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A43B11" w:rsidRPr="0051257D" w:rsidRDefault="00F6264C" w:rsidP="002F3AB6">
      <w:pPr>
        <w:jc w:val="center"/>
        <w:rPr>
          <w:rFonts w:ascii="Calibri" w:hAnsi="Calibri"/>
          <w:b/>
          <w:sz w:val="40"/>
          <w:lang w:val="en-GB"/>
        </w:rPr>
      </w:pPr>
      <w:bookmarkStart w:id="0" w:name="_GoBack"/>
      <w:bookmarkEnd w:id="0"/>
      <w:r w:rsidRPr="0051257D">
        <w:rPr>
          <w:rFonts w:ascii="Calibri" w:hAnsi="Calibri"/>
          <w:b/>
          <w:sz w:val="40"/>
          <w:lang w:val="en-GB"/>
        </w:rPr>
        <w:t>D13</w:t>
      </w:r>
      <w:r w:rsidR="00A43B11" w:rsidRPr="0051257D">
        <w:rPr>
          <w:rFonts w:ascii="Calibri" w:hAnsi="Calibri"/>
          <w:b/>
          <w:sz w:val="40"/>
          <w:lang w:val="en-GB"/>
        </w:rPr>
        <w:t xml:space="preserve">.4 Report on Use Cases, Requirements, </w:t>
      </w:r>
      <w:proofErr w:type="spellStart"/>
      <w:r w:rsidR="00A43B11" w:rsidRPr="0051257D">
        <w:rPr>
          <w:rFonts w:ascii="Calibri" w:hAnsi="Calibri"/>
          <w:b/>
          <w:sz w:val="40"/>
          <w:lang w:val="en-GB"/>
        </w:rPr>
        <w:t>Medata</w:t>
      </w:r>
      <w:r w:rsidRPr="0051257D">
        <w:rPr>
          <w:rFonts w:ascii="Calibri" w:hAnsi="Calibri"/>
          <w:b/>
          <w:sz w:val="40"/>
          <w:lang w:val="en-GB"/>
        </w:rPr>
        <w:t>da</w:t>
      </w:r>
      <w:proofErr w:type="spellEnd"/>
      <w:r w:rsidRPr="0051257D">
        <w:rPr>
          <w:rFonts w:ascii="Calibri" w:hAnsi="Calibri"/>
          <w:b/>
          <w:sz w:val="40"/>
          <w:lang w:val="en-GB"/>
        </w:rPr>
        <w:t xml:space="preserve"> and Interoperability of WP 13</w:t>
      </w:r>
    </w:p>
    <w:p w:rsidR="00A43B11" w:rsidRPr="0051257D" w:rsidRDefault="00A43B11">
      <w:pPr>
        <w:spacing w:after="120" w:line="276" w:lineRule="auto"/>
        <w:jc w:val="both"/>
        <w:rPr>
          <w:rFonts w:ascii="Calibri" w:hAnsi="Calibri"/>
          <w:sz w:val="28"/>
          <w:szCs w:val="28"/>
          <w:lang w:val="en-GB"/>
        </w:rPr>
      </w:pPr>
    </w:p>
    <w:p w:rsidR="00A43B11" w:rsidRPr="0051257D" w:rsidRDefault="00A43B11">
      <w:pPr>
        <w:spacing w:after="120" w:line="276" w:lineRule="auto"/>
        <w:jc w:val="both"/>
        <w:rPr>
          <w:rFonts w:ascii="Calibri" w:hAnsi="Calibri"/>
          <w:sz w:val="28"/>
          <w:szCs w:val="28"/>
          <w:lang w:val="en-GB"/>
        </w:rPr>
      </w:pPr>
    </w:p>
    <w:p w:rsidR="00A43B11" w:rsidRPr="0051257D" w:rsidRDefault="00A43B11">
      <w:pPr>
        <w:spacing w:after="120" w:line="276" w:lineRule="auto"/>
        <w:jc w:val="both"/>
        <w:rPr>
          <w:rFonts w:ascii="Calibri" w:hAnsi="Calibri"/>
          <w:sz w:val="28"/>
          <w:szCs w:val="28"/>
          <w:lang w:val="en-GB"/>
        </w:rPr>
      </w:pPr>
    </w:p>
    <w:p w:rsidR="00A43B11" w:rsidRPr="0051257D" w:rsidRDefault="00A43B11" w:rsidP="002F3AB6">
      <w:pPr>
        <w:jc w:val="center"/>
        <w:rPr>
          <w:rFonts w:ascii="Calibri" w:hAnsi="Calibri"/>
          <w:b/>
          <w:sz w:val="24"/>
          <w:lang w:val="en-GB"/>
        </w:rPr>
      </w:pPr>
      <w:r w:rsidRPr="0051257D">
        <w:rPr>
          <w:rFonts w:ascii="Calibri" w:hAnsi="Calibri"/>
          <w:b/>
          <w:sz w:val="24"/>
          <w:lang w:val="en-GB"/>
        </w:rPr>
        <w:t>Document information Summary</w:t>
      </w:r>
    </w:p>
    <w:p w:rsidR="002F3AB6" w:rsidRPr="0051257D" w:rsidRDefault="002F3AB6" w:rsidP="002F3AB6">
      <w:pPr>
        <w:jc w:val="center"/>
        <w:rPr>
          <w:b/>
          <w:sz w:val="28"/>
          <w:szCs w:val="22"/>
          <w:lang w:val="en-GB"/>
        </w:rPr>
      </w:pPr>
    </w:p>
    <w:tbl>
      <w:tblPr>
        <w:tblW w:w="0" w:type="auto"/>
        <w:jc w:val="center"/>
        <w:tblLayout w:type="fixed"/>
        <w:tblCellMar>
          <w:left w:w="113" w:type="dxa"/>
        </w:tblCellMar>
        <w:tblLook w:val="0000" w:firstRow="0" w:lastRow="0" w:firstColumn="0" w:lastColumn="0" w:noHBand="0" w:noVBand="0"/>
      </w:tblPr>
      <w:tblGrid>
        <w:gridCol w:w="2422"/>
        <w:gridCol w:w="6663"/>
      </w:tblGrid>
      <w:tr w:rsidR="00A43B11" w:rsidRPr="0051257D">
        <w:trPr>
          <w:trHeight w:val="110"/>
          <w:jc w:val="center"/>
        </w:trPr>
        <w:tc>
          <w:tcPr>
            <w:tcW w:w="242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rFonts w:ascii="Calibri" w:hAnsi="Calibri"/>
                <w:sz w:val="22"/>
                <w:szCs w:val="22"/>
                <w:lang w:val="en-GB"/>
              </w:rPr>
            </w:pPr>
            <w:r w:rsidRPr="0051257D">
              <w:rPr>
                <w:rFonts w:ascii="Calibri" w:hAnsi="Calibri"/>
                <w:b/>
                <w:sz w:val="22"/>
                <w:szCs w:val="22"/>
                <w:lang w:val="en-GB"/>
              </w:rPr>
              <w:t>Date</w:t>
            </w:r>
          </w:p>
        </w:tc>
        <w:tc>
          <w:tcPr>
            <w:tcW w:w="6663"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EE1F9F" w:rsidP="00EE1F9F">
            <w:pPr>
              <w:pStyle w:val="Default"/>
              <w:spacing w:line="276" w:lineRule="auto"/>
              <w:rPr>
                <w:rFonts w:ascii="Calibri" w:hAnsi="Calibri"/>
                <w:sz w:val="22"/>
                <w:szCs w:val="22"/>
                <w:lang w:val="en-GB"/>
              </w:rPr>
            </w:pPr>
            <w:r w:rsidRPr="0051257D">
              <w:rPr>
                <w:rFonts w:ascii="Calibri" w:hAnsi="Calibri"/>
                <w:sz w:val="22"/>
                <w:szCs w:val="22"/>
                <w:lang w:val="en-GB"/>
              </w:rPr>
              <w:t>5th April 2018</w:t>
            </w:r>
          </w:p>
        </w:tc>
      </w:tr>
      <w:tr w:rsidR="00A43B11" w:rsidRPr="0051257D">
        <w:trPr>
          <w:trHeight w:val="110"/>
          <w:jc w:val="center"/>
        </w:trPr>
        <w:tc>
          <w:tcPr>
            <w:tcW w:w="242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rFonts w:ascii="Calibri" w:hAnsi="Calibri"/>
                <w:sz w:val="22"/>
                <w:szCs w:val="22"/>
                <w:lang w:val="en-GB"/>
              </w:rPr>
            </w:pPr>
            <w:r w:rsidRPr="0051257D">
              <w:rPr>
                <w:rFonts w:ascii="Calibri" w:hAnsi="Calibri"/>
                <w:b/>
                <w:sz w:val="22"/>
                <w:szCs w:val="22"/>
                <w:lang w:val="en-GB"/>
              </w:rPr>
              <w:t xml:space="preserve">Document title: </w:t>
            </w:r>
          </w:p>
        </w:tc>
        <w:tc>
          <w:tcPr>
            <w:tcW w:w="6663"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F6264C">
            <w:pPr>
              <w:pStyle w:val="Default"/>
              <w:spacing w:line="276" w:lineRule="auto"/>
              <w:rPr>
                <w:rFonts w:ascii="Calibri" w:hAnsi="Calibri"/>
                <w:sz w:val="22"/>
                <w:szCs w:val="22"/>
                <w:lang w:val="en-GB"/>
              </w:rPr>
            </w:pPr>
            <w:r w:rsidRPr="0051257D">
              <w:rPr>
                <w:rFonts w:ascii="Calibri" w:hAnsi="Calibri"/>
                <w:sz w:val="22"/>
                <w:szCs w:val="22"/>
                <w:lang w:val="en-GB"/>
              </w:rPr>
              <w:t xml:space="preserve">Report on Use Cases, Requirements, </w:t>
            </w:r>
            <w:proofErr w:type="spellStart"/>
            <w:r w:rsidRPr="0051257D">
              <w:rPr>
                <w:rFonts w:ascii="Calibri" w:hAnsi="Calibri"/>
                <w:sz w:val="22"/>
                <w:szCs w:val="22"/>
                <w:lang w:val="en-GB"/>
              </w:rPr>
              <w:t>Medatada</w:t>
            </w:r>
            <w:proofErr w:type="spellEnd"/>
            <w:r w:rsidRPr="0051257D">
              <w:rPr>
                <w:rFonts w:ascii="Calibri" w:hAnsi="Calibri"/>
                <w:sz w:val="22"/>
                <w:szCs w:val="22"/>
                <w:lang w:val="en-GB"/>
              </w:rPr>
              <w:t xml:space="preserve"> and Interoperability of WP 13</w:t>
            </w:r>
          </w:p>
        </w:tc>
      </w:tr>
      <w:tr w:rsidR="00A43B11" w:rsidRPr="0051257D">
        <w:trPr>
          <w:trHeight w:val="110"/>
          <w:jc w:val="center"/>
        </w:trPr>
        <w:tc>
          <w:tcPr>
            <w:tcW w:w="242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rFonts w:ascii="Calibri" w:hAnsi="Calibri"/>
                <w:sz w:val="22"/>
                <w:szCs w:val="22"/>
                <w:lang w:val="en-GB"/>
              </w:rPr>
            </w:pPr>
            <w:r w:rsidRPr="0051257D">
              <w:rPr>
                <w:rFonts w:ascii="Calibri" w:hAnsi="Calibri"/>
                <w:b/>
                <w:sz w:val="22"/>
                <w:szCs w:val="22"/>
                <w:lang w:val="en-GB"/>
              </w:rPr>
              <w:t>Leader Partner</w:t>
            </w:r>
          </w:p>
        </w:tc>
        <w:tc>
          <w:tcPr>
            <w:tcW w:w="6663"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F6264C">
            <w:pPr>
              <w:pStyle w:val="Default"/>
              <w:spacing w:line="276" w:lineRule="auto"/>
              <w:rPr>
                <w:rFonts w:ascii="Calibri" w:hAnsi="Calibri"/>
                <w:sz w:val="22"/>
                <w:szCs w:val="22"/>
                <w:lang w:val="en-GB"/>
              </w:rPr>
            </w:pPr>
            <w:r w:rsidRPr="0051257D">
              <w:rPr>
                <w:rFonts w:ascii="Calibri" w:hAnsi="Calibri"/>
                <w:sz w:val="22"/>
                <w:szCs w:val="22"/>
                <w:lang w:val="en-GB"/>
              </w:rPr>
              <w:t>NERC – BGS</w:t>
            </w:r>
          </w:p>
        </w:tc>
      </w:tr>
      <w:tr w:rsidR="00A43B11" w:rsidRPr="0051257D">
        <w:trPr>
          <w:trHeight w:val="110"/>
          <w:jc w:val="center"/>
        </w:trPr>
        <w:tc>
          <w:tcPr>
            <w:tcW w:w="242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rFonts w:ascii="Calibri" w:hAnsi="Calibri"/>
                <w:sz w:val="22"/>
                <w:szCs w:val="22"/>
                <w:lang w:val="en-GB"/>
              </w:rPr>
            </w:pPr>
            <w:r w:rsidRPr="0051257D">
              <w:rPr>
                <w:rFonts w:ascii="Calibri" w:hAnsi="Calibri"/>
                <w:b/>
                <w:sz w:val="22"/>
                <w:szCs w:val="22"/>
                <w:lang w:val="en-GB"/>
              </w:rPr>
              <w:t xml:space="preserve">Main Author(s): </w:t>
            </w:r>
          </w:p>
        </w:tc>
        <w:tc>
          <w:tcPr>
            <w:tcW w:w="6663"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F6264C">
            <w:pPr>
              <w:pStyle w:val="Default"/>
              <w:spacing w:line="276" w:lineRule="auto"/>
              <w:rPr>
                <w:rFonts w:ascii="Calibri" w:hAnsi="Calibri"/>
                <w:sz w:val="22"/>
                <w:szCs w:val="22"/>
                <w:lang w:val="en-GB"/>
              </w:rPr>
            </w:pPr>
            <w:r w:rsidRPr="0051257D">
              <w:rPr>
                <w:rFonts w:ascii="Calibri" w:hAnsi="Calibri"/>
                <w:sz w:val="22"/>
                <w:szCs w:val="22"/>
                <w:lang w:val="en-GB"/>
              </w:rPr>
              <w:t>Simon Flower</w:t>
            </w:r>
          </w:p>
        </w:tc>
      </w:tr>
      <w:tr w:rsidR="00A43B11" w:rsidRPr="0051257D">
        <w:trPr>
          <w:trHeight w:val="110"/>
          <w:jc w:val="center"/>
        </w:trPr>
        <w:tc>
          <w:tcPr>
            <w:tcW w:w="242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rFonts w:ascii="Calibri" w:hAnsi="Calibri"/>
                <w:sz w:val="22"/>
                <w:szCs w:val="22"/>
                <w:lang w:val="en-GB"/>
              </w:rPr>
            </w:pPr>
            <w:r w:rsidRPr="0051257D">
              <w:rPr>
                <w:rFonts w:ascii="Calibri" w:hAnsi="Calibri"/>
                <w:b/>
                <w:sz w:val="22"/>
                <w:szCs w:val="22"/>
                <w:lang w:val="en-GB"/>
              </w:rPr>
              <w:t xml:space="preserve">Contributing author(s): </w:t>
            </w:r>
          </w:p>
        </w:tc>
        <w:tc>
          <w:tcPr>
            <w:tcW w:w="6663"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7F0FF1">
            <w:pPr>
              <w:pStyle w:val="Default"/>
              <w:spacing w:line="276" w:lineRule="auto"/>
              <w:rPr>
                <w:rFonts w:ascii="Calibri" w:hAnsi="Calibri"/>
                <w:sz w:val="22"/>
                <w:szCs w:val="22"/>
                <w:lang w:val="en-GB"/>
              </w:rPr>
            </w:pPr>
            <w:r w:rsidRPr="0051257D">
              <w:rPr>
                <w:rFonts w:ascii="Calibri" w:hAnsi="Calibri"/>
                <w:sz w:val="22"/>
                <w:szCs w:val="22"/>
                <w:lang w:val="en-GB"/>
              </w:rPr>
              <w:t>WP13 members</w:t>
            </w:r>
          </w:p>
        </w:tc>
      </w:tr>
      <w:tr w:rsidR="00A43B11" w:rsidRPr="0051257D">
        <w:trPr>
          <w:trHeight w:val="244"/>
          <w:jc w:val="center"/>
        </w:trPr>
        <w:tc>
          <w:tcPr>
            <w:tcW w:w="242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rFonts w:ascii="Calibri" w:hAnsi="Calibri"/>
                <w:sz w:val="22"/>
                <w:szCs w:val="22"/>
                <w:lang w:val="en-GB"/>
              </w:rPr>
            </w:pPr>
            <w:r w:rsidRPr="0051257D">
              <w:rPr>
                <w:rFonts w:ascii="Calibri" w:hAnsi="Calibri"/>
                <w:b/>
                <w:sz w:val="22"/>
                <w:szCs w:val="22"/>
                <w:lang w:val="en-GB"/>
              </w:rPr>
              <w:t xml:space="preserve">Reviewer(s): </w:t>
            </w:r>
          </w:p>
        </w:tc>
        <w:tc>
          <w:tcPr>
            <w:tcW w:w="6663"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lang w:val="en-GB"/>
              </w:rPr>
            </w:pPr>
            <w:r w:rsidRPr="0051257D">
              <w:rPr>
                <w:rFonts w:ascii="Calibri" w:hAnsi="Calibri"/>
                <w:sz w:val="22"/>
                <w:szCs w:val="22"/>
                <w:lang w:val="en-GB"/>
              </w:rPr>
              <w:t xml:space="preserve"> </w:t>
            </w:r>
          </w:p>
        </w:tc>
      </w:tr>
      <w:tr w:rsidR="00A43B11" w:rsidRPr="0051257D">
        <w:trPr>
          <w:trHeight w:val="110"/>
          <w:jc w:val="center"/>
        </w:trPr>
        <w:tc>
          <w:tcPr>
            <w:tcW w:w="242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rFonts w:ascii="Calibri" w:hAnsi="Calibri"/>
                <w:sz w:val="22"/>
                <w:szCs w:val="22"/>
                <w:lang w:val="en-GB"/>
              </w:rPr>
            </w:pPr>
            <w:r w:rsidRPr="0051257D">
              <w:rPr>
                <w:rFonts w:ascii="Calibri" w:hAnsi="Calibri"/>
                <w:b/>
                <w:sz w:val="22"/>
                <w:szCs w:val="22"/>
                <w:lang w:val="en-GB"/>
              </w:rPr>
              <w:t>Approved by:</w:t>
            </w:r>
          </w:p>
        </w:tc>
        <w:tc>
          <w:tcPr>
            <w:tcW w:w="6663"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rFonts w:ascii="Calibri" w:hAnsi="Calibri"/>
                <w:sz w:val="22"/>
                <w:szCs w:val="22"/>
                <w:lang w:val="en-GB"/>
              </w:rPr>
            </w:pPr>
          </w:p>
        </w:tc>
      </w:tr>
      <w:tr w:rsidR="00A43B11" w:rsidRPr="0051257D">
        <w:trPr>
          <w:trHeight w:val="276"/>
          <w:jc w:val="center"/>
        </w:trPr>
        <w:tc>
          <w:tcPr>
            <w:tcW w:w="242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rFonts w:ascii="Calibri" w:hAnsi="Calibri"/>
                <w:sz w:val="22"/>
                <w:szCs w:val="22"/>
                <w:lang w:val="en-GB"/>
              </w:rPr>
            </w:pPr>
            <w:r w:rsidRPr="0051257D">
              <w:rPr>
                <w:rFonts w:ascii="Calibri" w:hAnsi="Calibri"/>
                <w:b/>
                <w:sz w:val="22"/>
                <w:szCs w:val="22"/>
                <w:lang w:val="en-GB"/>
              </w:rPr>
              <w:t xml:space="preserve">Target audiences: </w:t>
            </w:r>
          </w:p>
        </w:tc>
        <w:tc>
          <w:tcPr>
            <w:tcW w:w="6663"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DB0DD7">
            <w:pPr>
              <w:pStyle w:val="Default"/>
              <w:spacing w:line="276" w:lineRule="auto"/>
              <w:rPr>
                <w:rFonts w:ascii="Calibri" w:hAnsi="Calibri"/>
                <w:sz w:val="22"/>
                <w:szCs w:val="22"/>
                <w:lang w:val="en-GB"/>
              </w:rPr>
            </w:pPr>
            <w:r w:rsidRPr="0051257D">
              <w:rPr>
                <w:rFonts w:ascii="Calibri" w:hAnsi="Calibri"/>
                <w:sz w:val="22"/>
                <w:szCs w:val="22"/>
                <w:lang w:val="en-GB"/>
              </w:rPr>
              <w:t>EPOS management</w:t>
            </w:r>
          </w:p>
        </w:tc>
      </w:tr>
      <w:tr w:rsidR="00A43B11" w:rsidRPr="0051257D">
        <w:trPr>
          <w:trHeight w:val="245"/>
          <w:jc w:val="center"/>
        </w:trPr>
        <w:tc>
          <w:tcPr>
            <w:tcW w:w="242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rFonts w:ascii="Calibri" w:hAnsi="Calibri"/>
                <w:sz w:val="22"/>
                <w:szCs w:val="22"/>
                <w:lang w:val="en-GB"/>
              </w:rPr>
            </w:pPr>
            <w:r w:rsidRPr="0051257D">
              <w:rPr>
                <w:rFonts w:ascii="Calibri" w:hAnsi="Calibri"/>
                <w:b/>
                <w:sz w:val="22"/>
                <w:szCs w:val="22"/>
                <w:lang w:val="en-GB"/>
              </w:rPr>
              <w:t xml:space="preserve">Keywords: </w:t>
            </w:r>
          </w:p>
        </w:tc>
        <w:tc>
          <w:tcPr>
            <w:tcW w:w="6663"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DB0DD7">
            <w:pPr>
              <w:pStyle w:val="Default"/>
              <w:spacing w:line="276" w:lineRule="auto"/>
              <w:rPr>
                <w:rFonts w:ascii="Calibri" w:hAnsi="Calibri"/>
                <w:sz w:val="22"/>
                <w:szCs w:val="22"/>
                <w:lang w:val="en-GB"/>
              </w:rPr>
            </w:pPr>
            <w:r w:rsidRPr="0051257D">
              <w:rPr>
                <w:rFonts w:ascii="Calibri" w:hAnsi="Calibri"/>
                <w:sz w:val="22"/>
                <w:szCs w:val="22"/>
                <w:lang w:val="en-GB"/>
              </w:rPr>
              <w:t>Geomagnetism</w:t>
            </w:r>
          </w:p>
        </w:tc>
      </w:tr>
      <w:tr w:rsidR="00A43B11" w:rsidRPr="0051257D">
        <w:trPr>
          <w:trHeight w:val="110"/>
          <w:jc w:val="center"/>
        </w:trPr>
        <w:tc>
          <w:tcPr>
            <w:tcW w:w="242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rFonts w:ascii="Calibri" w:hAnsi="Calibri"/>
                <w:sz w:val="22"/>
                <w:szCs w:val="22"/>
                <w:lang w:val="en-GB"/>
              </w:rPr>
            </w:pPr>
            <w:r w:rsidRPr="0051257D">
              <w:rPr>
                <w:rFonts w:ascii="Calibri" w:hAnsi="Calibri"/>
                <w:b/>
                <w:sz w:val="22"/>
                <w:szCs w:val="22"/>
                <w:lang w:val="en-GB"/>
              </w:rPr>
              <w:t xml:space="preserve">Deliverable nature: </w:t>
            </w:r>
          </w:p>
        </w:tc>
        <w:tc>
          <w:tcPr>
            <w:tcW w:w="6663"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390FF1">
            <w:pPr>
              <w:pStyle w:val="Default"/>
              <w:spacing w:line="276" w:lineRule="auto"/>
              <w:rPr>
                <w:rFonts w:ascii="Calibri" w:hAnsi="Calibri"/>
                <w:sz w:val="22"/>
                <w:szCs w:val="22"/>
                <w:lang w:val="en-GB"/>
              </w:rPr>
            </w:pPr>
            <w:r w:rsidRPr="0051257D">
              <w:rPr>
                <w:rFonts w:ascii="Calibri" w:hAnsi="Calibri"/>
                <w:sz w:val="22"/>
                <w:szCs w:val="22"/>
                <w:lang w:val="en-GB"/>
              </w:rPr>
              <w:t>Periodic</w:t>
            </w:r>
            <w:r w:rsidR="00F6264C" w:rsidRPr="0051257D">
              <w:rPr>
                <w:rFonts w:ascii="Calibri" w:hAnsi="Calibri"/>
                <w:sz w:val="22"/>
                <w:szCs w:val="22"/>
                <w:lang w:val="en-GB"/>
              </w:rPr>
              <w:t xml:space="preserve"> report</w:t>
            </w:r>
          </w:p>
        </w:tc>
      </w:tr>
      <w:tr w:rsidR="00A43B11" w:rsidRPr="0051257D">
        <w:trPr>
          <w:trHeight w:val="250"/>
          <w:jc w:val="center"/>
        </w:trPr>
        <w:tc>
          <w:tcPr>
            <w:tcW w:w="242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rFonts w:ascii="Calibri" w:hAnsi="Calibri"/>
                <w:sz w:val="22"/>
                <w:szCs w:val="22"/>
                <w:lang w:val="en-GB"/>
              </w:rPr>
            </w:pPr>
            <w:r w:rsidRPr="0051257D">
              <w:rPr>
                <w:rFonts w:ascii="Calibri" w:hAnsi="Calibri"/>
                <w:b/>
                <w:sz w:val="22"/>
                <w:szCs w:val="22"/>
                <w:lang w:val="en-GB"/>
              </w:rPr>
              <w:t xml:space="preserve">Dissemination level: </w:t>
            </w:r>
          </w:p>
        </w:tc>
        <w:tc>
          <w:tcPr>
            <w:tcW w:w="6663"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F6264C">
            <w:pPr>
              <w:pStyle w:val="Default"/>
              <w:spacing w:line="276" w:lineRule="auto"/>
              <w:rPr>
                <w:rFonts w:ascii="Calibri" w:hAnsi="Calibri"/>
                <w:sz w:val="22"/>
                <w:szCs w:val="22"/>
                <w:lang w:val="en-GB"/>
              </w:rPr>
            </w:pPr>
            <w:r w:rsidRPr="0051257D">
              <w:rPr>
                <w:rFonts w:ascii="Calibri" w:hAnsi="Calibri"/>
                <w:sz w:val="22"/>
                <w:szCs w:val="22"/>
                <w:lang w:val="en-GB"/>
              </w:rPr>
              <w:t>EPOS – internal</w:t>
            </w:r>
          </w:p>
        </w:tc>
      </w:tr>
      <w:tr w:rsidR="00A43B11" w:rsidRPr="0051257D">
        <w:trPr>
          <w:trHeight w:val="110"/>
          <w:jc w:val="center"/>
        </w:trPr>
        <w:tc>
          <w:tcPr>
            <w:tcW w:w="242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rFonts w:ascii="Calibri" w:hAnsi="Calibri"/>
                <w:sz w:val="22"/>
                <w:szCs w:val="22"/>
                <w:lang w:val="en-GB"/>
              </w:rPr>
            </w:pPr>
            <w:r w:rsidRPr="0051257D">
              <w:rPr>
                <w:rFonts w:ascii="Calibri" w:hAnsi="Calibri"/>
                <w:b/>
                <w:sz w:val="22"/>
                <w:szCs w:val="22"/>
                <w:lang w:val="en-GB"/>
              </w:rPr>
              <w:t xml:space="preserve">Delivery date: </w:t>
            </w:r>
          </w:p>
        </w:tc>
        <w:tc>
          <w:tcPr>
            <w:tcW w:w="6663"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EE1F9F" w:rsidP="00EE1F9F">
            <w:pPr>
              <w:pStyle w:val="Default"/>
              <w:spacing w:line="276" w:lineRule="auto"/>
              <w:rPr>
                <w:rFonts w:ascii="Calibri" w:hAnsi="Calibri"/>
                <w:sz w:val="22"/>
                <w:szCs w:val="22"/>
                <w:lang w:val="en-GB"/>
              </w:rPr>
            </w:pPr>
            <w:r w:rsidRPr="0051257D">
              <w:rPr>
                <w:rFonts w:ascii="Calibri" w:hAnsi="Calibri"/>
                <w:sz w:val="22"/>
                <w:szCs w:val="22"/>
                <w:lang w:val="en-GB"/>
              </w:rPr>
              <w:t>30th March 2018</w:t>
            </w:r>
          </w:p>
        </w:tc>
      </w:tr>
      <w:tr w:rsidR="00A43B11" w:rsidRPr="0051257D">
        <w:trPr>
          <w:trHeight w:val="110"/>
          <w:jc w:val="center"/>
        </w:trPr>
        <w:tc>
          <w:tcPr>
            <w:tcW w:w="2422"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A43B11">
            <w:pPr>
              <w:pStyle w:val="Default"/>
              <w:spacing w:line="276" w:lineRule="auto"/>
              <w:rPr>
                <w:rFonts w:ascii="Calibri" w:hAnsi="Calibri"/>
                <w:sz w:val="22"/>
                <w:szCs w:val="22"/>
                <w:lang w:val="en-GB"/>
              </w:rPr>
            </w:pPr>
            <w:r w:rsidRPr="0051257D">
              <w:rPr>
                <w:rFonts w:ascii="Calibri" w:hAnsi="Calibri"/>
                <w:b/>
                <w:sz w:val="22"/>
                <w:szCs w:val="22"/>
                <w:lang w:val="en-GB"/>
              </w:rPr>
              <w:t xml:space="preserve">Version: </w:t>
            </w:r>
          </w:p>
        </w:tc>
        <w:tc>
          <w:tcPr>
            <w:tcW w:w="6663" w:type="dxa"/>
            <w:tcBorders>
              <w:top w:val="single" w:sz="4" w:space="0" w:color="00000A"/>
              <w:left w:val="single" w:sz="4" w:space="0" w:color="00000A"/>
              <w:bottom w:val="single" w:sz="4" w:space="0" w:color="00000A"/>
              <w:right w:val="single" w:sz="4" w:space="0" w:color="00000A"/>
            </w:tcBorders>
            <w:shd w:val="clear" w:color="auto" w:fill="auto"/>
            <w:vAlign w:val="center"/>
          </w:tcPr>
          <w:p w:rsidR="00A43B11" w:rsidRPr="0051257D" w:rsidRDefault="000734BC">
            <w:pPr>
              <w:pStyle w:val="Default"/>
              <w:spacing w:line="276" w:lineRule="auto"/>
              <w:rPr>
                <w:rFonts w:ascii="Calibri" w:hAnsi="Calibri"/>
                <w:sz w:val="22"/>
                <w:szCs w:val="22"/>
                <w:lang w:val="en-GB"/>
              </w:rPr>
            </w:pPr>
            <w:r w:rsidRPr="0051257D">
              <w:rPr>
                <w:rFonts w:ascii="Calibri" w:hAnsi="Calibri"/>
                <w:sz w:val="22"/>
                <w:szCs w:val="22"/>
                <w:lang w:val="en-GB"/>
              </w:rPr>
              <w:t>1.</w:t>
            </w:r>
            <w:r w:rsidR="00B86C9F" w:rsidRPr="0051257D">
              <w:rPr>
                <w:rFonts w:ascii="Calibri" w:hAnsi="Calibri"/>
                <w:sz w:val="22"/>
                <w:szCs w:val="22"/>
                <w:lang w:val="en-GB"/>
              </w:rPr>
              <w:t>3</w:t>
            </w:r>
          </w:p>
        </w:tc>
      </w:tr>
    </w:tbl>
    <w:p w:rsidR="00A43B11" w:rsidRPr="0051257D" w:rsidRDefault="00A43B11">
      <w:pPr>
        <w:spacing w:after="120" w:line="276" w:lineRule="auto"/>
        <w:jc w:val="both"/>
        <w:rPr>
          <w:rFonts w:ascii="Calibri" w:hAnsi="Calibri"/>
          <w:lang w:val="en-GB"/>
        </w:rPr>
      </w:pPr>
      <w:r w:rsidRPr="0051257D">
        <w:rPr>
          <w:rFonts w:ascii="Calibri" w:hAnsi="Calibri"/>
          <w:lang w:val="en-GB"/>
        </w:rPr>
        <w:t xml:space="preserve"> </w:t>
      </w:r>
    </w:p>
    <w:p w:rsidR="00A43B11" w:rsidRPr="0051257D" w:rsidRDefault="00A43B11">
      <w:pPr>
        <w:spacing w:line="276" w:lineRule="auto"/>
        <w:rPr>
          <w:rFonts w:ascii="Calibri" w:hAnsi="Calibri"/>
          <w:lang w:val="en-GB"/>
        </w:rPr>
      </w:pPr>
    </w:p>
    <w:p w:rsidR="00A43B11" w:rsidRPr="0051257D" w:rsidRDefault="00A43B11">
      <w:pPr>
        <w:pageBreakBefore/>
        <w:widowControl w:val="0"/>
        <w:spacing w:before="120" w:after="120" w:line="276" w:lineRule="auto"/>
        <w:jc w:val="both"/>
        <w:rPr>
          <w:rFonts w:ascii="Calibri" w:hAnsi="Calibri" w:cs="Calibri"/>
          <w:lang w:val="en-GB"/>
        </w:rPr>
      </w:pPr>
    </w:p>
    <w:p w:rsidR="00A43B11" w:rsidRPr="0051257D" w:rsidRDefault="00A43B11">
      <w:pPr>
        <w:widowControl w:val="0"/>
        <w:spacing w:before="120" w:after="120" w:line="276" w:lineRule="auto"/>
        <w:jc w:val="both"/>
        <w:rPr>
          <w:lang w:val="en-GB"/>
        </w:rPr>
      </w:pPr>
      <w:r w:rsidRPr="0051257D">
        <w:rPr>
          <w:rFonts w:ascii="Calibri" w:hAnsi="Calibri" w:cs="Calibri"/>
          <w:b/>
          <w:lang w:val="en-GB"/>
        </w:rPr>
        <w:t>TABLE OF CONTENTS</w:t>
      </w:r>
    </w:p>
    <w:p w:rsidR="00A43B11" w:rsidRPr="0051257D" w:rsidRDefault="00A43B11">
      <w:pPr>
        <w:widowControl w:val="0"/>
        <w:spacing w:before="120" w:after="120" w:line="276" w:lineRule="auto"/>
        <w:jc w:val="both"/>
        <w:rPr>
          <w:lang w:val="en-GB"/>
        </w:rPr>
      </w:pPr>
    </w:p>
    <w:p w:rsidR="0051257D" w:rsidRDefault="0059639D">
      <w:pPr>
        <w:pStyle w:val="TOC1"/>
        <w:tabs>
          <w:tab w:val="right" w:leader="dot" w:pos="9628"/>
        </w:tabs>
        <w:rPr>
          <w:rFonts w:asciiTheme="minorHAnsi" w:eastAsiaTheme="minorEastAsia" w:hAnsiTheme="minorHAnsi" w:cstheme="minorBidi"/>
          <w:b w:val="0"/>
          <w:noProof/>
          <w:lang w:val="fr-FR" w:eastAsia="ja-JP"/>
        </w:rPr>
      </w:pPr>
      <w:r w:rsidRPr="0051257D">
        <w:rPr>
          <w:lang w:val="en-GB"/>
        </w:rPr>
        <w:fldChar w:fldCharType="begin"/>
      </w:r>
      <w:r w:rsidRPr="0051257D">
        <w:rPr>
          <w:lang w:val="en-GB"/>
        </w:rPr>
        <w:instrText xml:space="preserve"> TOC \o "1-3" </w:instrText>
      </w:r>
      <w:r w:rsidRPr="0051257D">
        <w:rPr>
          <w:lang w:val="en-GB"/>
        </w:rPr>
        <w:fldChar w:fldCharType="separate"/>
      </w:r>
      <w:r w:rsidR="0051257D" w:rsidRPr="00406E52">
        <w:rPr>
          <w:noProof/>
          <w:lang w:val="en-GB"/>
        </w:rPr>
        <w:t>1. Introduction</w:t>
      </w:r>
      <w:r w:rsidR="0051257D">
        <w:rPr>
          <w:noProof/>
        </w:rPr>
        <w:tab/>
      </w:r>
      <w:r w:rsidR="0051257D">
        <w:rPr>
          <w:noProof/>
        </w:rPr>
        <w:fldChar w:fldCharType="begin"/>
      </w:r>
      <w:r w:rsidR="0051257D">
        <w:rPr>
          <w:noProof/>
        </w:rPr>
        <w:instrText xml:space="preserve"> PAGEREF _Toc384662003 \h </w:instrText>
      </w:r>
      <w:r w:rsidR="0051257D">
        <w:rPr>
          <w:noProof/>
        </w:rPr>
      </w:r>
      <w:r w:rsidR="0051257D">
        <w:rPr>
          <w:noProof/>
        </w:rPr>
        <w:fldChar w:fldCharType="separate"/>
      </w:r>
      <w:r w:rsidR="0051257D">
        <w:rPr>
          <w:noProof/>
        </w:rPr>
        <w:t>3</w:t>
      </w:r>
      <w:r w:rsidR="0051257D">
        <w:rPr>
          <w:noProof/>
        </w:rPr>
        <w:fldChar w:fldCharType="end"/>
      </w:r>
    </w:p>
    <w:p w:rsidR="0051257D" w:rsidRDefault="0051257D">
      <w:pPr>
        <w:pStyle w:val="TOC1"/>
        <w:tabs>
          <w:tab w:val="right" w:leader="dot" w:pos="9628"/>
        </w:tabs>
        <w:rPr>
          <w:rFonts w:asciiTheme="minorHAnsi" w:eastAsiaTheme="minorEastAsia" w:hAnsiTheme="minorHAnsi" w:cstheme="minorBidi"/>
          <w:b w:val="0"/>
          <w:noProof/>
          <w:lang w:val="fr-FR" w:eastAsia="ja-JP"/>
        </w:rPr>
      </w:pPr>
      <w:r w:rsidRPr="00406E52">
        <w:rPr>
          <w:noProof/>
          <w:lang w:val="en-GB"/>
        </w:rPr>
        <w:t>2. Priority List of DDSS elements</w:t>
      </w:r>
      <w:r>
        <w:rPr>
          <w:noProof/>
        </w:rPr>
        <w:tab/>
      </w:r>
      <w:r>
        <w:rPr>
          <w:noProof/>
        </w:rPr>
        <w:fldChar w:fldCharType="begin"/>
      </w:r>
      <w:r>
        <w:rPr>
          <w:noProof/>
        </w:rPr>
        <w:instrText xml:space="preserve"> PAGEREF _Toc384662004 \h </w:instrText>
      </w:r>
      <w:r>
        <w:rPr>
          <w:noProof/>
        </w:rPr>
      </w:r>
      <w:r>
        <w:rPr>
          <w:noProof/>
        </w:rPr>
        <w:fldChar w:fldCharType="separate"/>
      </w:r>
      <w:r>
        <w:rPr>
          <w:noProof/>
        </w:rPr>
        <w:t>5</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Geomagnetic  observatory data (WDC &amp; INTERMAGNET)</w:t>
      </w:r>
      <w:r>
        <w:rPr>
          <w:noProof/>
        </w:rPr>
        <w:tab/>
      </w:r>
      <w:r>
        <w:rPr>
          <w:noProof/>
        </w:rPr>
        <w:fldChar w:fldCharType="begin"/>
      </w:r>
      <w:r>
        <w:rPr>
          <w:noProof/>
        </w:rPr>
        <w:instrText xml:space="preserve"> PAGEREF _Toc384662005 \h </w:instrText>
      </w:r>
      <w:r>
        <w:rPr>
          <w:noProof/>
        </w:rPr>
      </w:r>
      <w:r>
        <w:rPr>
          <w:noProof/>
        </w:rPr>
        <w:fldChar w:fldCharType="separate"/>
      </w:r>
      <w:r>
        <w:rPr>
          <w:noProof/>
        </w:rPr>
        <w:t>5</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Variometer data  IMAGE + Baltic extensions</w:t>
      </w:r>
      <w:r>
        <w:rPr>
          <w:noProof/>
        </w:rPr>
        <w:tab/>
      </w:r>
      <w:r>
        <w:rPr>
          <w:noProof/>
        </w:rPr>
        <w:fldChar w:fldCharType="begin"/>
      </w:r>
      <w:r>
        <w:rPr>
          <w:noProof/>
        </w:rPr>
        <w:instrText xml:space="preserve"> PAGEREF _Toc384662006 \h </w:instrText>
      </w:r>
      <w:r>
        <w:rPr>
          <w:noProof/>
        </w:rPr>
      </w:r>
      <w:r>
        <w:rPr>
          <w:noProof/>
        </w:rPr>
        <w:fldChar w:fldCharType="separate"/>
      </w:r>
      <w:r>
        <w:rPr>
          <w:noProof/>
        </w:rPr>
        <w:t>6</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Geomagnetic indices (ISGI)</w:t>
      </w:r>
      <w:r>
        <w:rPr>
          <w:noProof/>
        </w:rPr>
        <w:tab/>
      </w:r>
      <w:r>
        <w:rPr>
          <w:noProof/>
        </w:rPr>
        <w:fldChar w:fldCharType="begin"/>
      </w:r>
      <w:r>
        <w:rPr>
          <w:noProof/>
        </w:rPr>
        <w:instrText xml:space="preserve"> PAGEREF _Toc384662007 \h </w:instrText>
      </w:r>
      <w:r>
        <w:rPr>
          <w:noProof/>
        </w:rPr>
      </w:r>
      <w:r>
        <w:rPr>
          <w:noProof/>
        </w:rPr>
        <w:fldChar w:fldCharType="separate"/>
      </w:r>
      <w:r>
        <w:rPr>
          <w:noProof/>
        </w:rPr>
        <w:t>6</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Geomagnetic events (OE, ISGI)</w:t>
      </w:r>
      <w:r>
        <w:rPr>
          <w:noProof/>
        </w:rPr>
        <w:tab/>
      </w:r>
      <w:r>
        <w:rPr>
          <w:noProof/>
        </w:rPr>
        <w:fldChar w:fldCharType="begin"/>
      </w:r>
      <w:r>
        <w:rPr>
          <w:noProof/>
        </w:rPr>
        <w:instrText xml:space="preserve"> PAGEREF _Toc384662008 \h </w:instrText>
      </w:r>
      <w:r>
        <w:rPr>
          <w:noProof/>
        </w:rPr>
      </w:r>
      <w:r>
        <w:rPr>
          <w:noProof/>
        </w:rPr>
        <w:fldChar w:fldCharType="separate"/>
      </w:r>
      <w:r>
        <w:rPr>
          <w:noProof/>
        </w:rPr>
        <w:t>7</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IMAGE electrojet indices</w:t>
      </w:r>
      <w:r>
        <w:rPr>
          <w:noProof/>
        </w:rPr>
        <w:tab/>
      </w:r>
      <w:r>
        <w:rPr>
          <w:noProof/>
        </w:rPr>
        <w:fldChar w:fldCharType="begin"/>
      </w:r>
      <w:r>
        <w:rPr>
          <w:noProof/>
        </w:rPr>
        <w:instrText xml:space="preserve"> PAGEREF _Toc384662009 \h </w:instrText>
      </w:r>
      <w:r>
        <w:rPr>
          <w:noProof/>
        </w:rPr>
      </w:r>
      <w:r>
        <w:rPr>
          <w:noProof/>
        </w:rPr>
        <w:fldChar w:fldCharType="separate"/>
      </w:r>
      <w:r>
        <w:rPr>
          <w:noProof/>
        </w:rPr>
        <w:t>7</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IGRF and WMM (global magnetic models)</w:t>
      </w:r>
      <w:r>
        <w:rPr>
          <w:noProof/>
        </w:rPr>
        <w:tab/>
      </w:r>
      <w:r>
        <w:rPr>
          <w:noProof/>
        </w:rPr>
        <w:fldChar w:fldCharType="begin"/>
      </w:r>
      <w:r>
        <w:rPr>
          <w:noProof/>
        </w:rPr>
        <w:instrText xml:space="preserve"> PAGEREF _Toc384662010 \h </w:instrText>
      </w:r>
      <w:r>
        <w:rPr>
          <w:noProof/>
        </w:rPr>
      </w:r>
      <w:r>
        <w:rPr>
          <w:noProof/>
        </w:rPr>
        <w:fldChar w:fldCharType="separate"/>
      </w:r>
      <w:r>
        <w:rPr>
          <w:noProof/>
        </w:rPr>
        <w:t>7</w:t>
      </w:r>
      <w:r>
        <w:rPr>
          <w:noProof/>
        </w:rPr>
        <w:fldChar w:fldCharType="end"/>
      </w:r>
    </w:p>
    <w:p w:rsidR="0051257D" w:rsidRDefault="0051257D">
      <w:pPr>
        <w:pStyle w:val="TOC1"/>
        <w:tabs>
          <w:tab w:val="right" w:leader="dot" w:pos="9628"/>
        </w:tabs>
        <w:rPr>
          <w:rFonts w:asciiTheme="minorHAnsi" w:eastAsiaTheme="minorEastAsia" w:hAnsiTheme="minorHAnsi" w:cstheme="minorBidi"/>
          <w:b w:val="0"/>
          <w:noProof/>
          <w:lang w:val="fr-FR" w:eastAsia="ja-JP"/>
        </w:rPr>
      </w:pPr>
      <w:r w:rsidRPr="00406E52">
        <w:rPr>
          <w:noProof/>
          <w:lang w:val="en-GB"/>
        </w:rPr>
        <w:t>3. TCS roadmap</w:t>
      </w:r>
      <w:r>
        <w:rPr>
          <w:noProof/>
        </w:rPr>
        <w:tab/>
      </w:r>
      <w:r>
        <w:rPr>
          <w:noProof/>
        </w:rPr>
        <w:fldChar w:fldCharType="begin"/>
      </w:r>
      <w:r>
        <w:rPr>
          <w:noProof/>
        </w:rPr>
        <w:instrText xml:space="preserve"> PAGEREF _Toc384662011 \h </w:instrText>
      </w:r>
      <w:r>
        <w:rPr>
          <w:noProof/>
        </w:rPr>
      </w:r>
      <w:r>
        <w:rPr>
          <w:noProof/>
        </w:rPr>
        <w:fldChar w:fldCharType="separate"/>
      </w:r>
      <w:r>
        <w:rPr>
          <w:noProof/>
        </w:rPr>
        <w:t>8</w:t>
      </w:r>
      <w:r>
        <w:rPr>
          <w:noProof/>
        </w:rPr>
        <w:fldChar w:fldCharType="end"/>
      </w:r>
    </w:p>
    <w:p w:rsidR="0051257D" w:rsidRDefault="0051257D">
      <w:pPr>
        <w:pStyle w:val="TOC1"/>
        <w:tabs>
          <w:tab w:val="right" w:leader="dot" w:pos="9628"/>
        </w:tabs>
        <w:rPr>
          <w:rFonts w:asciiTheme="minorHAnsi" w:eastAsiaTheme="minorEastAsia" w:hAnsiTheme="minorHAnsi" w:cstheme="minorBidi"/>
          <w:b w:val="0"/>
          <w:noProof/>
          <w:lang w:val="fr-FR" w:eastAsia="ja-JP"/>
        </w:rPr>
      </w:pPr>
      <w:r w:rsidRPr="00406E52">
        <w:rPr>
          <w:noProof/>
          <w:lang w:val="en-GB"/>
        </w:rPr>
        <w:t>4. Data Management Plan (DMP)</w:t>
      </w:r>
      <w:r>
        <w:rPr>
          <w:noProof/>
        </w:rPr>
        <w:tab/>
      </w:r>
      <w:r>
        <w:rPr>
          <w:noProof/>
        </w:rPr>
        <w:fldChar w:fldCharType="begin"/>
      </w:r>
      <w:r>
        <w:rPr>
          <w:noProof/>
        </w:rPr>
        <w:instrText xml:space="preserve"> PAGEREF _Toc384662012 \h </w:instrText>
      </w:r>
      <w:r>
        <w:rPr>
          <w:noProof/>
        </w:rPr>
      </w:r>
      <w:r>
        <w:rPr>
          <w:noProof/>
        </w:rPr>
        <w:fldChar w:fldCharType="separate"/>
      </w:r>
      <w:r>
        <w:rPr>
          <w:noProof/>
        </w:rPr>
        <w:t>9</w:t>
      </w:r>
      <w:r>
        <w:rPr>
          <w:noProof/>
        </w:rPr>
        <w:fldChar w:fldCharType="end"/>
      </w:r>
    </w:p>
    <w:p w:rsidR="0051257D" w:rsidRDefault="0051257D">
      <w:pPr>
        <w:pStyle w:val="TOC1"/>
        <w:tabs>
          <w:tab w:val="right" w:leader="dot" w:pos="9628"/>
        </w:tabs>
        <w:rPr>
          <w:rFonts w:asciiTheme="minorHAnsi" w:eastAsiaTheme="minorEastAsia" w:hAnsiTheme="minorHAnsi" w:cstheme="minorBidi"/>
          <w:b w:val="0"/>
          <w:noProof/>
          <w:lang w:val="fr-FR" w:eastAsia="ja-JP"/>
        </w:rPr>
      </w:pPr>
      <w:r w:rsidRPr="00406E52">
        <w:rPr>
          <w:noProof/>
          <w:lang w:val="en-GB"/>
        </w:rPr>
        <w:t>5. Use cases</w:t>
      </w:r>
      <w:r>
        <w:rPr>
          <w:noProof/>
        </w:rPr>
        <w:tab/>
      </w:r>
      <w:r>
        <w:rPr>
          <w:noProof/>
        </w:rPr>
        <w:fldChar w:fldCharType="begin"/>
      </w:r>
      <w:r>
        <w:rPr>
          <w:noProof/>
        </w:rPr>
        <w:instrText xml:space="preserve"> PAGEREF _Toc384662013 \h </w:instrText>
      </w:r>
      <w:r>
        <w:rPr>
          <w:noProof/>
        </w:rPr>
      </w:r>
      <w:r>
        <w:rPr>
          <w:noProof/>
        </w:rPr>
        <w:fldChar w:fldCharType="separate"/>
      </w:r>
      <w:r>
        <w:rPr>
          <w:noProof/>
        </w:rPr>
        <w:t>9</w:t>
      </w:r>
      <w:r>
        <w:rPr>
          <w:noProof/>
        </w:rPr>
        <w:fldChar w:fldCharType="end"/>
      </w:r>
    </w:p>
    <w:p w:rsidR="0051257D" w:rsidRDefault="0051257D">
      <w:pPr>
        <w:pStyle w:val="TOC1"/>
        <w:tabs>
          <w:tab w:val="right" w:leader="dot" w:pos="9628"/>
        </w:tabs>
        <w:rPr>
          <w:rFonts w:asciiTheme="minorHAnsi" w:eastAsiaTheme="minorEastAsia" w:hAnsiTheme="minorHAnsi" w:cstheme="minorBidi"/>
          <w:b w:val="0"/>
          <w:noProof/>
          <w:lang w:val="fr-FR" w:eastAsia="ja-JP"/>
        </w:rPr>
      </w:pPr>
      <w:r w:rsidRPr="00406E52">
        <w:rPr>
          <w:noProof/>
          <w:lang w:val="en-GB"/>
        </w:rPr>
        <w:t>6. CONCLUSION</w:t>
      </w:r>
      <w:r>
        <w:rPr>
          <w:noProof/>
        </w:rPr>
        <w:tab/>
      </w:r>
      <w:r>
        <w:rPr>
          <w:noProof/>
        </w:rPr>
        <w:fldChar w:fldCharType="begin"/>
      </w:r>
      <w:r>
        <w:rPr>
          <w:noProof/>
        </w:rPr>
        <w:instrText xml:space="preserve"> PAGEREF _Toc384662014 \h </w:instrText>
      </w:r>
      <w:r>
        <w:rPr>
          <w:noProof/>
        </w:rPr>
      </w:r>
      <w:r>
        <w:rPr>
          <w:noProof/>
        </w:rPr>
        <w:fldChar w:fldCharType="separate"/>
      </w:r>
      <w:r>
        <w:rPr>
          <w:noProof/>
        </w:rPr>
        <w:t>10</w:t>
      </w:r>
      <w:r>
        <w:rPr>
          <w:noProof/>
        </w:rPr>
        <w:fldChar w:fldCharType="end"/>
      </w:r>
    </w:p>
    <w:p w:rsidR="0051257D" w:rsidRDefault="0051257D">
      <w:pPr>
        <w:pStyle w:val="TOC1"/>
        <w:tabs>
          <w:tab w:val="right" w:leader="dot" w:pos="9628"/>
        </w:tabs>
        <w:rPr>
          <w:rFonts w:asciiTheme="minorHAnsi" w:eastAsiaTheme="minorEastAsia" w:hAnsiTheme="minorHAnsi" w:cstheme="minorBidi"/>
          <w:b w:val="0"/>
          <w:noProof/>
          <w:lang w:val="fr-FR" w:eastAsia="ja-JP"/>
        </w:rPr>
      </w:pPr>
      <w:r w:rsidRPr="00406E52">
        <w:rPr>
          <w:noProof/>
          <w:lang w:val="en-GB"/>
        </w:rPr>
        <w:t>Annex 1 – DDSS Detailed Descriptions</w:t>
      </w:r>
      <w:r>
        <w:rPr>
          <w:noProof/>
        </w:rPr>
        <w:tab/>
      </w:r>
      <w:r>
        <w:rPr>
          <w:noProof/>
        </w:rPr>
        <w:fldChar w:fldCharType="begin"/>
      </w:r>
      <w:r>
        <w:rPr>
          <w:noProof/>
        </w:rPr>
        <w:instrText xml:space="preserve"> PAGEREF _Toc384662015 \h </w:instrText>
      </w:r>
      <w:r>
        <w:rPr>
          <w:noProof/>
        </w:rPr>
      </w:r>
      <w:r>
        <w:rPr>
          <w:noProof/>
        </w:rPr>
        <w:fldChar w:fldCharType="separate"/>
      </w:r>
      <w:r>
        <w:rPr>
          <w:noProof/>
        </w:rPr>
        <w:t>11</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WP13-DDSS-001: Geomagnetic observatory data (WDC &amp; INTERMAGNET)</w:t>
      </w:r>
      <w:r>
        <w:rPr>
          <w:noProof/>
        </w:rPr>
        <w:tab/>
      </w:r>
      <w:r>
        <w:rPr>
          <w:noProof/>
        </w:rPr>
        <w:fldChar w:fldCharType="begin"/>
      </w:r>
      <w:r>
        <w:rPr>
          <w:noProof/>
        </w:rPr>
        <w:instrText xml:space="preserve"> PAGEREF _Toc384662016 \h </w:instrText>
      </w:r>
      <w:r>
        <w:rPr>
          <w:noProof/>
        </w:rPr>
      </w:r>
      <w:r>
        <w:rPr>
          <w:noProof/>
        </w:rPr>
        <w:fldChar w:fldCharType="separate"/>
      </w:r>
      <w:r>
        <w:rPr>
          <w:noProof/>
        </w:rPr>
        <w:t>11</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WP13-DDSS-002: Variometer data IMAGE plus Baltic extensions</w:t>
      </w:r>
      <w:r>
        <w:rPr>
          <w:noProof/>
        </w:rPr>
        <w:tab/>
      </w:r>
      <w:r>
        <w:rPr>
          <w:noProof/>
        </w:rPr>
        <w:fldChar w:fldCharType="begin"/>
      </w:r>
      <w:r>
        <w:rPr>
          <w:noProof/>
        </w:rPr>
        <w:instrText xml:space="preserve"> PAGEREF _Toc384662017 \h </w:instrText>
      </w:r>
      <w:r>
        <w:rPr>
          <w:noProof/>
        </w:rPr>
      </w:r>
      <w:r>
        <w:rPr>
          <w:noProof/>
        </w:rPr>
        <w:fldChar w:fldCharType="separate"/>
      </w:r>
      <w:r>
        <w:rPr>
          <w:noProof/>
        </w:rPr>
        <w:t>15</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WP13-DDSS-003: Magnetic survey data (WDC)</w:t>
      </w:r>
      <w:r>
        <w:rPr>
          <w:noProof/>
        </w:rPr>
        <w:tab/>
      </w:r>
      <w:r>
        <w:rPr>
          <w:noProof/>
        </w:rPr>
        <w:fldChar w:fldCharType="begin"/>
      </w:r>
      <w:r>
        <w:rPr>
          <w:noProof/>
        </w:rPr>
        <w:instrText xml:space="preserve"> PAGEREF _Toc384662018 \h </w:instrText>
      </w:r>
      <w:r>
        <w:rPr>
          <w:noProof/>
        </w:rPr>
      </w:r>
      <w:r>
        <w:rPr>
          <w:noProof/>
        </w:rPr>
        <w:fldChar w:fldCharType="separate"/>
      </w:r>
      <w:r>
        <w:rPr>
          <w:noProof/>
        </w:rPr>
        <w:t>16</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WP13-DDSS-004: Magnetotelluric time-series (TS)</w:t>
      </w:r>
      <w:r>
        <w:rPr>
          <w:noProof/>
        </w:rPr>
        <w:tab/>
      </w:r>
      <w:r>
        <w:rPr>
          <w:noProof/>
        </w:rPr>
        <w:fldChar w:fldCharType="begin"/>
      </w:r>
      <w:r>
        <w:rPr>
          <w:noProof/>
        </w:rPr>
        <w:instrText xml:space="preserve"> PAGEREF _Toc384662019 \h </w:instrText>
      </w:r>
      <w:r>
        <w:rPr>
          <w:noProof/>
        </w:rPr>
      </w:r>
      <w:r>
        <w:rPr>
          <w:noProof/>
        </w:rPr>
        <w:fldChar w:fldCharType="separate"/>
      </w:r>
      <w:r>
        <w:rPr>
          <w:noProof/>
        </w:rPr>
        <w:t>18</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WP13-DDSS-005: Historical data (e.g. Helsinki and SMA network)</w:t>
      </w:r>
      <w:r>
        <w:rPr>
          <w:noProof/>
        </w:rPr>
        <w:tab/>
      </w:r>
      <w:r>
        <w:rPr>
          <w:noProof/>
        </w:rPr>
        <w:fldChar w:fldCharType="begin"/>
      </w:r>
      <w:r>
        <w:rPr>
          <w:noProof/>
        </w:rPr>
        <w:instrText xml:space="preserve"> PAGEREF _Toc384662020 \h </w:instrText>
      </w:r>
      <w:r>
        <w:rPr>
          <w:noProof/>
        </w:rPr>
      </w:r>
      <w:r>
        <w:rPr>
          <w:noProof/>
        </w:rPr>
        <w:fldChar w:fldCharType="separate"/>
      </w:r>
      <w:r>
        <w:rPr>
          <w:noProof/>
        </w:rPr>
        <w:t>19</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WP13-DDSS-006: Geomagnetic indices (ISGI)</w:t>
      </w:r>
      <w:r>
        <w:rPr>
          <w:noProof/>
        </w:rPr>
        <w:tab/>
      </w:r>
      <w:r>
        <w:rPr>
          <w:noProof/>
        </w:rPr>
        <w:fldChar w:fldCharType="begin"/>
      </w:r>
      <w:r>
        <w:rPr>
          <w:noProof/>
        </w:rPr>
        <w:instrText xml:space="preserve"> PAGEREF _Toc384662021 \h </w:instrText>
      </w:r>
      <w:r>
        <w:rPr>
          <w:noProof/>
        </w:rPr>
      </w:r>
      <w:r>
        <w:rPr>
          <w:noProof/>
        </w:rPr>
        <w:fldChar w:fldCharType="separate"/>
      </w:r>
      <w:r>
        <w:rPr>
          <w:noProof/>
        </w:rPr>
        <w:t>20</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WP13-DDSS-007: Geomagnetic Events (OE, ISGI)</w:t>
      </w:r>
      <w:r>
        <w:rPr>
          <w:noProof/>
        </w:rPr>
        <w:tab/>
      </w:r>
      <w:r>
        <w:rPr>
          <w:noProof/>
        </w:rPr>
        <w:fldChar w:fldCharType="begin"/>
      </w:r>
      <w:r>
        <w:rPr>
          <w:noProof/>
        </w:rPr>
        <w:instrText xml:space="preserve"> PAGEREF _Toc384662022 \h </w:instrText>
      </w:r>
      <w:r>
        <w:rPr>
          <w:noProof/>
        </w:rPr>
      </w:r>
      <w:r>
        <w:rPr>
          <w:noProof/>
        </w:rPr>
        <w:fldChar w:fldCharType="separate"/>
      </w:r>
      <w:r>
        <w:rPr>
          <w:noProof/>
        </w:rPr>
        <w:t>25</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WP13-DDSS-008: IMAGE electrojet indices (IE/IL/IU)</w:t>
      </w:r>
      <w:r>
        <w:rPr>
          <w:noProof/>
        </w:rPr>
        <w:tab/>
      </w:r>
      <w:r>
        <w:rPr>
          <w:noProof/>
        </w:rPr>
        <w:fldChar w:fldCharType="begin"/>
      </w:r>
      <w:r>
        <w:rPr>
          <w:noProof/>
        </w:rPr>
        <w:instrText xml:space="preserve"> PAGEREF _Toc384662023 \h </w:instrText>
      </w:r>
      <w:r>
        <w:rPr>
          <w:noProof/>
        </w:rPr>
      </w:r>
      <w:r>
        <w:rPr>
          <w:noProof/>
        </w:rPr>
        <w:fldChar w:fldCharType="separate"/>
      </w:r>
      <w:r>
        <w:rPr>
          <w:noProof/>
        </w:rPr>
        <w:t>29</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WP13-DDSS-009: Substorm Events</w:t>
      </w:r>
      <w:r>
        <w:rPr>
          <w:noProof/>
        </w:rPr>
        <w:tab/>
      </w:r>
      <w:r>
        <w:rPr>
          <w:noProof/>
        </w:rPr>
        <w:fldChar w:fldCharType="begin"/>
      </w:r>
      <w:r>
        <w:rPr>
          <w:noProof/>
        </w:rPr>
        <w:instrText xml:space="preserve"> PAGEREF _Toc384662024 \h </w:instrText>
      </w:r>
      <w:r>
        <w:rPr>
          <w:noProof/>
        </w:rPr>
      </w:r>
      <w:r>
        <w:rPr>
          <w:noProof/>
        </w:rPr>
        <w:fldChar w:fldCharType="separate"/>
      </w:r>
      <w:r>
        <w:rPr>
          <w:noProof/>
        </w:rPr>
        <w:t>30</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WP13-DDSS-010: Magnetotelluric  transfer functions (TF)</w:t>
      </w:r>
      <w:r>
        <w:rPr>
          <w:noProof/>
        </w:rPr>
        <w:tab/>
      </w:r>
      <w:r>
        <w:rPr>
          <w:noProof/>
        </w:rPr>
        <w:fldChar w:fldCharType="begin"/>
      </w:r>
      <w:r>
        <w:rPr>
          <w:noProof/>
        </w:rPr>
        <w:instrText xml:space="preserve"> PAGEREF _Toc384662025 \h </w:instrText>
      </w:r>
      <w:r>
        <w:rPr>
          <w:noProof/>
        </w:rPr>
      </w:r>
      <w:r>
        <w:rPr>
          <w:noProof/>
        </w:rPr>
        <w:fldChar w:fldCharType="separate"/>
      </w:r>
      <w:r>
        <w:rPr>
          <w:noProof/>
        </w:rPr>
        <w:t>31</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WP13-DDSS-011: Ground Variations</w:t>
      </w:r>
      <w:r>
        <w:rPr>
          <w:noProof/>
        </w:rPr>
        <w:tab/>
      </w:r>
      <w:r>
        <w:rPr>
          <w:noProof/>
        </w:rPr>
        <w:fldChar w:fldCharType="begin"/>
      </w:r>
      <w:r>
        <w:rPr>
          <w:noProof/>
        </w:rPr>
        <w:instrText xml:space="preserve"> PAGEREF _Toc384662026 \h </w:instrText>
      </w:r>
      <w:r>
        <w:rPr>
          <w:noProof/>
        </w:rPr>
      </w:r>
      <w:r>
        <w:rPr>
          <w:noProof/>
        </w:rPr>
        <w:fldChar w:fldCharType="separate"/>
      </w:r>
      <w:r>
        <w:rPr>
          <w:noProof/>
        </w:rPr>
        <w:t>32</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WP13-DDSS-012: IGRF and WMM (global magnetic models)</w:t>
      </w:r>
      <w:r>
        <w:rPr>
          <w:noProof/>
        </w:rPr>
        <w:tab/>
      </w:r>
      <w:r>
        <w:rPr>
          <w:noProof/>
        </w:rPr>
        <w:fldChar w:fldCharType="begin"/>
      </w:r>
      <w:r>
        <w:rPr>
          <w:noProof/>
        </w:rPr>
        <w:instrText xml:space="preserve"> PAGEREF _Toc384662027 \h </w:instrText>
      </w:r>
      <w:r>
        <w:rPr>
          <w:noProof/>
        </w:rPr>
      </w:r>
      <w:r>
        <w:rPr>
          <w:noProof/>
        </w:rPr>
        <w:fldChar w:fldCharType="separate"/>
      </w:r>
      <w:r>
        <w:rPr>
          <w:noProof/>
        </w:rPr>
        <w:t>33</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WP13-DDSS-013: Lithospheric conductivity models</w:t>
      </w:r>
      <w:r>
        <w:rPr>
          <w:noProof/>
        </w:rPr>
        <w:tab/>
      </w:r>
      <w:r>
        <w:rPr>
          <w:noProof/>
        </w:rPr>
        <w:fldChar w:fldCharType="begin"/>
      </w:r>
      <w:r>
        <w:rPr>
          <w:noProof/>
        </w:rPr>
        <w:instrText xml:space="preserve"> PAGEREF _Toc384662028 \h </w:instrText>
      </w:r>
      <w:r>
        <w:rPr>
          <w:noProof/>
        </w:rPr>
      </w:r>
      <w:r>
        <w:rPr>
          <w:noProof/>
        </w:rPr>
        <w:fldChar w:fldCharType="separate"/>
      </w:r>
      <w:r>
        <w:rPr>
          <w:noProof/>
        </w:rPr>
        <w:t>35</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WP13-DDSS-014: European regional magnetic model (MagNetE)</w:t>
      </w:r>
      <w:r>
        <w:rPr>
          <w:noProof/>
        </w:rPr>
        <w:tab/>
      </w:r>
      <w:r>
        <w:rPr>
          <w:noProof/>
        </w:rPr>
        <w:fldChar w:fldCharType="begin"/>
      </w:r>
      <w:r>
        <w:rPr>
          <w:noProof/>
        </w:rPr>
        <w:instrText xml:space="preserve"> PAGEREF _Toc384662029 \h </w:instrText>
      </w:r>
      <w:r>
        <w:rPr>
          <w:noProof/>
        </w:rPr>
      </w:r>
      <w:r>
        <w:rPr>
          <w:noProof/>
        </w:rPr>
        <w:fldChar w:fldCharType="separate"/>
      </w:r>
      <w:r>
        <w:rPr>
          <w:noProof/>
        </w:rPr>
        <w:t>36</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WP13-DDSS-015: World Digital Magnetic Anomaly Map (WDMAM)</w:t>
      </w:r>
      <w:r>
        <w:rPr>
          <w:noProof/>
        </w:rPr>
        <w:tab/>
      </w:r>
      <w:r>
        <w:rPr>
          <w:noProof/>
        </w:rPr>
        <w:fldChar w:fldCharType="begin"/>
      </w:r>
      <w:r>
        <w:rPr>
          <w:noProof/>
        </w:rPr>
        <w:instrText xml:space="preserve"> PAGEREF _Toc384662030 \h </w:instrText>
      </w:r>
      <w:r>
        <w:rPr>
          <w:noProof/>
        </w:rPr>
      </w:r>
      <w:r>
        <w:rPr>
          <w:noProof/>
        </w:rPr>
        <w:fldChar w:fldCharType="separate"/>
      </w:r>
      <w:r>
        <w:rPr>
          <w:noProof/>
        </w:rPr>
        <w:t>37</w:t>
      </w:r>
      <w:r>
        <w:rPr>
          <w:noProof/>
        </w:rPr>
        <w:fldChar w:fldCharType="end"/>
      </w:r>
    </w:p>
    <w:p w:rsidR="0051257D" w:rsidRDefault="0051257D">
      <w:pPr>
        <w:pStyle w:val="TOC1"/>
        <w:tabs>
          <w:tab w:val="right" w:leader="dot" w:pos="9628"/>
        </w:tabs>
        <w:rPr>
          <w:rFonts w:asciiTheme="minorHAnsi" w:eastAsiaTheme="minorEastAsia" w:hAnsiTheme="minorHAnsi" w:cstheme="minorBidi"/>
          <w:b w:val="0"/>
          <w:noProof/>
          <w:lang w:val="fr-FR" w:eastAsia="ja-JP"/>
        </w:rPr>
      </w:pPr>
      <w:r w:rsidRPr="00406E52">
        <w:rPr>
          <w:noProof/>
          <w:lang w:val="en-GB"/>
        </w:rPr>
        <w:t>Annex 2 – Detailed Use Case Descriptions</w:t>
      </w:r>
      <w:r>
        <w:rPr>
          <w:noProof/>
        </w:rPr>
        <w:tab/>
      </w:r>
      <w:r>
        <w:rPr>
          <w:noProof/>
        </w:rPr>
        <w:fldChar w:fldCharType="begin"/>
      </w:r>
      <w:r>
        <w:rPr>
          <w:noProof/>
        </w:rPr>
        <w:instrText xml:space="preserve"> PAGEREF _Toc384662031 \h </w:instrText>
      </w:r>
      <w:r>
        <w:rPr>
          <w:noProof/>
        </w:rPr>
      </w:r>
      <w:r>
        <w:rPr>
          <w:noProof/>
        </w:rPr>
        <w:fldChar w:fldCharType="separate"/>
      </w:r>
      <w:r>
        <w:rPr>
          <w:noProof/>
        </w:rPr>
        <w:t>38</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Use case 1: Downloading and viewing geomagnetic variometer and observatory data</w:t>
      </w:r>
      <w:r>
        <w:rPr>
          <w:noProof/>
        </w:rPr>
        <w:tab/>
      </w:r>
      <w:r>
        <w:rPr>
          <w:noProof/>
        </w:rPr>
        <w:fldChar w:fldCharType="begin"/>
      </w:r>
      <w:r>
        <w:rPr>
          <w:noProof/>
        </w:rPr>
        <w:instrText xml:space="preserve"> PAGEREF _Toc384662032 \h </w:instrText>
      </w:r>
      <w:r>
        <w:rPr>
          <w:noProof/>
        </w:rPr>
      </w:r>
      <w:r>
        <w:rPr>
          <w:noProof/>
        </w:rPr>
        <w:fldChar w:fldCharType="separate"/>
      </w:r>
      <w:r>
        <w:rPr>
          <w:noProof/>
        </w:rPr>
        <w:t>38</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Use case 2: Geomagnetic data for global and regional magnetic field modelling</w:t>
      </w:r>
      <w:r>
        <w:rPr>
          <w:noProof/>
        </w:rPr>
        <w:tab/>
      </w:r>
      <w:r>
        <w:rPr>
          <w:noProof/>
        </w:rPr>
        <w:fldChar w:fldCharType="begin"/>
      </w:r>
      <w:r>
        <w:rPr>
          <w:noProof/>
        </w:rPr>
        <w:instrText xml:space="preserve"> PAGEREF _Toc384662033 \h </w:instrText>
      </w:r>
      <w:r>
        <w:rPr>
          <w:noProof/>
        </w:rPr>
      </w:r>
      <w:r>
        <w:rPr>
          <w:noProof/>
        </w:rPr>
        <w:fldChar w:fldCharType="separate"/>
      </w:r>
      <w:r>
        <w:rPr>
          <w:noProof/>
        </w:rPr>
        <w:t>40</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Use case 3: Geomagnetic model calculator</w:t>
      </w:r>
      <w:r>
        <w:rPr>
          <w:noProof/>
        </w:rPr>
        <w:tab/>
      </w:r>
      <w:r>
        <w:rPr>
          <w:noProof/>
        </w:rPr>
        <w:fldChar w:fldCharType="begin"/>
      </w:r>
      <w:r>
        <w:rPr>
          <w:noProof/>
        </w:rPr>
        <w:instrText xml:space="preserve"> PAGEREF _Toc384662034 \h </w:instrText>
      </w:r>
      <w:r>
        <w:rPr>
          <w:noProof/>
        </w:rPr>
      </w:r>
      <w:r>
        <w:rPr>
          <w:noProof/>
        </w:rPr>
        <w:fldChar w:fldCharType="separate"/>
      </w:r>
      <w:r>
        <w:rPr>
          <w:noProof/>
        </w:rPr>
        <w:t>41</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Use case 4: Microseismic activity in geomagnetic data</w:t>
      </w:r>
      <w:r>
        <w:rPr>
          <w:noProof/>
        </w:rPr>
        <w:tab/>
      </w:r>
      <w:r>
        <w:rPr>
          <w:noProof/>
        </w:rPr>
        <w:fldChar w:fldCharType="begin"/>
      </w:r>
      <w:r>
        <w:rPr>
          <w:noProof/>
        </w:rPr>
        <w:instrText xml:space="preserve"> PAGEREF _Toc384662035 \h </w:instrText>
      </w:r>
      <w:r>
        <w:rPr>
          <w:noProof/>
        </w:rPr>
      </w:r>
      <w:r>
        <w:rPr>
          <w:noProof/>
        </w:rPr>
        <w:fldChar w:fldCharType="separate"/>
      </w:r>
      <w:r>
        <w:rPr>
          <w:noProof/>
        </w:rPr>
        <w:t>43</w:t>
      </w:r>
      <w:r>
        <w:rPr>
          <w:noProof/>
        </w:rPr>
        <w:fldChar w:fldCharType="end"/>
      </w:r>
    </w:p>
    <w:p w:rsidR="0051257D" w:rsidRDefault="0051257D">
      <w:pPr>
        <w:pStyle w:val="TOC2"/>
        <w:tabs>
          <w:tab w:val="right" w:leader="dot" w:pos="9628"/>
        </w:tabs>
        <w:rPr>
          <w:rFonts w:asciiTheme="minorHAnsi" w:eastAsiaTheme="minorEastAsia" w:hAnsiTheme="minorHAnsi" w:cstheme="minorBidi"/>
          <w:b w:val="0"/>
          <w:noProof/>
          <w:sz w:val="24"/>
          <w:szCs w:val="24"/>
          <w:lang w:val="fr-FR" w:eastAsia="ja-JP"/>
        </w:rPr>
      </w:pPr>
      <w:r w:rsidRPr="00406E52">
        <w:rPr>
          <w:noProof/>
          <w:lang w:val="en-GB"/>
        </w:rPr>
        <w:t>Use case 5: GNSS position accuracy and geomagnetic activity (TBC)</w:t>
      </w:r>
      <w:r>
        <w:rPr>
          <w:noProof/>
        </w:rPr>
        <w:tab/>
      </w:r>
      <w:r>
        <w:rPr>
          <w:noProof/>
        </w:rPr>
        <w:fldChar w:fldCharType="begin"/>
      </w:r>
      <w:r>
        <w:rPr>
          <w:noProof/>
        </w:rPr>
        <w:instrText xml:space="preserve"> PAGEREF _Toc384662036 \h </w:instrText>
      </w:r>
      <w:r>
        <w:rPr>
          <w:noProof/>
        </w:rPr>
      </w:r>
      <w:r>
        <w:rPr>
          <w:noProof/>
        </w:rPr>
        <w:fldChar w:fldCharType="separate"/>
      </w:r>
      <w:r>
        <w:rPr>
          <w:noProof/>
        </w:rPr>
        <w:t>44</w:t>
      </w:r>
      <w:r>
        <w:rPr>
          <w:noProof/>
        </w:rPr>
        <w:fldChar w:fldCharType="end"/>
      </w:r>
    </w:p>
    <w:p w:rsidR="00A43B11" w:rsidRPr="0051257D" w:rsidRDefault="0059639D">
      <w:pPr>
        <w:widowControl w:val="0"/>
        <w:spacing w:before="120" w:after="120" w:line="276" w:lineRule="auto"/>
        <w:jc w:val="both"/>
        <w:rPr>
          <w:lang w:val="en-GB"/>
        </w:rPr>
      </w:pPr>
      <w:r w:rsidRPr="0051257D">
        <w:rPr>
          <w:lang w:val="en-GB"/>
        </w:rPr>
        <w:fldChar w:fldCharType="end"/>
      </w:r>
    </w:p>
    <w:p w:rsidR="00A43B11" w:rsidRPr="0051257D" w:rsidRDefault="00A43B11">
      <w:pPr>
        <w:widowControl w:val="0"/>
        <w:spacing w:before="120" w:after="120" w:line="276" w:lineRule="auto"/>
        <w:jc w:val="both"/>
        <w:rPr>
          <w:rFonts w:ascii="Calibri" w:hAnsi="Calibri" w:cs="Calibri"/>
          <w:lang w:val="en-GB"/>
        </w:rPr>
      </w:pPr>
    </w:p>
    <w:p w:rsidR="00A43B11" w:rsidRPr="0051257D" w:rsidRDefault="00A43B11">
      <w:pPr>
        <w:rPr>
          <w:rFonts w:ascii="Calibri" w:hAnsi="Calibri" w:cs="Calibri"/>
          <w:lang w:val="en-GB"/>
        </w:rPr>
      </w:pPr>
    </w:p>
    <w:p w:rsidR="0051257D" w:rsidRDefault="0051257D">
      <w:pPr>
        <w:suppressAutoHyphens w:val="0"/>
        <w:rPr>
          <w:b/>
          <w:sz w:val="36"/>
          <w:lang w:val="en-GB"/>
        </w:rPr>
      </w:pPr>
      <w:bookmarkStart w:id="1" w:name="_Toc309567489"/>
      <w:r>
        <w:rPr>
          <w:lang w:val="en-GB"/>
        </w:rPr>
        <w:br w:type="page"/>
      </w:r>
    </w:p>
    <w:p w:rsidR="00A43B11" w:rsidRPr="0051257D" w:rsidRDefault="00A43B11">
      <w:pPr>
        <w:pStyle w:val="Heading1"/>
        <w:spacing w:before="120" w:after="120" w:line="276" w:lineRule="auto"/>
        <w:rPr>
          <w:lang w:val="en-GB"/>
        </w:rPr>
      </w:pPr>
      <w:bookmarkStart w:id="2" w:name="_Toc384662003"/>
      <w:r w:rsidRPr="0051257D">
        <w:rPr>
          <w:lang w:val="en-GB"/>
        </w:rPr>
        <w:lastRenderedPageBreak/>
        <w:t xml:space="preserve">1. </w:t>
      </w:r>
      <w:r w:rsidR="0063076E" w:rsidRPr="0051257D">
        <w:rPr>
          <w:lang w:val="en-GB"/>
        </w:rPr>
        <w:t>Introduction</w:t>
      </w:r>
      <w:bookmarkEnd w:id="1"/>
      <w:bookmarkEnd w:id="2"/>
    </w:p>
    <w:p w:rsidR="00DB0DD7" w:rsidRPr="0051257D" w:rsidRDefault="00AD7316" w:rsidP="0051257D">
      <w:pPr>
        <w:jc w:val="both"/>
        <w:rPr>
          <w:sz w:val="24"/>
          <w:szCs w:val="24"/>
          <w:lang w:val="en-GB"/>
        </w:rPr>
      </w:pPr>
      <w:r w:rsidRPr="0051257D">
        <w:rPr>
          <w:sz w:val="24"/>
          <w:szCs w:val="24"/>
          <w:lang w:val="en-GB"/>
        </w:rPr>
        <w:t>Work Package 13</w:t>
      </w:r>
      <w:r w:rsidR="00DB0DD7" w:rsidRPr="0051257D">
        <w:rPr>
          <w:sz w:val="24"/>
          <w:szCs w:val="24"/>
          <w:lang w:val="en-GB"/>
        </w:rPr>
        <w:t xml:space="preserve"> </w:t>
      </w:r>
      <w:r w:rsidRPr="0051257D">
        <w:rPr>
          <w:sz w:val="24"/>
          <w:szCs w:val="24"/>
          <w:lang w:val="en-GB"/>
        </w:rPr>
        <w:t>will bri</w:t>
      </w:r>
      <w:r w:rsidR="00D60E71" w:rsidRPr="0051257D">
        <w:rPr>
          <w:sz w:val="24"/>
          <w:szCs w:val="24"/>
          <w:lang w:val="en-GB"/>
        </w:rPr>
        <w:t>ng g</w:t>
      </w:r>
      <w:r w:rsidRPr="0051257D">
        <w:rPr>
          <w:sz w:val="24"/>
          <w:szCs w:val="24"/>
          <w:lang w:val="en-GB"/>
        </w:rPr>
        <w:t xml:space="preserve">eomagnetic data, derived </w:t>
      </w:r>
      <w:r w:rsidR="00A10913" w:rsidRPr="0051257D">
        <w:rPr>
          <w:sz w:val="24"/>
          <w:szCs w:val="24"/>
          <w:lang w:val="en-GB"/>
        </w:rPr>
        <w:t xml:space="preserve">geomagnetic data </w:t>
      </w:r>
      <w:r w:rsidR="00190FD8" w:rsidRPr="0051257D">
        <w:rPr>
          <w:sz w:val="24"/>
          <w:szCs w:val="24"/>
          <w:lang w:val="en-GB"/>
        </w:rPr>
        <w:t xml:space="preserve">products, </w:t>
      </w:r>
      <w:r w:rsidR="00090D45" w:rsidRPr="0051257D">
        <w:rPr>
          <w:sz w:val="24"/>
          <w:szCs w:val="24"/>
          <w:lang w:val="en-GB"/>
        </w:rPr>
        <w:t xml:space="preserve">geomagnetic </w:t>
      </w:r>
      <w:r w:rsidRPr="0051257D">
        <w:rPr>
          <w:sz w:val="24"/>
          <w:szCs w:val="24"/>
          <w:lang w:val="en-GB"/>
        </w:rPr>
        <w:t>services (models of the geomagnetic field)</w:t>
      </w:r>
      <w:r w:rsidR="00190FD8" w:rsidRPr="0051257D">
        <w:rPr>
          <w:sz w:val="24"/>
          <w:szCs w:val="24"/>
          <w:lang w:val="en-GB"/>
        </w:rPr>
        <w:t xml:space="preserve"> and </w:t>
      </w:r>
      <w:proofErr w:type="spellStart"/>
      <w:r w:rsidR="00190FD8" w:rsidRPr="0051257D">
        <w:rPr>
          <w:sz w:val="24"/>
          <w:szCs w:val="24"/>
          <w:lang w:val="en-GB"/>
        </w:rPr>
        <w:t>magnetotelluric</w:t>
      </w:r>
      <w:proofErr w:type="spellEnd"/>
      <w:r w:rsidR="00190FD8" w:rsidRPr="0051257D">
        <w:rPr>
          <w:sz w:val="24"/>
          <w:szCs w:val="24"/>
          <w:lang w:val="en-GB"/>
        </w:rPr>
        <w:t xml:space="preserve"> dada</w:t>
      </w:r>
      <w:r w:rsidRPr="0051257D">
        <w:rPr>
          <w:sz w:val="24"/>
          <w:szCs w:val="24"/>
          <w:lang w:val="en-GB"/>
        </w:rPr>
        <w:t xml:space="preserve"> to the EPOS platform. </w:t>
      </w:r>
      <w:r w:rsidR="00184762" w:rsidRPr="0051257D">
        <w:rPr>
          <w:sz w:val="24"/>
          <w:szCs w:val="24"/>
          <w:lang w:val="en-GB"/>
        </w:rPr>
        <w:t>To achieve this the ‘Geomagnetic Observations’ TCS has</w:t>
      </w:r>
      <w:r w:rsidRPr="0051257D">
        <w:rPr>
          <w:sz w:val="24"/>
          <w:szCs w:val="24"/>
          <w:lang w:val="en-GB"/>
        </w:rPr>
        <w:t xml:space="preserve"> </w:t>
      </w:r>
      <w:r w:rsidR="00184762" w:rsidRPr="0051257D">
        <w:rPr>
          <w:sz w:val="24"/>
          <w:szCs w:val="24"/>
          <w:lang w:val="en-GB"/>
        </w:rPr>
        <w:t>three</w:t>
      </w:r>
      <w:r w:rsidRPr="0051257D">
        <w:rPr>
          <w:sz w:val="24"/>
          <w:szCs w:val="24"/>
          <w:lang w:val="en-GB"/>
        </w:rPr>
        <w:t xml:space="preserve"> main </w:t>
      </w:r>
      <w:r w:rsidR="00184762" w:rsidRPr="0051257D">
        <w:rPr>
          <w:sz w:val="24"/>
          <w:szCs w:val="24"/>
          <w:lang w:val="en-GB"/>
        </w:rPr>
        <w:t xml:space="preserve">technical </w:t>
      </w:r>
      <w:r w:rsidRPr="0051257D">
        <w:rPr>
          <w:sz w:val="24"/>
          <w:szCs w:val="24"/>
          <w:lang w:val="en-GB"/>
        </w:rPr>
        <w:t>tasks</w:t>
      </w:r>
      <w:r w:rsidR="00B27BDB" w:rsidRPr="0051257D">
        <w:rPr>
          <w:sz w:val="24"/>
          <w:szCs w:val="24"/>
          <w:lang w:val="en-GB"/>
        </w:rPr>
        <w:t>, in respect of building</w:t>
      </w:r>
      <w:r w:rsidRPr="0051257D">
        <w:rPr>
          <w:sz w:val="24"/>
          <w:szCs w:val="24"/>
          <w:lang w:val="en-GB"/>
        </w:rPr>
        <w:t>:</w:t>
      </w:r>
    </w:p>
    <w:p w:rsidR="00D60E71" w:rsidRPr="0051257D" w:rsidRDefault="00D60E71" w:rsidP="0051257D">
      <w:pPr>
        <w:jc w:val="both"/>
        <w:rPr>
          <w:sz w:val="24"/>
          <w:szCs w:val="24"/>
          <w:lang w:val="en-GB"/>
        </w:rPr>
      </w:pPr>
    </w:p>
    <w:p w:rsidR="0018551F" w:rsidRPr="0051257D" w:rsidRDefault="00AD7316" w:rsidP="0051257D">
      <w:pPr>
        <w:spacing w:after="120"/>
        <w:jc w:val="both"/>
        <w:rPr>
          <w:bCs/>
          <w:iCs/>
          <w:sz w:val="24"/>
          <w:szCs w:val="24"/>
          <w:lang w:val="en-GB"/>
        </w:rPr>
      </w:pPr>
      <w:r w:rsidRPr="0051257D">
        <w:rPr>
          <w:bCs/>
          <w:iCs/>
          <w:sz w:val="24"/>
          <w:szCs w:val="24"/>
          <w:lang w:val="en-GB"/>
        </w:rPr>
        <w:t>Task 13.4</w:t>
      </w:r>
      <w:r w:rsidR="00D60E71" w:rsidRPr="0051257D">
        <w:rPr>
          <w:bCs/>
          <w:iCs/>
          <w:sz w:val="24"/>
          <w:szCs w:val="24"/>
          <w:lang w:val="en-GB"/>
        </w:rPr>
        <w:t>:</w:t>
      </w:r>
      <w:r w:rsidRPr="0051257D">
        <w:rPr>
          <w:bCs/>
          <w:iCs/>
          <w:sz w:val="24"/>
          <w:szCs w:val="24"/>
          <w:lang w:val="en-GB"/>
        </w:rPr>
        <w:t xml:space="preserve"> </w:t>
      </w:r>
      <w:r w:rsidR="00B27BDB" w:rsidRPr="0051257D">
        <w:rPr>
          <w:bCs/>
          <w:iCs/>
          <w:sz w:val="24"/>
          <w:szCs w:val="24"/>
          <w:lang w:val="en-GB"/>
        </w:rPr>
        <w:t xml:space="preserve"> </w:t>
      </w:r>
      <w:r w:rsidRPr="0051257D">
        <w:rPr>
          <w:bCs/>
          <w:iCs/>
          <w:sz w:val="24"/>
          <w:szCs w:val="24"/>
          <w:lang w:val="en-GB"/>
        </w:rPr>
        <w:t>EGMODA (European Geomagnetic Model</w:t>
      </w:r>
      <w:r w:rsidR="002A7631" w:rsidRPr="0051257D">
        <w:rPr>
          <w:bCs/>
          <w:iCs/>
          <w:sz w:val="24"/>
          <w:szCs w:val="24"/>
          <w:lang w:val="en-GB"/>
        </w:rPr>
        <w:t xml:space="preserve"> and Data Archive). </w:t>
      </w:r>
    </w:p>
    <w:p w:rsidR="0018551F" w:rsidRPr="0051257D" w:rsidRDefault="002A7631" w:rsidP="0051257D">
      <w:pPr>
        <w:spacing w:after="120"/>
        <w:jc w:val="both"/>
        <w:rPr>
          <w:bCs/>
          <w:iCs/>
          <w:sz w:val="24"/>
          <w:szCs w:val="24"/>
          <w:lang w:val="en-GB"/>
        </w:rPr>
      </w:pPr>
      <w:r w:rsidRPr="0051257D">
        <w:rPr>
          <w:bCs/>
          <w:iCs/>
          <w:sz w:val="24"/>
          <w:szCs w:val="24"/>
          <w:lang w:val="en-GB"/>
        </w:rPr>
        <w:t>Leader: British Geological Survey (Natural Environment Research Council), UK</w:t>
      </w:r>
      <w:r w:rsidR="00AD7316" w:rsidRPr="0051257D">
        <w:rPr>
          <w:bCs/>
          <w:iCs/>
          <w:sz w:val="24"/>
          <w:szCs w:val="24"/>
          <w:lang w:val="en-GB"/>
        </w:rPr>
        <w:t xml:space="preserve">; </w:t>
      </w:r>
    </w:p>
    <w:p w:rsidR="00AD7316" w:rsidRPr="0051257D" w:rsidRDefault="00AD7316" w:rsidP="0051257D">
      <w:pPr>
        <w:spacing w:after="120"/>
        <w:jc w:val="both"/>
        <w:rPr>
          <w:sz w:val="24"/>
          <w:szCs w:val="24"/>
          <w:lang w:val="en-GB"/>
        </w:rPr>
      </w:pPr>
      <w:r w:rsidRPr="0051257D">
        <w:rPr>
          <w:bCs/>
          <w:iCs/>
          <w:sz w:val="24"/>
          <w:szCs w:val="24"/>
          <w:lang w:val="en-GB"/>
        </w:rPr>
        <w:t xml:space="preserve">Participants: </w:t>
      </w:r>
      <w:r w:rsidR="002A7631" w:rsidRPr="0051257D">
        <w:rPr>
          <w:bCs/>
          <w:iCs/>
          <w:sz w:val="24"/>
          <w:szCs w:val="24"/>
          <w:lang w:val="en-GB"/>
        </w:rPr>
        <w:t>German Research Centre for Geosciences (</w:t>
      </w:r>
      <w:r w:rsidRPr="0051257D">
        <w:rPr>
          <w:bCs/>
          <w:iCs/>
          <w:sz w:val="24"/>
          <w:szCs w:val="24"/>
          <w:lang w:val="en-GB"/>
        </w:rPr>
        <w:t>GFZ</w:t>
      </w:r>
      <w:r w:rsidR="002A7631" w:rsidRPr="0051257D">
        <w:rPr>
          <w:bCs/>
          <w:iCs/>
          <w:sz w:val="24"/>
          <w:szCs w:val="24"/>
          <w:lang w:val="en-GB"/>
        </w:rPr>
        <w:t>), Germany;</w:t>
      </w:r>
      <w:r w:rsidRPr="0051257D">
        <w:rPr>
          <w:bCs/>
          <w:iCs/>
          <w:sz w:val="24"/>
          <w:szCs w:val="24"/>
          <w:lang w:val="en-GB"/>
        </w:rPr>
        <w:t xml:space="preserve"> F</w:t>
      </w:r>
      <w:r w:rsidR="002A7631" w:rsidRPr="0051257D">
        <w:rPr>
          <w:bCs/>
          <w:iCs/>
          <w:sz w:val="24"/>
          <w:szCs w:val="24"/>
          <w:lang w:val="en-GB"/>
        </w:rPr>
        <w:t xml:space="preserve">innish </w:t>
      </w:r>
      <w:r w:rsidRPr="0051257D">
        <w:rPr>
          <w:bCs/>
          <w:iCs/>
          <w:sz w:val="24"/>
          <w:szCs w:val="24"/>
          <w:lang w:val="en-GB"/>
        </w:rPr>
        <w:t>M</w:t>
      </w:r>
      <w:r w:rsidR="002A7631" w:rsidRPr="0051257D">
        <w:rPr>
          <w:bCs/>
          <w:iCs/>
          <w:sz w:val="24"/>
          <w:szCs w:val="24"/>
          <w:lang w:val="en-GB"/>
        </w:rPr>
        <w:t xml:space="preserve">eteorological </w:t>
      </w:r>
      <w:r w:rsidRPr="0051257D">
        <w:rPr>
          <w:bCs/>
          <w:iCs/>
          <w:sz w:val="24"/>
          <w:szCs w:val="24"/>
          <w:lang w:val="en-GB"/>
        </w:rPr>
        <w:t>I</w:t>
      </w:r>
      <w:r w:rsidR="002A7631" w:rsidRPr="0051257D">
        <w:rPr>
          <w:bCs/>
          <w:iCs/>
          <w:sz w:val="24"/>
          <w:szCs w:val="24"/>
          <w:lang w:val="en-GB"/>
        </w:rPr>
        <w:t>nstitute</w:t>
      </w:r>
      <w:r w:rsidR="00277E5C" w:rsidRPr="0051257D">
        <w:rPr>
          <w:bCs/>
          <w:iCs/>
          <w:sz w:val="24"/>
          <w:szCs w:val="24"/>
          <w:lang w:val="en-GB"/>
        </w:rPr>
        <w:t>, Finland</w:t>
      </w:r>
      <w:r w:rsidRPr="0051257D">
        <w:rPr>
          <w:bCs/>
          <w:iCs/>
          <w:sz w:val="24"/>
          <w:szCs w:val="24"/>
          <w:lang w:val="en-GB"/>
        </w:rPr>
        <w:t>.</w:t>
      </w:r>
    </w:p>
    <w:p w:rsidR="00962A74" w:rsidRPr="0051257D" w:rsidRDefault="00D60E71" w:rsidP="0051257D">
      <w:pPr>
        <w:jc w:val="both"/>
        <w:rPr>
          <w:sz w:val="24"/>
          <w:szCs w:val="24"/>
          <w:lang w:val="en-GB"/>
        </w:rPr>
      </w:pPr>
      <w:r w:rsidRPr="0051257D">
        <w:rPr>
          <w:sz w:val="24"/>
          <w:szCs w:val="24"/>
          <w:lang w:val="en-GB"/>
        </w:rPr>
        <w:t>B</w:t>
      </w:r>
      <w:r w:rsidR="00AD7316" w:rsidRPr="0051257D">
        <w:rPr>
          <w:sz w:val="24"/>
          <w:szCs w:val="24"/>
          <w:lang w:val="en-GB"/>
        </w:rPr>
        <w:t xml:space="preserve">ased on existing distributed infrastructures, including INTERMAGNET, the World Data Centre for Geomagnetism (Edinburgh) and </w:t>
      </w:r>
      <w:r w:rsidR="000734BC" w:rsidRPr="0051257D">
        <w:rPr>
          <w:sz w:val="24"/>
          <w:szCs w:val="24"/>
          <w:lang w:val="en-GB"/>
        </w:rPr>
        <w:t xml:space="preserve">the </w:t>
      </w:r>
      <w:r w:rsidR="00AD7316" w:rsidRPr="0051257D">
        <w:rPr>
          <w:sz w:val="24"/>
          <w:szCs w:val="24"/>
          <w:lang w:val="en-GB"/>
        </w:rPr>
        <w:t>IMAGE</w:t>
      </w:r>
      <w:r w:rsidR="000734BC" w:rsidRPr="0051257D">
        <w:rPr>
          <w:sz w:val="24"/>
          <w:szCs w:val="24"/>
          <w:lang w:val="en-GB"/>
        </w:rPr>
        <w:t xml:space="preserve"> magnetometer network</w:t>
      </w:r>
    </w:p>
    <w:p w:rsidR="00962A74" w:rsidRPr="0051257D" w:rsidRDefault="00D60E71" w:rsidP="0051257D">
      <w:pPr>
        <w:numPr>
          <w:ilvl w:val="0"/>
          <w:numId w:val="1"/>
        </w:numPr>
        <w:jc w:val="both"/>
        <w:rPr>
          <w:sz w:val="24"/>
          <w:szCs w:val="24"/>
          <w:lang w:val="en-GB"/>
        </w:rPr>
      </w:pPr>
      <w:r w:rsidRPr="0051257D">
        <w:rPr>
          <w:sz w:val="24"/>
          <w:szCs w:val="24"/>
          <w:lang w:val="en-GB"/>
        </w:rPr>
        <w:t>W</w:t>
      </w:r>
      <w:r w:rsidR="00AD7316" w:rsidRPr="0051257D">
        <w:rPr>
          <w:sz w:val="24"/>
          <w:szCs w:val="24"/>
          <w:lang w:val="en-GB"/>
        </w:rPr>
        <w:t>ill provide open academic access to geomagnetic data [INTERMAGN</w:t>
      </w:r>
      <w:r w:rsidR="002A7631" w:rsidRPr="0051257D">
        <w:rPr>
          <w:sz w:val="24"/>
          <w:szCs w:val="24"/>
          <w:lang w:val="en-GB"/>
        </w:rPr>
        <w:t xml:space="preserve">ET, WDC; </w:t>
      </w:r>
      <w:r w:rsidR="00AD7316" w:rsidRPr="0051257D">
        <w:rPr>
          <w:sz w:val="24"/>
          <w:szCs w:val="24"/>
          <w:lang w:val="en-GB"/>
        </w:rPr>
        <w:t xml:space="preserve">magnetic surveys, </w:t>
      </w:r>
      <w:proofErr w:type="spellStart"/>
      <w:r w:rsidR="00AD7316" w:rsidRPr="0051257D">
        <w:rPr>
          <w:sz w:val="24"/>
          <w:szCs w:val="24"/>
          <w:lang w:val="en-GB"/>
        </w:rPr>
        <w:t>au</w:t>
      </w:r>
      <w:r w:rsidR="00EE1F9F" w:rsidRPr="0051257D">
        <w:rPr>
          <w:sz w:val="24"/>
          <w:szCs w:val="24"/>
          <w:lang w:val="en-GB"/>
        </w:rPr>
        <w:t>roral</w:t>
      </w:r>
      <w:proofErr w:type="spellEnd"/>
      <w:r w:rsidR="00EE1F9F" w:rsidRPr="0051257D">
        <w:rPr>
          <w:sz w:val="24"/>
          <w:szCs w:val="24"/>
          <w:lang w:val="en-GB"/>
        </w:rPr>
        <w:t xml:space="preserve"> zone </w:t>
      </w:r>
      <w:proofErr w:type="spellStart"/>
      <w:r w:rsidR="00EE1F9F" w:rsidRPr="0051257D">
        <w:rPr>
          <w:sz w:val="24"/>
          <w:szCs w:val="24"/>
          <w:lang w:val="en-GB"/>
        </w:rPr>
        <w:t>variometer</w:t>
      </w:r>
      <w:proofErr w:type="spellEnd"/>
      <w:r w:rsidR="00EE1F9F" w:rsidRPr="0051257D">
        <w:rPr>
          <w:sz w:val="24"/>
          <w:szCs w:val="24"/>
          <w:lang w:val="en-GB"/>
        </w:rPr>
        <w:t xml:space="preserve"> networks (</w:t>
      </w:r>
      <w:r w:rsidR="00AD7316" w:rsidRPr="0051257D">
        <w:rPr>
          <w:sz w:val="24"/>
          <w:szCs w:val="24"/>
          <w:lang w:val="en-GB"/>
        </w:rPr>
        <w:t>i.e. non-absolute-level magnetic time series data, held by IMAGE)]</w:t>
      </w:r>
    </w:p>
    <w:p w:rsidR="00962A74" w:rsidRPr="0051257D" w:rsidRDefault="00D60E71" w:rsidP="0051257D">
      <w:pPr>
        <w:numPr>
          <w:ilvl w:val="0"/>
          <w:numId w:val="1"/>
        </w:numPr>
        <w:jc w:val="both"/>
        <w:rPr>
          <w:sz w:val="24"/>
          <w:szCs w:val="24"/>
          <w:lang w:val="en-GB"/>
        </w:rPr>
      </w:pPr>
      <w:r w:rsidRPr="0051257D">
        <w:rPr>
          <w:sz w:val="24"/>
          <w:szCs w:val="24"/>
          <w:lang w:val="en-GB"/>
        </w:rPr>
        <w:t>W</w:t>
      </w:r>
      <w:r w:rsidR="00AD7316" w:rsidRPr="0051257D">
        <w:rPr>
          <w:sz w:val="24"/>
          <w:szCs w:val="24"/>
          <w:lang w:val="en-GB"/>
        </w:rPr>
        <w:t>ill provide open academic access to geomagnetic models [</w:t>
      </w:r>
      <w:r w:rsidR="000734BC" w:rsidRPr="0051257D">
        <w:rPr>
          <w:sz w:val="24"/>
          <w:szCs w:val="24"/>
          <w:lang w:val="en-GB"/>
        </w:rPr>
        <w:t>the academic International Geomagnetic Reference Field (</w:t>
      </w:r>
      <w:r w:rsidR="00AD7316" w:rsidRPr="0051257D">
        <w:rPr>
          <w:sz w:val="24"/>
          <w:szCs w:val="24"/>
          <w:lang w:val="en-GB"/>
        </w:rPr>
        <w:t>IGRF</w:t>
      </w:r>
      <w:r w:rsidR="000734BC" w:rsidRPr="0051257D">
        <w:rPr>
          <w:sz w:val="24"/>
          <w:szCs w:val="24"/>
          <w:lang w:val="en-GB"/>
        </w:rPr>
        <w:t>)</w:t>
      </w:r>
      <w:r w:rsidR="00AD7316" w:rsidRPr="0051257D">
        <w:rPr>
          <w:sz w:val="24"/>
          <w:szCs w:val="24"/>
          <w:lang w:val="en-GB"/>
        </w:rPr>
        <w:t>,</w:t>
      </w:r>
      <w:r w:rsidR="000734BC" w:rsidRPr="0051257D">
        <w:rPr>
          <w:sz w:val="24"/>
          <w:szCs w:val="24"/>
          <w:lang w:val="en-GB"/>
        </w:rPr>
        <w:t xml:space="preserve"> the international model for navigation</w:t>
      </w:r>
      <w:r w:rsidR="00AD7316" w:rsidRPr="0051257D">
        <w:rPr>
          <w:sz w:val="24"/>
          <w:szCs w:val="24"/>
          <w:lang w:val="en-GB"/>
        </w:rPr>
        <w:t xml:space="preserve"> </w:t>
      </w:r>
      <w:r w:rsidR="000734BC" w:rsidRPr="0051257D">
        <w:rPr>
          <w:sz w:val="24"/>
          <w:szCs w:val="24"/>
          <w:lang w:val="en-GB"/>
        </w:rPr>
        <w:t>the World Magnetic Model (</w:t>
      </w:r>
      <w:r w:rsidR="00AD7316" w:rsidRPr="0051257D">
        <w:rPr>
          <w:sz w:val="24"/>
          <w:szCs w:val="24"/>
          <w:lang w:val="en-GB"/>
        </w:rPr>
        <w:t>WMM</w:t>
      </w:r>
      <w:r w:rsidR="000734BC" w:rsidRPr="0051257D">
        <w:rPr>
          <w:sz w:val="24"/>
          <w:szCs w:val="24"/>
          <w:lang w:val="en-GB"/>
        </w:rPr>
        <w:t>)</w:t>
      </w:r>
      <w:r w:rsidR="00AD7316" w:rsidRPr="0051257D">
        <w:rPr>
          <w:sz w:val="24"/>
          <w:szCs w:val="24"/>
          <w:lang w:val="en-GB"/>
        </w:rPr>
        <w:t xml:space="preserve">, </w:t>
      </w:r>
      <w:r w:rsidR="000734BC" w:rsidRPr="0051257D">
        <w:rPr>
          <w:sz w:val="24"/>
          <w:szCs w:val="24"/>
          <w:lang w:val="en-GB"/>
        </w:rPr>
        <w:t>and the World Digital Magnetic Anomaly Map (</w:t>
      </w:r>
      <w:r w:rsidR="00AD7316" w:rsidRPr="0051257D">
        <w:rPr>
          <w:sz w:val="24"/>
          <w:szCs w:val="24"/>
          <w:lang w:val="en-GB"/>
        </w:rPr>
        <w:t>WDMAM</w:t>
      </w:r>
      <w:r w:rsidR="000734BC" w:rsidRPr="0051257D">
        <w:rPr>
          <w:sz w:val="24"/>
          <w:szCs w:val="24"/>
          <w:lang w:val="en-GB"/>
        </w:rPr>
        <w:t>)</w:t>
      </w:r>
      <w:r w:rsidR="00AD7316" w:rsidRPr="0051257D">
        <w:rPr>
          <w:sz w:val="24"/>
          <w:szCs w:val="24"/>
          <w:lang w:val="en-GB"/>
        </w:rPr>
        <w:t>]</w:t>
      </w:r>
    </w:p>
    <w:p w:rsidR="00962A74" w:rsidRPr="0051257D" w:rsidRDefault="00D60E71" w:rsidP="0051257D">
      <w:pPr>
        <w:numPr>
          <w:ilvl w:val="0"/>
          <w:numId w:val="1"/>
        </w:numPr>
        <w:jc w:val="both"/>
        <w:rPr>
          <w:sz w:val="24"/>
          <w:szCs w:val="24"/>
          <w:lang w:val="en-GB"/>
        </w:rPr>
      </w:pPr>
      <w:r w:rsidRPr="0051257D">
        <w:rPr>
          <w:sz w:val="24"/>
          <w:szCs w:val="24"/>
          <w:lang w:val="en-GB"/>
        </w:rPr>
        <w:t>W</w:t>
      </w:r>
      <w:r w:rsidR="00AD7316" w:rsidRPr="0051257D">
        <w:rPr>
          <w:sz w:val="24"/>
          <w:szCs w:val="24"/>
          <w:lang w:val="en-GB"/>
        </w:rPr>
        <w:t xml:space="preserve">ill provide comprehensive data and metadata through a web interface and web services and through direct access (ftp) to databases </w:t>
      </w:r>
    </w:p>
    <w:p w:rsidR="00D60E71" w:rsidRPr="0051257D" w:rsidRDefault="00D60E71" w:rsidP="0051257D">
      <w:pPr>
        <w:numPr>
          <w:ilvl w:val="0"/>
          <w:numId w:val="1"/>
        </w:numPr>
        <w:jc w:val="both"/>
        <w:rPr>
          <w:sz w:val="24"/>
          <w:szCs w:val="24"/>
          <w:lang w:val="en-GB"/>
        </w:rPr>
      </w:pPr>
      <w:r w:rsidRPr="0051257D">
        <w:rPr>
          <w:sz w:val="24"/>
          <w:szCs w:val="24"/>
          <w:lang w:val="en-GB"/>
        </w:rPr>
        <w:t>T</w:t>
      </w:r>
      <w:r w:rsidR="00AD7316" w:rsidRPr="0051257D">
        <w:rPr>
          <w:sz w:val="24"/>
          <w:szCs w:val="24"/>
          <w:lang w:val="en-GB"/>
        </w:rPr>
        <w:t>he benefit of EGMODA will be direct and easy access to all relevant magnetic field data and models</w:t>
      </w:r>
    </w:p>
    <w:p w:rsidR="00D60E71" w:rsidRPr="0051257D" w:rsidRDefault="00D60E71" w:rsidP="0051257D">
      <w:pPr>
        <w:jc w:val="both"/>
        <w:rPr>
          <w:sz w:val="24"/>
          <w:szCs w:val="24"/>
          <w:lang w:val="en-GB"/>
        </w:rPr>
      </w:pPr>
    </w:p>
    <w:p w:rsidR="0018551F" w:rsidRPr="0051257D" w:rsidRDefault="00AD7316" w:rsidP="0051257D">
      <w:pPr>
        <w:spacing w:after="120"/>
        <w:jc w:val="both"/>
        <w:rPr>
          <w:bCs/>
          <w:iCs/>
          <w:sz w:val="24"/>
          <w:szCs w:val="24"/>
          <w:lang w:val="en-GB"/>
        </w:rPr>
      </w:pPr>
      <w:r w:rsidRPr="0051257D">
        <w:rPr>
          <w:bCs/>
          <w:iCs/>
          <w:sz w:val="24"/>
          <w:szCs w:val="24"/>
          <w:lang w:val="en-GB"/>
        </w:rPr>
        <w:t>Task 13.5</w:t>
      </w:r>
      <w:r w:rsidR="00D60E71" w:rsidRPr="0051257D">
        <w:rPr>
          <w:bCs/>
          <w:iCs/>
          <w:sz w:val="24"/>
          <w:szCs w:val="24"/>
          <w:lang w:val="en-GB"/>
        </w:rPr>
        <w:t>:</w:t>
      </w:r>
      <w:r w:rsidRPr="0051257D">
        <w:rPr>
          <w:bCs/>
          <w:iCs/>
          <w:sz w:val="24"/>
          <w:szCs w:val="24"/>
          <w:lang w:val="en-GB"/>
        </w:rPr>
        <w:t xml:space="preserve"> ESGI (European Service of Ge</w:t>
      </w:r>
      <w:r w:rsidR="00AA18E5" w:rsidRPr="0051257D">
        <w:rPr>
          <w:bCs/>
          <w:iCs/>
          <w:sz w:val="24"/>
          <w:szCs w:val="24"/>
          <w:lang w:val="en-GB"/>
        </w:rPr>
        <w:t xml:space="preserve">omagnetic Indices). </w:t>
      </w:r>
    </w:p>
    <w:p w:rsidR="0018551F" w:rsidRPr="0051257D" w:rsidRDefault="00AA18E5" w:rsidP="0051257D">
      <w:pPr>
        <w:spacing w:after="120"/>
        <w:jc w:val="both"/>
        <w:rPr>
          <w:bCs/>
          <w:iCs/>
          <w:sz w:val="24"/>
          <w:szCs w:val="24"/>
          <w:lang w:val="en-GB"/>
        </w:rPr>
      </w:pPr>
      <w:r w:rsidRPr="0051257D">
        <w:rPr>
          <w:bCs/>
          <w:iCs/>
          <w:sz w:val="24"/>
          <w:szCs w:val="24"/>
          <w:lang w:val="en-GB"/>
        </w:rPr>
        <w:t xml:space="preserve">Leader: </w:t>
      </w:r>
      <w:proofErr w:type="spellStart"/>
      <w:r w:rsidR="00EA1A4B" w:rsidRPr="0051257D">
        <w:rPr>
          <w:bCs/>
          <w:iCs/>
          <w:sz w:val="24"/>
          <w:szCs w:val="24"/>
          <w:lang w:val="en-GB"/>
        </w:rPr>
        <w:t>École</w:t>
      </w:r>
      <w:proofErr w:type="spellEnd"/>
      <w:r w:rsidR="00EA1A4B" w:rsidRPr="0051257D">
        <w:rPr>
          <w:bCs/>
          <w:iCs/>
          <w:sz w:val="24"/>
          <w:szCs w:val="24"/>
          <w:lang w:val="en-GB"/>
        </w:rPr>
        <w:t xml:space="preserve"> </w:t>
      </w:r>
      <w:proofErr w:type="gramStart"/>
      <w:r w:rsidR="00EA1A4B" w:rsidRPr="0051257D">
        <w:rPr>
          <w:bCs/>
          <w:iCs/>
          <w:sz w:val="24"/>
          <w:szCs w:val="24"/>
          <w:lang w:val="en-GB"/>
        </w:rPr>
        <w:t>et</w:t>
      </w:r>
      <w:proofErr w:type="gramEnd"/>
      <w:r w:rsidR="00EA1A4B" w:rsidRPr="0051257D">
        <w:rPr>
          <w:bCs/>
          <w:iCs/>
          <w:sz w:val="24"/>
          <w:szCs w:val="24"/>
          <w:lang w:val="en-GB"/>
        </w:rPr>
        <w:t xml:space="preserve"> </w:t>
      </w:r>
      <w:proofErr w:type="spellStart"/>
      <w:r w:rsidR="00EA1A4B" w:rsidRPr="0051257D">
        <w:rPr>
          <w:bCs/>
          <w:iCs/>
          <w:sz w:val="24"/>
          <w:szCs w:val="24"/>
          <w:lang w:val="en-GB"/>
        </w:rPr>
        <w:t>Observatoire</w:t>
      </w:r>
      <w:proofErr w:type="spellEnd"/>
      <w:r w:rsidR="00EA1A4B" w:rsidRPr="0051257D">
        <w:rPr>
          <w:bCs/>
          <w:iCs/>
          <w:sz w:val="24"/>
          <w:szCs w:val="24"/>
          <w:lang w:val="en-GB"/>
        </w:rPr>
        <w:t xml:space="preserve"> des S</w:t>
      </w:r>
      <w:r w:rsidR="00000297" w:rsidRPr="0051257D">
        <w:rPr>
          <w:bCs/>
          <w:iCs/>
          <w:sz w:val="24"/>
          <w:szCs w:val="24"/>
          <w:lang w:val="en-GB"/>
        </w:rPr>
        <w:t xml:space="preserve">ciences de la Terre </w:t>
      </w:r>
      <w:r w:rsidRPr="0051257D">
        <w:rPr>
          <w:bCs/>
          <w:iCs/>
          <w:sz w:val="24"/>
          <w:szCs w:val="24"/>
          <w:lang w:val="en-GB"/>
        </w:rPr>
        <w:t>(</w:t>
      </w:r>
      <w:r w:rsidR="0018551F" w:rsidRPr="0051257D">
        <w:rPr>
          <w:bCs/>
          <w:iCs/>
          <w:sz w:val="24"/>
          <w:szCs w:val="24"/>
          <w:lang w:val="en-GB"/>
        </w:rPr>
        <w:t xml:space="preserve">EOST, </w:t>
      </w:r>
      <w:r w:rsidRPr="0051257D">
        <w:rPr>
          <w:bCs/>
          <w:iCs/>
          <w:sz w:val="24"/>
          <w:szCs w:val="24"/>
          <w:lang w:val="en-GB"/>
        </w:rPr>
        <w:t xml:space="preserve">Centre National de la </w:t>
      </w:r>
      <w:proofErr w:type="spellStart"/>
      <w:r w:rsidRPr="0051257D">
        <w:rPr>
          <w:bCs/>
          <w:iCs/>
          <w:sz w:val="24"/>
          <w:szCs w:val="24"/>
          <w:lang w:val="en-GB"/>
        </w:rPr>
        <w:t>Recherche</w:t>
      </w:r>
      <w:proofErr w:type="spellEnd"/>
      <w:r w:rsidRPr="0051257D">
        <w:rPr>
          <w:bCs/>
          <w:iCs/>
          <w:sz w:val="24"/>
          <w:szCs w:val="24"/>
          <w:lang w:val="en-GB"/>
        </w:rPr>
        <w:t xml:space="preserve"> </w:t>
      </w:r>
      <w:proofErr w:type="spellStart"/>
      <w:r w:rsidRPr="0051257D">
        <w:rPr>
          <w:bCs/>
          <w:iCs/>
          <w:sz w:val="24"/>
          <w:szCs w:val="24"/>
          <w:lang w:val="en-GB"/>
        </w:rPr>
        <w:t>Scientifique</w:t>
      </w:r>
      <w:proofErr w:type="spellEnd"/>
      <w:r w:rsidR="001F3AAF" w:rsidRPr="0051257D">
        <w:rPr>
          <w:bCs/>
          <w:iCs/>
          <w:sz w:val="24"/>
          <w:szCs w:val="24"/>
          <w:lang w:val="en-GB"/>
        </w:rPr>
        <w:t xml:space="preserve"> / University of Strasbourg</w:t>
      </w:r>
      <w:r w:rsidRPr="0051257D">
        <w:rPr>
          <w:bCs/>
          <w:iCs/>
          <w:sz w:val="24"/>
          <w:szCs w:val="24"/>
          <w:lang w:val="en-GB"/>
        </w:rPr>
        <w:t>)</w:t>
      </w:r>
      <w:r w:rsidR="00277E5C" w:rsidRPr="0051257D">
        <w:rPr>
          <w:bCs/>
          <w:iCs/>
          <w:sz w:val="24"/>
          <w:szCs w:val="24"/>
          <w:lang w:val="en-GB"/>
        </w:rPr>
        <w:t xml:space="preserve">; </w:t>
      </w:r>
    </w:p>
    <w:p w:rsidR="00AD7316" w:rsidRPr="0051257D" w:rsidRDefault="00277E5C" w:rsidP="0051257D">
      <w:pPr>
        <w:spacing w:after="120"/>
        <w:jc w:val="both"/>
        <w:rPr>
          <w:sz w:val="24"/>
          <w:szCs w:val="24"/>
          <w:lang w:val="en-GB"/>
        </w:rPr>
      </w:pPr>
      <w:r w:rsidRPr="0051257D">
        <w:rPr>
          <w:bCs/>
          <w:iCs/>
          <w:sz w:val="24"/>
          <w:szCs w:val="24"/>
          <w:lang w:val="en-GB"/>
        </w:rPr>
        <w:t xml:space="preserve">Participants: </w:t>
      </w:r>
      <w:proofErr w:type="spellStart"/>
      <w:r w:rsidRPr="0051257D">
        <w:rPr>
          <w:bCs/>
          <w:iCs/>
          <w:sz w:val="24"/>
          <w:szCs w:val="24"/>
          <w:lang w:val="en-GB"/>
        </w:rPr>
        <w:t>Observatori</w:t>
      </w:r>
      <w:proofErr w:type="spellEnd"/>
      <w:r w:rsidRPr="0051257D">
        <w:rPr>
          <w:bCs/>
          <w:iCs/>
          <w:sz w:val="24"/>
          <w:szCs w:val="24"/>
          <w:lang w:val="en-GB"/>
        </w:rPr>
        <w:t xml:space="preserve"> de </w:t>
      </w:r>
      <w:proofErr w:type="spellStart"/>
      <w:r w:rsidRPr="0051257D">
        <w:rPr>
          <w:bCs/>
          <w:iCs/>
          <w:sz w:val="24"/>
          <w:szCs w:val="24"/>
          <w:lang w:val="en-GB"/>
        </w:rPr>
        <w:t>l'Ebre</w:t>
      </w:r>
      <w:proofErr w:type="spellEnd"/>
      <w:r w:rsidR="00AD7316" w:rsidRPr="0051257D">
        <w:rPr>
          <w:bCs/>
          <w:iCs/>
          <w:sz w:val="24"/>
          <w:szCs w:val="24"/>
          <w:lang w:val="en-GB"/>
        </w:rPr>
        <w:t>,</w:t>
      </w:r>
      <w:r w:rsidRPr="0051257D">
        <w:rPr>
          <w:bCs/>
          <w:iCs/>
          <w:sz w:val="24"/>
          <w:szCs w:val="24"/>
          <w:lang w:val="en-GB"/>
        </w:rPr>
        <w:t xml:space="preserve"> Spain; German Research Centre for Geosciences (GFZ), Germany; Finnish Meteorological Institute, Finland.</w:t>
      </w:r>
    </w:p>
    <w:p w:rsidR="00962A74" w:rsidRPr="0051257D" w:rsidRDefault="00D60E71" w:rsidP="0051257D">
      <w:pPr>
        <w:jc w:val="both"/>
        <w:rPr>
          <w:sz w:val="24"/>
          <w:szCs w:val="24"/>
          <w:lang w:val="en-GB"/>
        </w:rPr>
      </w:pPr>
      <w:r w:rsidRPr="0051257D">
        <w:rPr>
          <w:sz w:val="24"/>
          <w:szCs w:val="24"/>
          <w:lang w:val="en-GB"/>
        </w:rPr>
        <w:t>B</w:t>
      </w:r>
      <w:r w:rsidR="00AD7316" w:rsidRPr="0051257D">
        <w:rPr>
          <w:sz w:val="24"/>
          <w:szCs w:val="24"/>
          <w:lang w:val="en-GB"/>
        </w:rPr>
        <w:t xml:space="preserve">ased on existing distributed infrastructures [ISGI, </w:t>
      </w:r>
      <w:r w:rsidR="0051257D">
        <w:rPr>
          <w:sz w:val="24"/>
          <w:szCs w:val="24"/>
          <w:lang w:val="en-GB"/>
        </w:rPr>
        <w:t xml:space="preserve">and the European ISGI-Collaborating- Institutes: </w:t>
      </w:r>
      <w:r w:rsidR="00AD7316" w:rsidRPr="0051257D">
        <w:rPr>
          <w:sz w:val="24"/>
          <w:szCs w:val="24"/>
          <w:lang w:val="en-GB"/>
        </w:rPr>
        <w:t xml:space="preserve">the Service on Rapid Magnetic Variations and the Service of </w:t>
      </w:r>
      <w:proofErr w:type="spellStart"/>
      <w:r w:rsidR="00AD7316" w:rsidRPr="0051257D">
        <w:rPr>
          <w:sz w:val="24"/>
          <w:szCs w:val="24"/>
          <w:lang w:val="en-GB"/>
        </w:rPr>
        <w:t>Kp</w:t>
      </w:r>
      <w:proofErr w:type="spellEnd"/>
      <w:r w:rsidR="00AD7316" w:rsidRPr="0051257D">
        <w:rPr>
          <w:sz w:val="24"/>
          <w:szCs w:val="24"/>
          <w:lang w:val="en-GB"/>
        </w:rPr>
        <w:t xml:space="preserve"> planetary Index]</w:t>
      </w:r>
    </w:p>
    <w:p w:rsidR="00962A74" w:rsidRPr="0051257D" w:rsidRDefault="00D60E71" w:rsidP="0051257D">
      <w:pPr>
        <w:numPr>
          <w:ilvl w:val="0"/>
          <w:numId w:val="2"/>
        </w:numPr>
        <w:jc w:val="both"/>
        <w:rPr>
          <w:sz w:val="24"/>
          <w:szCs w:val="24"/>
          <w:lang w:val="en-GB"/>
        </w:rPr>
      </w:pPr>
      <w:r w:rsidRPr="0051257D">
        <w:rPr>
          <w:sz w:val="24"/>
          <w:szCs w:val="24"/>
          <w:lang w:val="en-GB"/>
        </w:rPr>
        <w:t>W</w:t>
      </w:r>
      <w:r w:rsidR="00AD7316" w:rsidRPr="0051257D">
        <w:rPr>
          <w:sz w:val="24"/>
          <w:szCs w:val="24"/>
          <w:lang w:val="en-GB"/>
        </w:rPr>
        <w:t>ill provide tools (discrimination of quiet or disturbed magnetic periods) &amp; proxies with clear common data formats a</w:t>
      </w:r>
      <w:r w:rsidR="00854F99" w:rsidRPr="0051257D">
        <w:rPr>
          <w:sz w:val="24"/>
          <w:szCs w:val="24"/>
          <w:lang w:val="en-GB"/>
        </w:rPr>
        <w:t>nd data archiving/dissemination</w:t>
      </w:r>
    </w:p>
    <w:p w:rsidR="00962A74" w:rsidRPr="0051257D" w:rsidRDefault="00D60E71" w:rsidP="0051257D">
      <w:pPr>
        <w:numPr>
          <w:ilvl w:val="0"/>
          <w:numId w:val="2"/>
        </w:numPr>
        <w:jc w:val="both"/>
        <w:rPr>
          <w:sz w:val="24"/>
          <w:szCs w:val="24"/>
          <w:lang w:val="en-GB"/>
        </w:rPr>
      </w:pPr>
      <w:r w:rsidRPr="0051257D">
        <w:rPr>
          <w:sz w:val="24"/>
          <w:szCs w:val="24"/>
          <w:lang w:val="en-GB"/>
        </w:rPr>
        <w:t>W</w:t>
      </w:r>
      <w:r w:rsidR="00AD7316" w:rsidRPr="0051257D">
        <w:rPr>
          <w:sz w:val="24"/>
          <w:szCs w:val="24"/>
          <w:lang w:val="en-GB"/>
        </w:rPr>
        <w:t xml:space="preserve">ill allow characterisation of geomagnetic activity and space weather conditions (past and in quasi real-time) with comprehensive metadata, through Web interface/services and direct access to databases. </w:t>
      </w:r>
    </w:p>
    <w:p w:rsidR="00962A74" w:rsidRPr="0051257D" w:rsidRDefault="00D60E71" w:rsidP="0051257D">
      <w:pPr>
        <w:numPr>
          <w:ilvl w:val="0"/>
          <w:numId w:val="2"/>
        </w:numPr>
        <w:jc w:val="both"/>
        <w:rPr>
          <w:sz w:val="24"/>
          <w:szCs w:val="24"/>
          <w:lang w:val="en-GB"/>
        </w:rPr>
      </w:pPr>
      <w:r w:rsidRPr="0051257D">
        <w:rPr>
          <w:sz w:val="24"/>
          <w:szCs w:val="24"/>
          <w:lang w:val="en-GB"/>
        </w:rPr>
        <w:t>W</w:t>
      </w:r>
      <w:r w:rsidR="00AD7316" w:rsidRPr="0051257D">
        <w:rPr>
          <w:sz w:val="24"/>
          <w:szCs w:val="24"/>
          <w:lang w:val="en-GB"/>
        </w:rPr>
        <w:t>ill provide access to geomagnetic indices, including lists of significant events</w:t>
      </w:r>
    </w:p>
    <w:p w:rsidR="00D60E71" w:rsidRPr="0051257D" w:rsidRDefault="00D60E71" w:rsidP="0051257D">
      <w:pPr>
        <w:jc w:val="both"/>
        <w:rPr>
          <w:sz w:val="24"/>
          <w:szCs w:val="24"/>
          <w:lang w:val="en-GB"/>
        </w:rPr>
      </w:pPr>
    </w:p>
    <w:p w:rsidR="0018551F" w:rsidRPr="0051257D" w:rsidRDefault="00AD7316" w:rsidP="0051257D">
      <w:pPr>
        <w:spacing w:after="120"/>
        <w:jc w:val="both"/>
        <w:rPr>
          <w:bCs/>
          <w:iCs/>
          <w:sz w:val="24"/>
          <w:szCs w:val="24"/>
          <w:lang w:val="en-GB"/>
        </w:rPr>
      </w:pPr>
      <w:r w:rsidRPr="0051257D">
        <w:rPr>
          <w:bCs/>
          <w:iCs/>
          <w:sz w:val="24"/>
          <w:szCs w:val="24"/>
          <w:lang w:val="en-GB"/>
        </w:rPr>
        <w:t xml:space="preserve">Task 13.6: EMTDAMO (European Service of </w:t>
      </w:r>
      <w:proofErr w:type="spellStart"/>
      <w:r w:rsidRPr="0051257D">
        <w:rPr>
          <w:bCs/>
          <w:iCs/>
          <w:sz w:val="24"/>
          <w:szCs w:val="24"/>
          <w:lang w:val="en-GB"/>
        </w:rPr>
        <w:t>Magnetotelluric</w:t>
      </w:r>
      <w:proofErr w:type="spellEnd"/>
      <w:r w:rsidRPr="0051257D">
        <w:rPr>
          <w:bCs/>
          <w:iCs/>
          <w:sz w:val="24"/>
          <w:szCs w:val="24"/>
          <w:lang w:val="en-GB"/>
        </w:rPr>
        <w:t xml:space="preserve"> Data and Models). </w:t>
      </w:r>
    </w:p>
    <w:p w:rsidR="0018551F" w:rsidRPr="0051257D" w:rsidRDefault="00AD7316" w:rsidP="0051257D">
      <w:pPr>
        <w:spacing w:after="120"/>
        <w:jc w:val="both"/>
        <w:rPr>
          <w:bCs/>
          <w:iCs/>
          <w:sz w:val="24"/>
          <w:szCs w:val="24"/>
          <w:lang w:val="en-GB"/>
        </w:rPr>
      </w:pPr>
      <w:r w:rsidRPr="0051257D">
        <w:rPr>
          <w:bCs/>
          <w:iCs/>
          <w:sz w:val="24"/>
          <w:szCs w:val="24"/>
          <w:lang w:val="en-GB"/>
        </w:rPr>
        <w:t xml:space="preserve">Leader: </w:t>
      </w:r>
      <w:r w:rsidR="00072E53" w:rsidRPr="0051257D">
        <w:rPr>
          <w:bCs/>
          <w:iCs/>
          <w:sz w:val="24"/>
          <w:szCs w:val="24"/>
          <w:lang w:val="en-GB"/>
        </w:rPr>
        <w:t>Lulea University of Technology</w:t>
      </w:r>
      <w:r w:rsidR="00DE4BB7" w:rsidRPr="0051257D">
        <w:rPr>
          <w:bCs/>
          <w:iCs/>
          <w:sz w:val="24"/>
          <w:szCs w:val="24"/>
          <w:lang w:val="en-GB"/>
        </w:rPr>
        <w:t xml:space="preserve">, </w:t>
      </w:r>
      <w:r w:rsidR="00072E53" w:rsidRPr="0051257D">
        <w:rPr>
          <w:bCs/>
          <w:iCs/>
          <w:sz w:val="24"/>
          <w:szCs w:val="24"/>
          <w:lang w:val="en-GB"/>
        </w:rPr>
        <w:t>Sweden;</w:t>
      </w:r>
      <w:r w:rsidR="00DE4BB7" w:rsidRPr="0051257D">
        <w:rPr>
          <w:bCs/>
          <w:iCs/>
          <w:sz w:val="24"/>
          <w:szCs w:val="24"/>
          <w:lang w:val="en-GB"/>
        </w:rPr>
        <w:t xml:space="preserve"> </w:t>
      </w:r>
    </w:p>
    <w:p w:rsidR="00AD7316" w:rsidRPr="0051257D" w:rsidRDefault="00DE4BB7" w:rsidP="00AD7316">
      <w:pPr>
        <w:rPr>
          <w:sz w:val="24"/>
          <w:szCs w:val="24"/>
          <w:lang w:val="en-GB"/>
        </w:rPr>
      </w:pPr>
      <w:r w:rsidRPr="0051257D">
        <w:rPr>
          <w:bCs/>
          <w:iCs/>
          <w:sz w:val="24"/>
          <w:szCs w:val="24"/>
          <w:lang w:val="en-GB"/>
        </w:rPr>
        <w:t>Participants: Institute of Geophy</w:t>
      </w:r>
      <w:r w:rsidR="00072E53" w:rsidRPr="0051257D">
        <w:rPr>
          <w:bCs/>
          <w:iCs/>
          <w:sz w:val="24"/>
          <w:szCs w:val="24"/>
          <w:lang w:val="en-GB"/>
        </w:rPr>
        <w:t>sics of the CAS, Czech Republic</w:t>
      </w:r>
    </w:p>
    <w:p w:rsidR="00962A74" w:rsidRPr="0051257D" w:rsidRDefault="00AD7316" w:rsidP="0051257D">
      <w:pPr>
        <w:numPr>
          <w:ilvl w:val="0"/>
          <w:numId w:val="3"/>
        </w:numPr>
        <w:jc w:val="both"/>
        <w:rPr>
          <w:sz w:val="24"/>
          <w:szCs w:val="24"/>
          <w:lang w:val="en-GB"/>
        </w:rPr>
      </w:pPr>
      <w:proofErr w:type="spellStart"/>
      <w:r w:rsidRPr="0051257D">
        <w:rPr>
          <w:sz w:val="24"/>
          <w:szCs w:val="24"/>
          <w:lang w:val="en-GB"/>
        </w:rPr>
        <w:t>Magnetotelluric</w:t>
      </w:r>
      <w:proofErr w:type="spellEnd"/>
      <w:r w:rsidRPr="0051257D">
        <w:rPr>
          <w:sz w:val="24"/>
          <w:szCs w:val="24"/>
          <w:lang w:val="en-GB"/>
        </w:rPr>
        <w:t xml:space="preserve"> data have not yet been collected on the European level.  EMTDAMO is thus a service in implementation. </w:t>
      </w:r>
    </w:p>
    <w:p w:rsidR="00962A74" w:rsidRPr="0051257D" w:rsidRDefault="00AD7316" w:rsidP="0051257D">
      <w:pPr>
        <w:numPr>
          <w:ilvl w:val="0"/>
          <w:numId w:val="3"/>
        </w:numPr>
        <w:jc w:val="both"/>
        <w:rPr>
          <w:sz w:val="24"/>
          <w:szCs w:val="24"/>
          <w:lang w:val="en-GB"/>
        </w:rPr>
      </w:pPr>
      <w:r w:rsidRPr="0051257D">
        <w:rPr>
          <w:sz w:val="24"/>
          <w:szCs w:val="24"/>
          <w:lang w:val="en-GB"/>
        </w:rPr>
        <w:t xml:space="preserve">The inventory of existing data will be done jointly with the definition of metadata (survey and instrument information) before any software development. </w:t>
      </w:r>
    </w:p>
    <w:p w:rsidR="00962A74" w:rsidRPr="0051257D" w:rsidRDefault="00AD7316" w:rsidP="0051257D">
      <w:pPr>
        <w:numPr>
          <w:ilvl w:val="0"/>
          <w:numId w:val="3"/>
        </w:numPr>
        <w:jc w:val="both"/>
        <w:rPr>
          <w:sz w:val="24"/>
          <w:szCs w:val="24"/>
          <w:lang w:val="en-GB"/>
        </w:rPr>
      </w:pPr>
      <w:r w:rsidRPr="0051257D">
        <w:rPr>
          <w:sz w:val="24"/>
          <w:szCs w:val="24"/>
          <w:lang w:val="en-GB"/>
        </w:rPr>
        <w:lastRenderedPageBreak/>
        <w:t xml:space="preserve">The final aim and benefits will be an evolving website and database that, with metadata, will enable access to </w:t>
      </w:r>
      <w:proofErr w:type="spellStart"/>
      <w:r w:rsidRPr="0051257D">
        <w:rPr>
          <w:sz w:val="24"/>
          <w:szCs w:val="24"/>
          <w:lang w:val="en-GB"/>
        </w:rPr>
        <w:t>magnetotelluric</w:t>
      </w:r>
      <w:proofErr w:type="spellEnd"/>
      <w:r w:rsidRPr="0051257D">
        <w:rPr>
          <w:sz w:val="24"/>
          <w:szCs w:val="24"/>
          <w:lang w:val="en-GB"/>
        </w:rPr>
        <w:t xml:space="preserve"> time series (magnetic, electric field), </w:t>
      </w:r>
      <w:proofErr w:type="spellStart"/>
      <w:r w:rsidRPr="0051257D">
        <w:rPr>
          <w:sz w:val="24"/>
          <w:szCs w:val="24"/>
          <w:lang w:val="en-GB"/>
        </w:rPr>
        <w:t>magnetotelluric</w:t>
      </w:r>
      <w:proofErr w:type="spellEnd"/>
      <w:r w:rsidRPr="0051257D">
        <w:rPr>
          <w:sz w:val="24"/>
          <w:szCs w:val="24"/>
          <w:lang w:val="en-GB"/>
        </w:rPr>
        <w:t xml:space="preserve"> transfer functions and crustal/lithospheric conductivity models in time (last 30 years) and space (Europe). </w:t>
      </w:r>
    </w:p>
    <w:p w:rsidR="00962A74" w:rsidRPr="0051257D" w:rsidRDefault="00AD7316" w:rsidP="0051257D">
      <w:pPr>
        <w:numPr>
          <w:ilvl w:val="0"/>
          <w:numId w:val="3"/>
        </w:numPr>
        <w:jc w:val="both"/>
        <w:rPr>
          <w:sz w:val="24"/>
          <w:szCs w:val="24"/>
          <w:lang w:val="en-GB"/>
        </w:rPr>
      </w:pPr>
      <w:r w:rsidRPr="0051257D">
        <w:rPr>
          <w:sz w:val="24"/>
          <w:szCs w:val="24"/>
          <w:lang w:val="en-GB"/>
        </w:rPr>
        <w:t>The task will also provide a computational platform to compile several local conductivity models into a single regional model</w:t>
      </w:r>
    </w:p>
    <w:p w:rsidR="00AD7316" w:rsidRPr="0051257D" w:rsidRDefault="00AD7316" w:rsidP="0051257D">
      <w:pPr>
        <w:jc w:val="both"/>
        <w:rPr>
          <w:sz w:val="24"/>
          <w:szCs w:val="24"/>
          <w:lang w:val="en-GB"/>
        </w:rPr>
      </w:pPr>
    </w:p>
    <w:p w:rsidR="00AD7316" w:rsidRPr="0051257D" w:rsidRDefault="002A7631" w:rsidP="0051257D">
      <w:pPr>
        <w:jc w:val="both"/>
        <w:rPr>
          <w:sz w:val="24"/>
          <w:szCs w:val="24"/>
          <w:lang w:val="en-GB"/>
        </w:rPr>
      </w:pPr>
      <w:r w:rsidRPr="0051257D">
        <w:rPr>
          <w:sz w:val="24"/>
          <w:szCs w:val="24"/>
          <w:lang w:val="en-GB"/>
        </w:rPr>
        <w:t>In the main, the data, products and services provided through this work package will come from existing international collaborations, hosted by an individual institute (but the product of many institutes around the world). In all cases these collaborations are decades old and have proved their sustainability. They are not dependent on the continued participation of any one institute and have show</w:t>
      </w:r>
      <w:r w:rsidR="007348CE">
        <w:rPr>
          <w:sz w:val="24"/>
          <w:szCs w:val="24"/>
          <w:lang w:val="en-GB"/>
        </w:rPr>
        <w:t>n</w:t>
      </w:r>
      <w:r w:rsidRPr="0051257D">
        <w:rPr>
          <w:sz w:val="24"/>
          <w:szCs w:val="24"/>
          <w:lang w:val="en-GB"/>
        </w:rPr>
        <w:t xml:space="preserve"> in the past their ability to transfer provision of service from one institute to another at times when an institute is no longer able to continue operating in this area of work.</w:t>
      </w:r>
    </w:p>
    <w:p w:rsidR="005C3DAD" w:rsidRPr="0051257D" w:rsidRDefault="005C3DAD" w:rsidP="00A43B11">
      <w:pPr>
        <w:rPr>
          <w:sz w:val="24"/>
          <w:szCs w:val="24"/>
          <w:lang w:val="en-GB"/>
        </w:rPr>
      </w:pPr>
    </w:p>
    <w:p w:rsidR="005C3DAD" w:rsidRPr="0051257D" w:rsidRDefault="005C3DAD" w:rsidP="00A43B11">
      <w:pPr>
        <w:rPr>
          <w:sz w:val="24"/>
          <w:szCs w:val="24"/>
          <w:lang w:val="en-GB"/>
        </w:rPr>
      </w:pPr>
      <w:r w:rsidRPr="0051257D">
        <w:rPr>
          <w:sz w:val="24"/>
          <w:szCs w:val="24"/>
          <w:lang w:val="en-GB"/>
        </w:rPr>
        <w:t xml:space="preserve">Table of international collaboration organisations </w:t>
      </w:r>
      <w:r w:rsidR="0051257D">
        <w:rPr>
          <w:sz w:val="24"/>
          <w:szCs w:val="24"/>
          <w:lang w:val="en-GB"/>
        </w:rPr>
        <w:t>contributing</w:t>
      </w:r>
      <w:r w:rsidRPr="0051257D">
        <w:rPr>
          <w:sz w:val="24"/>
          <w:szCs w:val="24"/>
          <w:lang w:val="en-GB"/>
        </w:rPr>
        <w:t xml:space="preserve"> data, products or services to EPOS:</w:t>
      </w:r>
    </w:p>
    <w:p w:rsidR="002A7631" w:rsidRPr="0051257D" w:rsidRDefault="002A7631" w:rsidP="00A43B11">
      <w:pPr>
        <w:rPr>
          <w:lang w:val="en-GB"/>
        </w:rPr>
      </w:pPr>
    </w:p>
    <w:tbl>
      <w:tblPr>
        <w:tblW w:w="98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9"/>
        <w:gridCol w:w="2093"/>
        <w:gridCol w:w="1559"/>
        <w:gridCol w:w="1843"/>
        <w:gridCol w:w="2835"/>
      </w:tblGrid>
      <w:tr w:rsidR="007142D8" w:rsidRPr="0051257D" w:rsidTr="0051257D">
        <w:tc>
          <w:tcPr>
            <w:tcW w:w="1559" w:type="dxa"/>
            <w:shd w:val="clear" w:color="auto" w:fill="auto"/>
          </w:tcPr>
          <w:p w:rsidR="007142D8" w:rsidRPr="0051257D" w:rsidRDefault="005C3DAD" w:rsidP="00A43B11">
            <w:pPr>
              <w:rPr>
                <w:rFonts w:ascii="Calibri" w:eastAsia="MS Gothic" w:hAnsi="Calibri"/>
                <w:b/>
                <w:sz w:val="22"/>
                <w:szCs w:val="22"/>
                <w:lang w:val="en-GB"/>
              </w:rPr>
            </w:pPr>
            <w:r w:rsidRPr="0051257D">
              <w:rPr>
                <w:rFonts w:ascii="Calibri" w:eastAsia="MS Gothic" w:hAnsi="Calibri"/>
                <w:b/>
                <w:sz w:val="22"/>
                <w:szCs w:val="22"/>
                <w:lang w:val="en-GB"/>
              </w:rPr>
              <w:t>Collaboration</w:t>
            </w:r>
          </w:p>
        </w:tc>
        <w:tc>
          <w:tcPr>
            <w:tcW w:w="2093" w:type="dxa"/>
            <w:shd w:val="clear" w:color="auto" w:fill="auto"/>
          </w:tcPr>
          <w:p w:rsidR="007142D8" w:rsidRPr="0051257D" w:rsidRDefault="005C3DAD" w:rsidP="00A43B11">
            <w:pPr>
              <w:rPr>
                <w:rFonts w:ascii="Calibri" w:eastAsia="MS Gothic" w:hAnsi="Calibri"/>
                <w:b/>
                <w:sz w:val="22"/>
                <w:szCs w:val="22"/>
                <w:lang w:val="en-GB"/>
              </w:rPr>
            </w:pPr>
            <w:r w:rsidRPr="0051257D">
              <w:rPr>
                <w:rFonts w:ascii="Calibri" w:eastAsia="MS Gothic" w:hAnsi="Calibri"/>
                <w:b/>
                <w:sz w:val="22"/>
                <w:szCs w:val="22"/>
                <w:lang w:val="en-GB"/>
              </w:rPr>
              <w:t>Host organisation and country</w:t>
            </w:r>
          </w:p>
        </w:tc>
        <w:tc>
          <w:tcPr>
            <w:tcW w:w="1559" w:type="dxa"/>
            <w:shd w:val="clear" w:color="auto" w:fill="auto"/>
          </w:tcPr>
          <w:p w:rsidR="007142D8" w:rsidRPr="0051257D" w:rsidRDefault="007142D8" w:rsidP="00A43B11">
            <w:pPr>
              <w:rPr>
                <w:rFonts w:ascii="Calibri" w:eastAsia="MS Gothic" w:hAnsi="Calibri"/>
                <w:b/>
                <w:sz w:val="22"/>
                <w:szCs w:val="22"/>
                <w:lang w:val="en-GB"/>
              </w:rPr>
            </w:pPr>
            <w:r w:rsidRPr="0051257D">
              <w:rPr>
                <w:rFonts w:ascii="Calibri" w:eastAsia="MS Gothic" w:hAnsi="Calibri"/>
                <w:b/>
                <w:sz w:val="22"/>
                <w:szCs w:val="22"/>
                <w:lang w:val="en-GB"/>
              </w:rPr>
              <w:t>Contact</w:t>
            </w:r>
          </w:p>
        </w:tc>
        <w:tc>
          <w:tcPr>
            <w:tcW w:w="1843" w:type="dxa"/>
            <w:shd w:val="clear" w:color="auto" w:fill="auto"/>
          </w:tcPr>
          <w:p w:rsidR="007142D8" w:rsidRPr="0051257D" w:rsidRDefault="007142D8" w:rsidP="00A43B11">
            <w:pPr>
              <w:rPr>
                <w:rFonts w:ascii="Calibri" w:eastAsia="MS Gothic" w:hAnsi="Calibri"/>
                <w:b/>
                <w:sz w:val="22"/>
                <w:szCs w:val="22"/>
                <w:lang w:val="en-GB"/>
              </w:rPr>
            </w:pPr>
            <w:r w:rsidRPr="0051257D">
              <w:rPr>
                <w:rFonts w:ascii="Calibri" w:eastAsia="MS Gothic" w:hAnsi="Calibri"/>
                <w:b/>
                <w:sz w:val="22"/>
                <w:szCs w:val="22"/>
                <w:lang w:val="en-GB"/>
              </w:rPr>
              <w:t>Contribution to EPOS</w:t>
            </w:r>
          </w:p>
        </w:tc>
        <w:tc>
          <w:tcPr>
            <w:tcW w:w="2835" w:type="dxa"/>
            <w:shd w:val="clear" w:color="auto" w:fill="auto"/>
          </w:tcPr>
          <w:p w:rsidR="007142D8" w:rsidRPr="0051257D" w:rsidRDefault="007142D8" w:rsidP="00A43B11">
            <w:pPr>
              <w:rPr>
                <w:rFonts w:ascii="Calibri" w:eastAsia="MS Gothic" w:hAnsi="Calibri"/>
                <w:b/>
                <w:sz w:val="22"/>
                <w:szCs w:val="22"/>
                <w:lang w:val="en-GB"/>
              </w:rPr>
            </w:pPr>
            <w:r w:rsidRPr="0051257D">
              <w:rPr>
                <w:rFonts w:ascii="Calibri" w:eastAsia="MS Gothic" w:hAnsi="Calibri"/>
                <w:b/>
                <w:sz w:val="22"/>
                <w:szCs w:val="22"/>
                <w:lang w:val="en-GB"/>
              </w:rPr>
              <w:t>Reference</w:t>
            </w:r>
          </w:p>
        </w:tc>
      </w:tr>
      <w:tr w:rsidR="007142D8" w:rsidRPr="0051257D" w:rsidTr="0051257D">
        <w:tc>
          <w:tcPr>
            <w:tcW w:w="1559" w:type="dxa"/>
            <w:shd w:val="clear" w:color="auto" w:fill="auto"/>
          </w:tcPr>
          <w:p w:rsidR="007142D8" w:rsidRPr="0051257D" w:rsidRDefault="005C3DAD" w:rsidP="00A43B11">
            <w:pPr>
              <w:rPr>
                <w:rFonts w:ascii="Calibri" w:eastAsia="MS Gothic" w:hAnsi="Calibri"/>
                <w:sz w:val="22"/>
                <w:szCs w:val="22"/>
                <w:lang w:val="en-GB"/>
              </w:rPr>
            </w:pPr>
            <w:r w:rsidRPr="0051257D">
              <w:rPr>
                <w:rFonts w:ascii="Calibri" w:eastAsia="MS Gothic" w:hAnsi="Calibri"/>
                <w:sz w:val="22"/>
                <w:szCs w:val="22"/>
                <w:lang w:val="en-GB"/>
              </w:rPr>
              <w:t>INTERMAGNET</w:t>
            </w:r>
          </w:p>
        </w:tc>
        <w:tc>
          <w:tcPr>
            <w:tcW w:w="2093" w:type="dxa"/>
            <w:shd w:val="clear" w:color="auto" w:fill="auto"/>
          </w:tcPr>
          <w:p w:rsidR="007142D8" w:rsidRPr="0051257D" w:rsidRDefault="003D7E9E" w:rsidP="00A43B11">
            <w:pPr>
              <w:rPr>
                <w:rFonts w:ascii="Calibri" w:eastAsia="MS Gothic" w:hAnsi="Calibri"/>
                <w:sz w:val="22"/>
                <w:szCs w:val="22"/>
                <w:lang w:val="en-GB"/>
              </w:rPr>
            </w:pPr>
            <w:r w:rsidRPr="0051257D">
              <w:rPr>
                <w:rFonts w:ascii="Calibri" w:eastAsia="MS Gothic" w:hAnsi="Calibri"/>
                <w:sz w:val="22"/>
                <w:szCs w:val="22"/>
                <w:lang w:val="en-GB"/>
              </w:rPr>
              <w:t>British Geological Survey (NERC), UK (expected to change in the future)</w:t>
            </w:r>
          </w:p>
        </w:tc>
        <w:tc>
          <w:tcPr>
            <w:tcW w:w="1559" w:type="dxa"/>
            <w:shd w:val="clear" w:color="auto" w:fill="auto"/>
          </w:tcPr>
          <w:p w:rsidR="007142D8" w:rsidRPr="0051257D" w:rsidRDefault="00755BF6" w:rsidP="00A43B11">
            <w:pPr>
              <w:rPr>
                <w:rFonts w:ascii="Calibri" w:eastAsia="MS Gothic" w:hAnsi="Calibri"/>
                <w:sz w:val="22"/>
                <w:szCs w:val="22"/>
                <w:lang w:val="en-GB"/>
              </w:rPr>
            </w:pPr>
            <w:r w:rsidRPr="0051257D">
              <w:rPr>
                <w:rFonts w:ascii="Calibri" w:eastAsia="MS Gothic" w:hAnsi="Calibri"/>
                <w:sz w:val="22"/>
                <w:szCs w:val="22"/>
                <w:lang w:val="en-GB"/>
              </w:rPr>
              <w:t>BGS: Alan Thomson or Simon Flower</w:t>
            </w:r>
          </w:p>
        </w:tc>
        <w:tc>
          <w:tcPr>
            <w:tcW w:w="1843" w:type="dxa"/>
            <w:shd w:val="clear" w:color="auto" w:fill="auto"/>
          </w:tcPr>
          <w:p w:rsidR="007142D8" w:rsidRPr="0051257D" w:rsidRDefault="00755BF6" w:rsidP="00755BF6">
            <w:pPr>
              <w:rPr>
                <w:rFonts w:ascii="Calibri" w:eastAsia="MS Gothic" w:hAnsi="Calibri"/>
                <w:sz w:val="22"/>
                <w:szCs w:val="22"/>
                <w:lang w:val="en-GB"/>
              </w:rPr>
            </w:pPr>
            <w:r w:rsidRPr="0051257D">
              <w:rPr>
                <w:rFonts w:ascii="Calibri" w:eastAsia="MS Gothic" w:hAnsi="Calibri"/>
                <w:sz w:val="22"/>
                <w:szCs w:val="22"/>
                <w:lang w:val="en-GB"/>
              </w:rPr>
              <w:t>Global real-time observatory data</w:t>
            </w:r>
          </w:p>
        </w:tc>
        <w:tc>
          <w:tcPr>
            <w:tcW w:w="2835" w:type="dxa"/>
            <w:shd w:val="clear" w:color="auto" w:fill="auto"/>
          </w:tcPr>
          <w:p w:rsidR="007142D8" w:rsidRPr="0051257D" w:rsidRDefault="008A7E6B" w:rsidP="00A43B11">
            <w:pPr>
              <w:rPr>
                <w:rFonts w:ascii="Calibri" w:eastAsia="MS Gothic" w:hAnsi="Calibri"/>
                <w:color w:val="0000FF"/>
                <w:sz w:val="22"/>
                <w:szCs w:val="22"/>
                <w:lang w:val="en-GB"/>
              </w:rPr>
            </w:pPr>
            <w:hyperlink r:id="rId9" w:history="1">
              <w:r w:rsidR="0051257D" w:rsidRPr="0051257D">
                <w:rPr>
                  <w:rStyle w:val="Hyperlink"/>
                  <w:color w:val="0000FF"/>
                  <w:lang w:val="en-GB"/>
                </w:rPr>
                <w:t>http://</w:t>
              </w:r>
              <w:r w:rsidR="0051257D" w:rsidRPr="0051257D">
                <w:rPr>
                  <w:rStyle w:val="Hyperlink"/>
                  <w:rFonts w:ascii="Calibri" w:eastAsia="MS Gothic" w:hAnsi="Calibri"/>
                  <w:color w:val="0000FF"/>
                  <w:sz w:val="22"/>
                  <w:szCs w:val="22"/>
                  <w:lang w:val="en-GB"/>
                </w:rPr>
                <w:t>www.intermagnet.org</w:t>
              </w:r>
            </w:hyperlink>
            <w:r w:rsidR="0051257D" w:rsidRPr="0051257D">
              <w:rPr>
                <w:rStyle w:val="Hyperlink"/>
                <w:rFonts w:ascii="Calibri" w:eastAsia="MS Gothic" w:hAnsi="Calibri"/>
                <w:color w:val="0000FF"/>
                <w:sz w:val="22"/>
                <w:szCs w:val="22"/>
                <w:lang w:val="en-GB"/>
              </w:rPr>
              <w:t xml:space="preserve"> </w:t>
            </w:r>
          </w:p>
        </w:tc>
      </w:tr>
      <w:tr w:rsidR="005C3DAD" w:rsidRPr="0051257D" w:rsidTr="0051257D">
        <w:tc>
          <w:tcPr>
            <w:tcW w:w="1559" w:type="dxa"/>
            <w:shd w:val="clear" w:color="auto" w:fill="auto"/>
          </w:tcPr>
          <w:p w:rsidR="005C3DAD" w:rsidRPr="0051257D" w:rsidRDefault="005C3DAD" w:rsidP="00A43B11">
            <w:pPr>
              <w:rPr>
                <w:rFonts w:ascii="Calibri" w:eastAsia="MS Gothic" w:hAnsi="Calibri"/>
                <w:sz w:val="22"/>
                <w:szCs w:val="22"/>
                <w:lang w:val="en-GB"/>
              </w:rPr>
            </w:pPr>
            <w:r w:rsidRPr="0051257D">
              <w:rPr>
                <w:rFonts w:ascii="Calibri" w:eastAsia="MS Gothic" w:hAnsi="Calibri"/>
                <w:sz w:val="22"/>
                <w:szCs w:val="22"/>
                <w:lang w:val="en-GB"/>
              </w:rPr>
              <w:t>World Data Centre (Edinburgh)</w:t>
            </w:r>
          </w:p>
        </w:tc>
        <w:tc>
          <w:tcPr>
            <w:tcW w:w="2093" w:type="dxa"/>
            <w:shd w:val="clear" w:color="auto" w:fill="auto"/>
          </w:tcPr>
          <w:p w:rsidR="005C3DAD" w:rsidRPr="0051257D" w:rsidRDefault="00755BF6" w:rsidP="00A43B11">
            <w:pPr>
              <w:rPr>
                <w:rFonts w:ascii="Calibri" w:eastAsia="MS Gothic" w:hAnsi="Calibri"/>
                <w:sz w:val="22"/>
                <w:szCs w:val="22"/>
                <w:lang w:val="en-GB"/>
              </w:rPr>
            </w:pPr>
            <w:r w:rsidRPr="0051257D">
              <w:rPr>
                <w:rFonts w:ascii="Calibri" w:eastAsia="MS Gothic" w:hAnsi="Calibri"/>
                <w:sz w:val="22"/>
                <w:szCs w:val="22"/>
                <w:lang w:val="en-GB"/>
              </w:rPr>
              <w:t>British Geological Survey (NERC), UK</w:t>
            </w:r>
          </w:p>
        </w:tc>
        <w:tc>
          <w:tcPr>
            <w:tcW w:w="1559" w:type="dxa"/>
            <w:shd w:val="clear" w:color="auto" w:fill="auto"/>
          </w:tcPr>
          <w:p w:rsidR="005C3DAD" w:rsidRPr="0051257D" w:rsidRDefault="00862326" w:rsidP="00A43B11">
            <w:pPr>
              <w:rPr>
                <w:rFonts w:ascii="Calibri" w:eastAsia="MS Gothic" w:hAnsi="Calibri"/>
                <w:sz w:val="22"/>
                <w:szCs w:val="22"/>
                <w:lang w:val="en-GB"/>
              </w:rPr>
            </w:pPr>
            <w:r w:rsidRPr="0051257D">
              <w:rPr>
                <w:rFonts w:ascii="Calibri" w:eastAsia="MS Gothic" w:hAnsi="Calibri"/>
                <w:sz w:val="22"/>
                <w:szCs w:val="22"/>
                <w:lang w:val="en-GB"/>
              </w:rPr>
              <w:t>BGS: Alan Thomson or Simon Flower</w:t>
            </w:r>
          </w:p>
        </w:tc>
        <w:tc>
          <w:tcPr>
            <w:tcW w:w="1843" w:type="dxa"/>
            <w:shd w:val="clear" w:color="auto" w:fill="auto"/>
          </w:tcPr>
          <w:p w:rsidR="005C3DAD" w:rsidRPr="0051257D" w:rsidRDefault="00755BF6" w:rsidP="00A43B11">
            <w:pPr>
              <w:rPr>
                <w:rFonts w:ascii="Calibri" w:eastAsia="MS Gothic" w:hAnsi="Calibri"/>
                <w:sz w:val="22"/>
                <w:szCs w:val="22"/>
                <w:lang w:val="en-GB"/>
              </w:rPr>
            </w:pPr>
            <w:r w:rsidRPr="0051257D">
              <w:rPr>
                <w:rFonts w:ascii="Calibri" w:eastAsia="MS Gothic" w:hAnsi="Calibri"/>
                <w:sz w:val="22"/>
                <w:szCs w:val="22"/>
                <w:lang w:val="en-GB"/>
              </w:rPr>
              <w:t>Global observatory data archive</w:t>
            </w:r>
          </w:p>
        </w:tc>
        <w:tc>
          <w:tcPr>
            <w:tcW w:w="2835" w:type="dxa"/>
            <w:shd w:val="clear" w:color="auto" w:fill="auto"/>
          </w:tcPr>
          <w:p w:rsidR="005C3DAD" w:rsidRPr="0051257D" w:rsidRDefault="008A7E6B" w:rsidP="00A43B11">
            <w:pPr>
              <w:rPr>
                <w:rFonts w:ascii="Calibri" w:eastAsia="MS Gothic" w:hAnsi="Calibri"/>
                <w:color w:val="0000FF"/>
                <w:sz w:val="22"/>
                <w:szCs w:val="22"/>
                <w:lang w:val="en-GB"/>
              </w:rPr>
            </w:pPr>
            <w:hyperlink r:id="rId10" w:history="1">
              <w:r w:rsidR="0051257D" w:rsidRPr="0051257D">
                <w:rPr>
                  <w:rStyle w:val="Hyperlink"/>
                  <w:rFonts w:ascii="Calibri" w:eastAsia="MS Gothic" w:hAnsi="Calibri"/>
                  <w:color w:val="0000FF"/>
                  <w:sz w:val="22"/>
                  <w:szCs w:val="22"/>
                  <w:lang w:val="en-GB"/>
                </w:rPr>
                <w:t>http://www.wdc.bgs.ac.uk</w:t>
              </w:r>
            </w:hyperlink>
            <w:r w:rsidR="0051257D" w:rsidRPr="0051257D">
              <w:rPr>
                <w:rFonts w:ascii="Calibri" w:eastAsia="MS Gothic" w:hAnsi="Calibri"/>
                <w:color w:val="0000FF"/>
                <w:sz w:val="22"/>
                <w:szCs w:val="22"/>
                <w:lang w:val="en-GB"/>
              </w:rPr>
              <w:t xml:space="preserve"> </w:t>
            </w:r>
          </w:p>
        </w:tc>
      </w:tr>
      <w:tr w:rsidR="00A10913" w:rsidRPr="0051257D" w:rsidTr="0051257D">
        <w:tc>
          <w:tcPr>
            <w:tcW w:w="1559" w:type="dxa"/>
            <w:shd w:val="clear" w:color="auto" w:fill="auto"/>
          </w:tcPr>
          <w:p w:rsidR="00A10913" w:rsidRPr="0051257D" w:rsidRDefault="00A10913" w:rsidP="00A43B11">
            <w:pPr>
              <w:rPr>
                <w:rFonts w:ascii="Calibri" w:eastAsia="MS Gothic" w:hAnsi="Calibri"/>
                <w:sz w:val="22"/>
                <w:szCs w:val="22"/>
                <w:lang w:val="en-GB"/>
              </w:rPr>
            </w:pPr>
            <w:r w:rsidRPr="0051257D">
              <w:rPr>
                <w:rFonts w:ascii="Calibri" w:eastAsia="MS Gothic" w:hAnsi="Calibri"/>
                <w:sz w:val="22"/>
                <w:szCs w:val="22"/>
                <w:lang w:val="en-GB"/>
              </w:rPr>
              <w:t>International Geomagnetic Reference Field (IGRF)</w:t>
            </w:r>
          </w:p>
        </w:tc>
        <w:tc>
          <w:tcPr>
            <w:tcW w:w="2093" w:type="dxa"/>
            <w:shd w:val="clear" w:color="auto" w:fill="auto"/>
          </w:tcPr>
          <w:p w:rsidR="00A10913" w:rsidRPr="0051257D" w:rsidRDefault="00A10913" w:rsidP="00A43B11">
            <w:pPr>
              <w:rPr>
                <w:rFonts w:ascii="Calibri" w:eastAsia="MS Gothic" w:hAnsi="Calibri"/>
                <w:sz w:val="22"/>
                <w:szCs w:val="22"/>
                <w:lang w:val="en-GB"/>
              </w:rPr>
            </w:pPr>
            <w:r w:rsidRPr="0051257D">
              <w:rPr>
                <w:rFonts w:ascii="Calibri" w:eastAsia="MS Gothic" w:hAnsi="Calibri"/>
                <w:sz w:val="22"/>
                <w:szCs w:val="22"/>
                <w:lang w:val="en-GB"/>
              </w:rPr>
              <w:t xml:space="preserve">National Geophysical Data </w:t>
            </w:r>
            <w:proofErr w:type="spellStart"/>
            <w:r w:rsidRPr="0051257D">
              <w:rPr>
                <w:rFonts w:ascii="Calibri" w:eastAsia="MS Gothic" w:hAnsi="Calibri"/>
                <w:sz w:val="22"/>
                <w:szCs w:val="22"/>
                <w:lang w:val="en-GB"/>
              </w:rPr>
              <w:t>Center</w:t>
            </w:r>
            <w:proofErr w:type="spellEnd"/>
            <w:r w:rsidRPr="0051257D">
              <w:rPr>
                <w:rFonts w:ascii="Calibri" w:eastAsia="MS Gothic" w:hAnsi="Calibri"/>
                <w:sz w:val="22"/>
                <w:szCs w:val="22"/>
                <w:lang w:val="en-GB"/>
              </w:rPr>
              <w:t xml:space="preserve"> (USA)</w:t>
            </w:r>
          </w:p>
        </w:tc>
        <w:tc>
          <w:tcPr>
            <w:tcW w:w="1559" w:type="dxa"/>
            <w:shd w:val="clear" w:color="auto" w:fill="auto"/>
          </w:tcPr>
          <w:p w:rsidR="00A10913" w:rsidRPr="0051257D" w:rsidRDefault="00A10913" w:rsidP="00A43B11">
            <w:pPr>
              <w:rPr>
                <w:rFonts w:ascii="Calibri" w:eastAsia="MS Gothic" w:hAnsi="Calibri"/>
                <w:sz w:val="22"/>
                <w:szCs w:val="22"/>
                <w:lang w:val="en-GB"/>
              </w:rPr>
            </w:pPr>
            <w:r w:rsidRPr="0051257D">
              <w:rPr>
                <w:rFonts w:ascii="Calibri" w:eastAsia="MS Gothic" w:hAnsi="Calibri"/>
                <w:sz w:val="22"/>
                <w:szCs w:val="22"/>
                <w:lang w:val="en-GB"/>
              </w:rPr>
              <w:t>BGS: Alan Thomson or Simon Flower</w:t>
            </w:r>
          </w:p>
        </w:tc>
        <w:tc>
          <w:tcPr>
            <w:tcW w:w="1843" w:type="dxa"/>
            <w:shd w:val="clear" w:color="auto" w:fill="auto"/>
          </w:tcPr>
          <w:p w:rsidR="00A10913" w:rsidRPr="0051257D" w:rsidRDefault="00A10913" w:rsidP="00A43B11">
            <w:pPr>
              <w:rPr>
                <w:rFonts w:ascii="Calibri" w:eastAsia="MS Gothic" w:hAnsi="Calibri"/>
                <w:sz w:val="22"/>
                <w:szCs w:val="22"/>
                <w:lang w:val="en-GB"/>
              </w:rPr>
            </w:pPr>
            <w:r w:rsidRPr="0051257D">
              <w:rPr>
                <w:rFonts w:ascii="Calibri" w:eastAsia="MS Gothic" w:hAnsi="Calibri"/>
                <w:sz w:val="22"/>
                <w:szCs w:val="22"/>
                <w:lang w:val="en-GB"/>
              </w:rPr>
              <w:t>Global geomagnetic model</w:t>
            </w:r>
          </w:p>
        </w:tc>
        <w:tc>
          <w:tcPr>
            <w:tcW w:w="2835" w:type="dxa"/>
            <w:shd w:val="clear" w:color="auto" w:fill="auto"/>
          </w:tcPr>
          <w:p w:rsidR="00A10913" w:rsidRPr="0051257D" w:rsidRDefault="0051257D" w:rsidP="00A43B11">
            <w:pPr>
              <w:rPr>
                <w:rFonts w:ascii="Calibri" w:eastAsia="MS Gothic" w:hAnsi="Calibri"/>
                <w:color w:val="0000FF"/>
                <w:sz w:val="22"/>
                <w:szCs w:val="22"/>
                <w:lang w:val="en-GB"/>
              </w:rPr>
            </w:pPr>
            <w:r w:rsidRPr="0051257D">
              <w:rPr>
                <w:rFonts w:ascii="Calibri" w:eastAsia="MS Gothic" w:hAnsi="Calibri"/>
                <w:color w:val="0000FF"/>
                <w:sz w:val="22"/>
                <w:szCs w:val="22"/>
                <w:lang w:val="en-GB"/>
              </w:rPr>
              <w:t xml:space="preserve">http://www.ngdc.noaa.gov/IAGA/vmod/igrf.html </w:t>
            </w:r>
          </w:p>
        </w:tc>
      </w:tr>
      <w:tr w:rsidR="00A10913" w:rsidRPr="0051257D" w:rsidTr="0051257D">
        <w:tc>
          <w:tcPr>
            <w:tcW w:w="1559" w:type="dxa"/>
            <w:shd w:val="clear" w:color="auto" w:fill="auto"/>
          </w:tcPr>
          <w:p w:rsidR="00A10913" w:rsidRPr="0051257D" w:rsidRDefault="00A10913" w:rsidP="00A43B11">
            <w:pPr>
              <w:rPr>
                <w:rFonts w:ascii="Calibri" w:eastAsia="MS Gothic" w:hAnsi="Calibri"/>
                <w:sz w:val="22"/>
                <w:szCs w:val="22"/>
                <w:lang w:val="en-GB"/>
              </w:rPr>
            </w:pPr>
            <w:r w:rsidRPr="0051257D">
              <w:rPr>
                <w:rFonts w:ascii="Calibri" w:eastAsia="MS Gothic" w:hAnsi="Calibri"/>
                <w:sz w:val="22"/>
                <w:szCs w:val="22"/>
                <w:lang w:val="en-GB"/>
              </w:rPr>
              <w:t>World Magnetic Model</w:t>
            </w:r>
            <w:r w:rsidR="00530245" w:rsidRPr="0051257D">
              <w:rPr>
                <w:rFonts w:ascii="Calibri" w:eastAsia="MS Gothic" w:hAnsi="Calibri"/>
                <w:sz w:val="22"/>
                <w:szCs w:val="22"/>
                <w:lang w:val="en-GB"/>
              </w:rPr>
              <w:t xml:space="preserve"> (WMM)</w:t>
            </w:r>
          </w:p>
        </w:tc>
        <w:tc>
          <w:tcPr>
            <w:tcW w:w="2093" w:type="dxa"/>
            <w:shd w:val="clear" w:color="auto" w:fill="auto"/>
          </w:tcPr>
          <w:p w:rsidR="00A10913" w:rsidRPr="0051257D" w:rsidRDefault="00530245" w:rsidP="00A43B11">
            <w:pPr>
              <w:rPr>
                <w:rFonts w:ascii="Calibri" w:eastAsia="MS Gothic" w:hAnsi="Calibri"/>
                <w:sz w:val="22"/>
                <w:szCs w:val="22"/>
                <w:lang w:val="en-GB"/>
              </w:rPr>
            </w:pPr>
            <w:r w:rsidRPr="0051257D">
              <w:rPr>
                <w:rFonts w:ascii="Calibri" w:eastAsia="MS Gothic" w:hAnsi="Calibri"/>
                <w:sz w:val="22"/>
                <w:szCs w:val="22"/>
                <w:lang w:val="en-GB"/>
              </w:rPr>
              <w:t xml:space="preserve">Jointly by the </w:t>
            </w:r>
            <w:r w:rsidR="00A10913" w:rsidRPr="0051257D">
              <w:rPr>
                <w:rFonts w:ascii="Calibri" w:eastAsia="MS Gothic" w:hAnsi="Calibri"/>
                <w:sz w:val="22"/>
                <w:szCs w:val="22"/>
                <w:lang w:val="en-GB"/>
              </w:rPr>
              <w:t xml:space="preserve">National Geophysical Data </w:t>
            </w:r>
            <w:proofErr w:type="spellStart"/>
            <w:r w:rsidR="00A10913" w:rsidRPr="0051257D">
              <w:rPr>
                <w:rFonts w:ascii="Calibri" w:eastAsia="MS Gothic" w:hAnsi="Calibri"/>
                <w:sz w:val="22"/>
                <w:szCs w:val="22"/>
                <w:lang w:val="en-GB"/>
              </w:rPr>
              <w:t>Center</w:t>
            </w:r>
            <w:proofErr w:type="spellEnd"/>
            <w:r w:rsidR="00A10913" w:rsidRPr="0051257D">
              <w:rPr>
                <w:rFonts w:ascii="Calibri" w:eastAsia="MS Gothic" w:hAnsi="Calibri"/>
                <w:sz w:val="22"/>
                <w:szCs w:val="22"/>
                <w:lang w:val="en-GB"/>
              </w:rPr>
              <w:t xml:space="preserve"> (USA) and NERC-BGS (UK)</w:t>
            </w:r>
          </w:p>
        </w:tc>
        <w:tc>
          <w:tcPr>
            <w:tcW w:w="1559" w:type="dxa"/>
            <w:shd w:val="clear" w:color="auto" w:fill="auto"/>
          </w:tcPr>
          <w:p w:rsidR="00A10913" w:rsidRPr="0051257D" w:rsidRDefault="00A10913" w:rsidP="00A43B11">
            <w:pPr>
              <w:rPr>
                <w:rFonts w:ascii="Calibri" w:eastAsia="MS Gothic" w:hAnsi="Calibri"/>
                <w:sz w:val="22"/>
                <w:szCs w:val="22"/>
                <w:lang w:val="en-GB"/>
              </w:rPr>
            </w:pPr>
            <w:r w:rsidRPr="0051257D">
              <w:rPr>
                <w:rFonts w:ascii="Calibri" w:eastAsia="MS Gothic" w:hAnsi="Calibri"/>
                <w:sz w:val="22"/>
                <w:szCs w:val="22"/>
                <w:lang w:val="en-GB"/>
              </w:rPr>
              <w:t>BGS: Alan Thomson or Simon Flower</w:t>
            </w:r>
          </w:p>
        </w:tc>
        <w:tc>
          <w:tcPr>
            <w:tcW w:w="1843" w:type="dxa"/>
            <w:shd w:val="clear" w:color="auto" w:fill="auto"/>
          </w:tcPr>
          <w:p w:rsidR="00A10913" w:rsidRPr="0051257D" w:rsidRDefault="00A10913" w:rsidP="00A43B11">
            <w:pPr>
              <w:rPr>
                <w:rFonts w:ascii="Calibri" w:eastAsia="MS Gothic" w:hAnsi="Calibri"/>
                <w:sz w:val="22"/>
                <w:szCs w:val="22"/>
                <w:lang w:val="en-GB"/>
              </w:rPr>
            </w:pPr>
            <w:r w:rsidRPr="0051257D">
              <w:rPr>
                <w:rFonts w:ascii="Calibri" w:eastAsia="MS Gothic" w:hAnsi="Calibri"/>
                <w:sz w:val="22"/>
                <w:szCs w:val="22"/>
                <w:lang w:val="en-GB"/>
              </w:rPr>
              <w:t>Global geomagnetic model</w:t>
            </w:r>
          </w:p>
        </w:tc>
        <w:tc>
          <w:tcPr>
            <w:tcW w:w="2835" w:type="dxa"/>
            <w:shd w:val="clear" w:color="auto" w:fill="auto"/>
          </w:tcPr>
          <w:p w:rsidR="00A10913" w:rsidRPr="0051257D" w:rsidRDefault="008A7E6B" w:rsidP="00A43B11">
            <w:pPr>
              <w:rPr>
                <w:rFonts w:ascii="Calibri" w:eastAsia="MS Gothic" w:hAnsi="Calibri"/>
                <w:color w:val="0000FF"/>
                <w:sz w:val="22"/>
                <w:szCs w:val="22"/>
                <w:lang w:val="en-GB"/>
              </w:rPr>
            </w:pPr>
            <w:hyperlink r:id="rId11" w:history="1">
              <w:r w:rsidR="0051257D">
                <w:rPr>
                  <w:rStyle w:val="Hyperlink"/>
                  <w:rFonts w:ascii="Calibri" w:eastAsia="MS Gothic" w:hAnsi="Calibri"/>
                  <w:color w:val="0000FF"/>
                  <w:sz w:val="22"/>
                  <w:szCs w:val="22"/>
                  <w:lang w:val="en-GB"/>
                </w:rPr>
                <w:t>http://www.ngdc.noaa.gov/geomag/WMM/DoDWMM.shtml</w:t>
              </w:r>
            </w:hyperlink>
          </w:p>
          <w:p w:rsidR="00A10913" w:rsidRPr="0051257D" w:rsidRDefault="008A7E6B" w:rsidP="00A43B11">
            <w:pPr>
              <w:rPr>
                <w:rFonts w:ascii="Calibri" w:eastAsia="MS Gothic" w:hAnsi="Calibri"/>
                <w:color w:val="0000FF"/>
                <w:sz w:val="22"/>
                <w:szCs w:val="22"/>
                <w:lang w:val="en-GB"/>
              </w:rPr>
            </w:pPr>
            <w:hyperlink r:id="rId12" w:history="1">
              <w:r w:rsidR="00A10913" w:rsidRPr="0051257D">
                <w:rPr>
                  <w:rStyle w:val="Hyperlink"/>
                  <w:rFonts w:ascii="Calibri" w:eastAsia="MS Gothic" w:hAnsi="Calibri"/>
                  <w:color w:val="0000FF"/>
                  <w:sz w:val="22"/>
                  <w:szCs w:val="22"/>
                  <w:lang w:val="en-GB"/>
                </w:rPr>
                <w:t>www.geomag.bgs.ac.uk</w:t>
              </w:r>
            </w:hyperlink>
            <w:r w:rsidR="00A10913" w:rsidRPr="0051257D">
              <w:rPr>
                <w:rFonts w:ascii="Calibri" w:eastAsia="MS Gothic" w:hAnsi="Calibri"/>
                <w:color w:val="0000FF"/>
                <w:sz w:val="22"/>
                <w:szCs w:val="22"/>
                <w:lang w:val="en-GB"/>
              </w:rPr>
              <w:t xml:space="preserve"> </w:t>
            </w:r>
          </w:p>
        </w:tc>
      </w:tr>
      <w:tr w:rsidR="005C3DAD" w:rsidRPr="0051257D" w:rsidTr="0051257D">
        <w:tc>
          <w:tcPr>
            <w:tcW w:w="1559" w:type="dxa"/>
            <w:shd w:val="clear" w:color="auto" w:fill="auto"/>
          </w:tcPr>
          <w:p w:rsidR="005C3DAD" w:rsidRPr="0051257D" w:rsidRDefault="005C3DAD" w:rsidP="00A43B11">
            <w:pPr>
              <w:rPr>
                <w:rFonts w:ascii="Calibri" w:eastAsia="MS Gothic" w:hAnsi="Calibri"/>
                <w:sz w:val="22"/>
                <w:szCs w:val="22"/>
                <w:lang w:val="en-GB"/>
              </w:rPr>
            </w:pPr>
            <w:r w:rsidRPr="0051257D">
              <w:rPr>
                <w:rFonts w:ascii="Calibri" w:eastAsia="MS Gothic" w:hAnsi="Calibri"/>
                <w:sz w:val="22"/>
                <w:szCs w:val="22"/>
                <w:lang w:val="en-GB"/>
              </w:rPr>
              <w:t xml:space="preserve">International Monitor for </w:t>
            </w:r>
            <w:proofErr w:type="spellStart"/>
            <w:r w:rsidRPr="0051257D">
              <w:rPr>
                <w:rFonts w:ascii="Calibri" w:eastAsia="MS Gothic" w:hAnsi="Calibri"/>
                <w:sz w:val="22"/>
                <w:szCs w:val="22"/>
                <w:lang w:val="en-GB"/>
              </w:rPr>
              <w:t>Auroral</w:t>
            </w:r>
            <w:proofErr w:type="spellEnd"/>
            <w:r w:rsidRPr="0051257D">
              <w:rPr>
                <w:rFonts w:ascii="Calibri" w:eastAsia="MS Gothic" w:hAnsi="Calibri"/>
                <w:sz w:val="22"/>
                <w:szCs w:val="22"/>
                <w:lang w:val="en-GB"/>
              </w:rPr>
              <w:t xml:space="preserve"> Geomagnetic Effects</w:t>
            </w:r>
          </w:p>
        </w:tc>
        <w:tc>
          <w:tcPr>
            <w:tcW w:w="2093" w:type="dxa"/>
            <w:shd w:val="clear" w:color="auto" w:fill="auto"/>
          </w:tcPr>
          <w:p w:rsidR="005C3DAD" w:rsidRPr="0051257D" w:rsidRDefault="00755BF6" w:rsidP="00A43B11">
            <w:pPr>
              <w:rPr>
                <w:rFonts w:ascii="Calibri" w:eastAsia="MS Gothic" w:hAnsi="Calibri"/>
                <w:sz w:val="22"/>
                <w:szCs w:val="22"/>
                <w:lang w:val="en-GB"/>
              </w:rPr>
            </w:pPr>
            <w:r w:rsidRPr="0051257D">
              <w:rPr>
                <w:rFonts w:ascii="Calibri" w:eastAsia="MS Gothic" w:hAnsi="Calibri"/>
                <w:sz w:val="22"/>
                <w:szCs w:val="22"/>
                <w:lang w:val="en-GB"/>
              </w:rPr>
              <w:t>Finnish Meteorological Institute</w:t>
            </w:r>
          </w:p>
        </w:tc>
        <w:tc>
          <w:tcPr>
            <w:tcW w:w="1559" w:type="dxa"/>
            <w:shd w:val="clear" w:color="auto" w:fill="auto"/>
          </w:tcPr>
          <w:p w:rsidR="005C3DAD" w:rsidRPr="0051257D" w:rsidRDefault="00755BF6" w:rsidP="00622582">
            <w:pPr>
              <w:rPr>
                <w:rFonts w:ascii="Calibri" w:eastAsia="MS Gothic" w:hAnsi="Calibri"/>
                <w:sz w:val="22"/>
                <w:szCs w:val="22"/>
                <w:lang w:val="en-GB"/>
              </w:rPr>
            </w:pPr>
            <w:r w:rsidRPr="0051257D">
              <w:rPr>
                <w:rFonts w:ascii="Calibri" w:eastAsia="MS Gothic" w:hAnsi="Calibri"/>
                <w:sz w:val="22"/>
                <w:szCs w:val="22"/>
                <w:lang w:val="en-GB"/>
              </w:rPr>
              <w:t xml:space="preserve">FMI: </w:t>
            </w:r>
            <w:proofErr w:type="spellStart"/>
            <w:r w:rsidR="00622582" w:rsidRPr="0051257D">
              <w:rPr>
                <w:rFonts w:ascii="Calibri" w:eastAsia="MS Gothic" w:hAnsi="Calibri"/>
                <w:sz w:val="22"/>
                <w:szCs w:val="22"/>
                <w:lang w:val="en-GB"/>
              </w:rPr>
              <w:t>Liisa</w:t>
            </w:r>
            <w:proofErr w:type="spellEnd"/>
            <w:r w:rsidR="00622582" w:rsidRPr="0051257D">
              <w:rPr>
                <w:rFonts w:ascii="Calibri" w:eastAsia="MS Gothic" w:hAnsi="Calibri"/>
                <w:sz w:val="22"/>
                <w:szCs w:val="22"/>
                <w:lang w:val="en-GB"/>
              </w:rPr>
              <w:t xml:space="preserve"> </w:t>
            </w:r>
            <w:proofErr w:type="spellStart"/>
            <w:r w:rsidR="00622582" w:rsidRPr="0051257D">
              <w:rPr>
                <w:rFonts w:ascii="Calibri" w:eastAsia="MS Gothic" w:hAnsi="Calibri"/>
                <w:sz w:val="22"/>
                <w:szCs w:val="22"/>
                <w:lang w:val="en-GB"/>
              </w:rPr>
              <w:t>Juusola</w:t>
            </w:r>
            <w:proofErr w:type="spellEnd"/>
            <w:r w:rsidR="00622582" w:rsidRPr="0051257D">
              <w:rPr>
                <w:rFonts w:ascii="Calibri" w:eastAsia="MS Gothic" w:hAnsi="Calibri"/>
                <w:sz w:val="22"/>
                <w:szCs w:val="22"/>
                <w:lang w:val="en-GB"/>
              </w:rPr>
              <w:t xml:space="preserve">, </w:t>
            </w:r>
            <w:r w:rsidR="00072E53" w:rsidRPr="0051257D">
              <w:rPr>
                <w:rFonts w:ascii="Calibri" w:eastAsia="MS Gothic" w:hAnsi="Calibri"/>
                <w:sz w:val="22"/>
                <w:szCs w:val="22"/>
                <w:lang w:val="en-GB"/>
              </w:rPr>
              <w:t xml:space="preserve">Ari </w:t>
            </w:r>
            <w:proofErr w:type="spellStart"/>
            <w:r w:rsidR="00072E53" w:rsidRPr="0051257D">
              <w:rPr>
                <w:rFonts w:ascii="Calibri" w:eastAsia="MS Gothic" w:hAnsi="Calibri"/>
                <w:sz w:val="22"/>
                <w:szCs w:val="22"/>
                <w:lang w:val="en-GB"/>
              </w:rPr>
              <w:t>Viljanen</w:t>
            </w:r>
            <w:proofErr w:type="spellEnd"/>
            <w:r w:rsidR="00622582" w:rsidRPr="0051257D">
              <w:rPr>
                <w:rFonts w:ascii="Calibri" w:eastAsia="MS Gothic" w:hAnsi="Calibri"/>
                <w:sz w:val="22"/>
                <w:szCs w:val="22"/>
                <w:lang w:val="en-GB"/>
              </w:rPr>
              <w:t>,</w:t>
            </w:r>
            <w:r w:rsidR="00072E53" w:rsidRPr="0051257D">
              <w:rPr>
                <w:rFonts w:ascii="Calibri" w:eastAsia="MS Gothic" w:hAnsi="Calibri"/>
                <w:sz w:val="22"/>
                <w:szCs w:val="22"/>
                <w:lang w:val="en-GB"/>
              </w:rPr>
              <w:t xml:space="preserve"> </w:t>
            </w:r>
            <w:proofErr w:type="spellStart"/>
            <w:r w:rsidR="00072E53" w:rsidRPr="0051257D">
              <w:rPr>
                <w:rFonts w:ascii="Calibri" w:eastAsia="MS Gothic" w:hAnsi="Calibri"/>
                <w:sz w:val="22"/>
                <w:szCs w:val="22"/>
                <w:lang w:val="en-GB"/>
              </w:rPr>
              <w:t>Kirsti</w:t>
            </w:r>
            <w:proofErr w:type="spellEnd"/>
            <w:r w:rsidR="00072E53" w:rsidRPr="0051257D">
              <w:rPr>
                <w:rFonts w:ascii="Calibri" w:eastAsia="MS Gothic" w:hAnsi="Calibri"/>
                <w:sz w:val="22"/>
                <w:szCs w:val="22"/>
                <w:lang w:val="en-GB"/>
              </w:rPr>
              <w:t xml:space="preserve"> </w:t>
            </w:r>
            <w:proofErr w:type="spellStart"/>
            <w:r w:rsidR="00072E53" w:rsidRPr="0051257D">
              <w:rPr>
                <w:rFonts w:ascii="Calibri" w:eastAsia="MS Gothic" w:hAnsi="Calibri"/>
                <w:sz w:val="22"/>
                <w:szCs w:val="22"/>
                <w:lang w:val="en-GB"/>
              </w:rPr>
              <w:t>Kauristie</w:t>
            </w:r>
            <w:proofErr w:type="spellEnd"/>
          </w:p>
        </w:tc>
        <w:tc>
          <w:tcPr>
            <w:tcW w:w="1843" w:type="dxa"/>
            <w:shd w:val="clear" w:color="auto" w:fill="auto"/>
          </w:tcPr>
          <w:p w:rsidR="005C3DAD" w:rsidRPr="0051257D" w:rsidRDefault="00755BF6" w:rsidP="00A43B11">
            <w:pPr>
              <w:rPr>
                <w:rFonts w:ascii="Calibri" w:eastAsia="MS Gothic" w:hAnsi="Calibri"/>
                <w:sz w:val="22"/>
                <w:szCs w:val="22"/>
                <w:lang w:val="en-GB"/>
              </w:rPr>
            </w:pPr>
            <w:proofErr w:type="spellStart"/>
            <w:r w:rsidRPr="0051257D">
              <w:rPr>
                <w:rFonts w:ascii="Calibri" w:eastAsia="MS Gothic" w:hAnsi="Calibri"/>
                <w:sz w:val="22"/>
                <w:szCs w:val="22"/>
                <w:lang w:val="en-GB"/>
              </w:rPr>
              <w:t>Auroral</w:t>
            </w:r>
            <w:proofErr w:type="spellEnd"/>
            <w:r w:rsidRPr="0051257D">
              <w:rPr>
                <w:rFonts w:ascii="Calibri" w:eastAsia="MS Gothic" w:hAnsi="Calibri"/>
                <w:sz w:val="22"/>
                <w:szCs w:val="22"/>
                <w:lang w:val="en-GB"/>
              </w:rPr>
              <w:t xml:space="preserve"> </w:t>
            </w:r>
            <w:proofErr w:type="spellStart"/>
            <w:r w:rsidRPr="0051257D">
              <w:rPr>
                <w:rFonts w:ascii="Calibri" w:eastAsia="MS Gothic" w:hAnsi="Calibri"/>
                <w:sz w:val="22"/>
                <w:szCs w:val="22"/>
                <w:lang w:val="en-GB"/>
              </w:rPr>
              <w:t>variometer</w:t>
            </w:r>
            <w:proofErr w:type="spellEnd"/>
            <w:r w:rsidRPr="0051257D">
              <w:rPr>
                <w:rFonts w:ascii="Calibri" w:eastAsia="MS Gothic" w:hAnsi="Calibri"/>
                <w:sz w:val="22"/>
                <w:szCs w:val="22"/>
                <w:lang w:val="en-GB"/>
              </w:rPr>
              <w:t xml:space="preserve"> data</w:t>
            </w:r>
          </w:p>
        </w:tc>
        <w:tc>
          <w:tcPr>
            <w:tcW w:w="2835" w:type="dxa"/>
            <w:shd w:val="clear" w:color="auto" w:fill="auto"/>
          </w:tcPr>
          <w:p w:rsidR="005C3DAD" w:rsidRPr="0051257D" w:rsidRDefault="008A7E6B" w:rsidP="00A43B11">
            <w:pPr>
              <w:rPr>
                <w:rFonts w:ascii="Calibri" w:eastAsia="MS Gothic" w:hAnsi="Calibri"/>
                <w:color w:val="0000FF"/>
                <w:sz w:val="22"/>
                <w:szCs w:val="22"/>
                <w:lang w:val="en-GB"/>
              </w:rPr>
            </w:pPr>
            <w:hyperlink r:id="rId13" w:history="1">
              <w:r w:rsidR="0051257D" w:rsidRPr="0051257D">
                <w:rPr>
                  <w:rStyle w:val="Hyperlink"/>
                  <w:rFonts w:ascii="Calibri" w:eastAsia="MS Gothic" w:hAnsi="Calibri"/>
                  <w:color w:val="0000FF"/>
                  <w:sz w:val="22"/>
                  <w:szCs w:val="22"/>
                  <w:lang w:val="en-GB"/>
                </w:rPr>
                <w:t>http://space.fmi.fi/image/</w:t>
              </w:r>
            </w:hyperlink>
            <w:r w:rsidR="0051257D" w:rsidRPr="0051257D">
              <w:rPr>
                <w:rFonts w:ascii="Calibri" w:eastAsia="MS Gothic" w:hAnsi="Calibri"/>
                <w:color w:val="0000FF"/>
                <w:sz w:val="22"/>
                <w:szCs w:val="22"/>
                <w:lang w:val="en-GB"/>
              </w:rPr>
              <w:t xml:space="preserve"> </w:t>
            </w:r>
          </w:p>
        </w:tc>
      </w:tr>
      <w:tr w:rsidR="00755BF6" w:rsidRPr="0051257D" w:rsidTr="0051257D">
        <w:tc>
          <w:tcPr>
            <w:tcW w:w="1559" w:type="dxa"/>
            <w:shd w:val="clear" w:color="auto" w:fill="auto"/>
          </w:tcPr>
          <w:p w:rsidR="00755BF6" w:rsidRPr="0051257D" w:rsidRDefault="00755BF6" w:rsidP="00A43B11">
            <w:pPr>
              <w:rPr>
                <w:rFonts w:ascii="Calibri" w:eastAsia="MS Gothic" w:hAnsi="Calibri"/>
                <w:sz w:val="22"/>
                <w:szCs w:val="22"/>
                <w:lang w:val="en-GB"/>
              </w:rPr>
            </w:pPr>
            <w:r w:rsidRPr="0051257D">
              <w:rPr>
                <w:rFonts w:ascii="Calibri" w:eastAsia="MS Gothic" w:hAnsi="Calibri"/>
                <w:sz w:val="22"/>
                <w:szCs w:val="22"/>
                <w:lang w:val="en-GB"/>
              </w:rPr>
              <w:t>International Service of Geomagnetic Indices</w:t>
            </w:r>
          </w:p>
        </w:tc>
        <w:tc>
          <w:tcPr>
            <w:tcW w:w="2093" w:type="dxa"/>
            <w:shd w:val="clear" w:color="auto" w:fill="auto"/>
          </w:tcPr>
          <w:p w:rsidR="00755BF6" w:rsidRPr="0051257D" w:rsidRDefault="0018551F" w:rsidP="00000297">
            <w:pPr>
              <w:rPr>
                <w:rFonts w:ascii="Calibri" w:eastAsia="MS Gothic" w:hAnsi="Calibri"/>
                <w:sz w:val="22"/>
                <w:szCs w:val="22"/>
                <w:lang w:val="en-GB"/>
              </w:rPr>
            </w:pPr>
            <w:proofErr w:type="spellStart"/>
            <w:r w:rsidRPr="0051257D">
              <w:rPr>
                <w:rFonts w:ascii="Calibri" w:eastAsia="MS Gothic" w:hAnsi="Calibri"/>
                <w:sz w:val="22"/>
                <w:szCs w:val="22"/>
                <w:lang w:val="en-GB"/>
              </w:rPr>
              <w:t>École</w:t>
            </w:r>
            <w:proofErr w:type="spellEnd"/>
            <w:r w:rsidRPr="0051257D">
              <w:rPr>
                <w:rFonts w:ascii="Calibri" w:eastAsia="MS Gothic" w:hAnsi="Calibri"/>
                <w:sz w:val="22"/>
                <w:szCs w:val="22"/>
                <w:lang w:val="en-GB"/>
              </w:rPr>
              <w:t xml:space="preserve"> et </w:t>
            </w:r>
            <w:proofErr w:type="spellStart"/>
            <w:r w:rsidRPr="0051257D">
              <w:rPr>
                <w:rFonts w:ascii="Calibri" w:eastAsia="MS Gothic" w:hAnsi="Calibri"/>
                <w:sz w:val="22"/>
                <w:szCs w:val="22"/>
                <w:lang w:val="en-GB"/>
              </w:rPr>
              <w:t>O</w:t>
            </w:r>
            <w:r w:rsidR="00EA1A4B" w:rsidRPr="0051257D">
              <w:rPr>
                <w:rFonts w:ascii="Calibri" w:eastAsia="MS Gothic" w:hAnsi="Calibri"/>
                <w:sz w:val="22"/>
                <w:szCs w:val="22"/>
                <w:lang w:val="en-GB"/>
              </w:rPr>
              <w:t>bservatoire</w:t>
            </w:r>
            <w:proofErr w:type="spellEnd"/>
            <w:r w:rsidR="00EA1A4B" w:rsidRPr="0051257D">
              <w:rPr>
                <w:rFonts w:ascii="Calibri" w:eastAsia="MS Gothic" w:hAnsi="Calibri"/>
                <w:sz w:val="22"/>
                <w:szCs w:val="22"/>
                <w:lang w:val="en-GB"/>
              </w:rPr>
              <w:t xml:space="preserve"> des S</w:t>
            </w:r>
            <w:r w:rsidR="00000297" w:rsidRPr="0051257D">
              <w:rPr>
                <w:rFonts w:ascii="Calibri" w:eastAsia="MS Gothic" w:hAnsi="Calibri"/>
                <w:sz w:val="22"/>
                <w:szCs w:val="22"/>
                <w:lang w:val="en-GB"/>
              </w:rPr>
              <w:t xml:space="preserve">ciences de la Terre </w:t>
            </w:r>
            <w:r w:rsidR="00755BF6" w:rsidRPr="0051257D">
              <w:rPr>
                <w:rFonts w:ascii="Calibri" w:eastAsia="MS Gothic" w:hAnsi="Calibri"/>
                <w:sz w:val="22"/>
                <w:szCs w:val="22"/>
                <w:lang w:val="en-GB"/>
              </w:rPr>
              <w:t>(CNRS</w:t>
            </w:r>
            <w:r w:rsidR="001F3AAF" w:rsidRPr="0051257D">
              <w:rPr>
                <w:rFonts w:ascii="Calibri" w:eastAsia="MS Gothic" w:hAnsi="Calibri"/>
                <w:sz w:val="22"/>
                <w:szCs w:val="22"/>
                <w:lang w:val="en-GB"/>
              </w:rPr>
              <w:t>-</w:t>
            </w:r>
            <w:proofErr w:type="spellStart"/>
            <w:r w:rsidR="001F3AAF" w:rsidRPr="0051257D">
              <w:rPr>
                <w:rFonts w:ascii="Calibri" w:eastAsia="MS Gothic" w:hAnsi="Calibri"/>
                <w:sz w:val="22"/>
                <w:szCs w:val="22"/>
                <w:lang w:val="en-GB"/>
              </w:rPr>
              <w:t>Unistra</w:t>
            </w:r>
            <w:proofErr w:type="spellEnd"/>
            <w:r w:rsidR="00755BF6" w:rsidRPr="0051257D">
              <w:rPr>
                <w:rFonts w:ascii="Calibri" w:eastAsia="MS Gothic" w:hAnsi="Calibri"/>
                <w:sz w:val="22"/>
                <w:szCs w:val="22"/>
                <w:lang w:val="en-GB"/>
              </w:rPr>
              <w:t>), France</w:t>
            </w:r>
          </w:p>
        </w:tc>
        <w:tc>
          <w:tcPr>
            <w:tcW w:w="1559" w:type="dxa"/>
            <w:shd w:val="clear" w:color="auto" w:fill="auto"/>
          </w:tcPr>
          <w:p w:rsidR="00755BF6" w:rsidRPr="0051257D" w:rsidRDefault="001F3AAF" w:rsidP="0051257D">
            <w:pPr>
              <w:rPr>
                <w:rFonts w:ascii="Calibri" w:eastAsia="MS Gothic" w:hAnsi="Calibri"/>
                <w:sz w:val="22"/>
                <w:szCs w:val="22"/>
                <w:lang w:val="en-GB"/>
              </w:rPr>
            </w:pPr>
            <w:r w:rsidRPr="0051257D">
              <w:rPr>
                <w:rFonts w:ascii="Calibri" w:eastAsia="MS Gothic" w:hAnsi="Calibri"/>
                <w:sz w:val="22"/>
                <w:szCs w:val="22"/>
                <w:lang w:val="en-GB"/>
              </w:rPr>
              <w:t>CNRS</w:t>
            </w:r>
            <w:r w:rsidR="00755BF6" w:rsidRPr="0051257D">
              <w:rPr>
                <w:rFonts w:ascii="Calibri" w:eastAsia="MS Gothic" w:hAnsi="Calibri"/>
                <w:sz w:val="22"/>
                <w:szCs w:val="22"/>
                <w:lang w:val="en-GB"/>
              </w:rPr>
              <w:t xml:space="preserve">: Aude </w:t>
            </w:r>
            <w:proofErr w:type="spellStart"/>
            <w:r w:rsidR="00755BF6" w:rsidRPr="0051257D">
              <w:rPr>
                <w:rFonts w:ascii="Calibri" w:eastAsia="MS Gothic" w:hAnsi="Calibri"/>
                <w:sz w:val="22"/>
                <w:szCs w:val="22"/>
                <w:lang w:val="en-GB"/>
              </w:rPr>
              <w:t>Chamb</w:t>
            </w:r>
            <w:r w:rsidR="00A10913" w:rsidRPr="0051257D">
              <w:rPr>
                <w:rFonts w:ascii="Calibri" w:eastAsia="MS Gothic" w:hAnsi="Calibri"/>
                <w:sz w:val="22"/>
                <w:szCs w:val="22"/>
                <w:lang w:val="en-GB"/>
              </w:rPr>
              <w:t>o</w:t>
            </w:r>
            <w:r w:rsidR="00755BF6" w:rsidRPr="0051257D">
              <w:rPr>
                <w:rFonts w:ascii="Calibri" w:eastAsia="MS Gothic" w:hAnsi="Calibri"/>
                <w:sz w:val="22"/>
                <w:szCs w:val="22"/>
                <w:lang w:val="en-GB"/>
              </w:rPr>
              <w:t>dut</w:t>
            </w:r>
            <w:proofErr w:type="spellEnd"/>
            <w:r w:rsidR="00755BF6" w:rsidRPr="0051257D">
              <w:rPr>
                <w:rFonts w:ascii="Calibri" w:eastAsia="MS Gothic" w:hAnsi="Calibri"/>
                <w:sz w:val="22"/>
                <w:szCs w:val="22"/>
                <w:lang w:val="en-GB"/>
              </w:rPr>
              <w:t xml:space="preserve">; </w:t>
            </w:r>
            <w:r w:rsidR="0051257D">
              <w:rPr>
                <w:rFonts w:ascii="Calibri" w:eastAsia="MS Gothic" w:hAnsi="Calibri"/>
                <w:bCs/>
                <w:iCs/>
                <w:sz w:val="22"/>
                <w:szCs w:val="22"/>
                <w:lang w:val="en-GB"/>
              </w:rPr>
              <w:t>OE</w:t>
            </w:r>
            <w:r w:rsidR="00755BF6" w:rsidRPr="0051257D">
              <w:rPr>
                <w:rFonts w:ascii="Calibri" w:eastAsia="MS Gothic" w:hAnsi="Calibri"/>
                <w:bCs/>
                <w:iCs/>
                <w:sz w:val="22"/>
                <w:szCs w:val="22"/>
                <w:lang w:val="en-GB"/>
              </w:rPr>
              <w:t xml:space="preserve">: Juan-Jose </w:t>
            </w:r>
            <w:proofErr w:type="spellStart"/>
            <w:r w:rsidR="00755BF6" w:rsidRPr="0051257D">
              <w:rPr>
                <w:rFonts w:ascii="Calibri" w:eastAsia="MS Gothic" w:hAnsi="Calibri"/>
                <w:bCs/>
                <w:iCs/>
                <w:sz w:val="22"/>
                <w:szCs w:val="22"/>
                <w:lang w:val="en-GB"/>
              </w:rPr>
              <w:t>Curto</w:t>
            </w:r>
            <w:proofErr w:type="spellEnd"/>
          </w:p>
        </w:tc>
        <w:tc>
          <w:tcPr>
            <w:tcW w:w="1843" w:type="dxa"/>
            <w:shd w:val="clear" w:color="auto" w:fill="auto"/>
          </w:tcPr>
          <w:p w:rsidR="00755BF6" w:rsidRPr="0051257D" w:rsidRDefault="0051257D" w:rsidP="0051257D">
            <w:pPr>
              <w:rPr>
                <w:rFonts w:ascii="Calibri" w:eastAsia="MS Gothic" w:hAnsi="Calibri"/>
                <w:sz w:val="22"/>
                <w:szCs w:val="22"/>
                <w:lang w:val="en-GB"/>
              </w:rPr>
            </w:pPr>
            <w:r>
              <w:rPr>
                <w:rFonts w:ascii="Calibri" w:eastAsia="MS Gothic" w:hAnsi="Calibri"/>
                <w:sz w:val="22"/>
                <w:szCs w:val="22"/>
                <w:lang w:val="en-GB"/>
              </w:rPr>
              <w:t xml:space="preserve">Planetary </w:t>
            </w:r>
            <w:r w:rsidR="00EA1A4B" w:rsidRPr="0051257D">
              <w:rPr>
                <w:rFonts w:ascii="Calibri" w:eastAsia="MS Gothic" w:hAnsi="Calibri"/>
                <w:sz w:val="22"/>
                <w:szCs w:val="22"/>
                <w:lang w:val="en-GB"/>
              </w:rPr>
              <w:t>geomagnetic indices&amp; lists of remarkable events</w:t>
            </w:r>
            <w:r w:rsidRPr="0051257D">
              <w:rPr>
                <w:rFonts w:ascii="Calibri" w:eastAsia="MS Gothic" w:hAnsi="Calibri"/>
                <w:sz w:val="22"/>
                <w:szCs w:val="22"/>
                <w:lang w:val="en-GB"/>
              </w:rPr>
              <w:t xml:space="preserve"> </w:t>
            </w:r>
            <w:r>
              <w:rPr>
                <w:rFonts w:ascii="Calibri" w:eastAsia="MS Gothic" w:hAnsi="Calibri"/>
                <w:sz w:val="22"/>
                <w:szCs w:val="22"/>
                <w:lang w:val="en-GB"/>
              </w:rPr>
              <w:t>(IAGA endorsed)</w:t>
            </w:r>
          </w:p>
        </w:tc>
        <w:tc>
          <w:tcPr>
            <w:tcW w:w="2835" w:type="dxa"/>
            <w:shd w:val="clear" w:color="auto" w:fill="auto"/>
          </w:tcPr>
          <w:p w:rsidR="00755BF6" w:rsidRPr="0051257D" w:rsidRDefault="008A7E6B" w:rsidP="00A43B11">
            <w:pPr>
              <w:rPr>
                <w:rFonts w:ascii="Calibri" w:eastAsia="MS Gothic" w:hAnsi="Calibri"/>
                <w:color w:val="0000FF"/>
                <w:sz w:val="22"/>
                <w:szCs w:val="22"/>
                <w:lang w:val="en-GB"/>
              </w:rPr>
            </w:pPr>
            <w:hyperlink r:id="rId14" w:history="1">
              <w:r w:rsidR="0051257D" w:rsidRPr="0051257D">
                <w:rPr>
                  <w:rStyle w:val="Hyperlink"/>
                  <w:rFonts w:ascii="Calibri" w:eastAsia="MS Gothic" w:hAnsi="Calibri"/>
                  <w:color w:val="0000FF"/>
                  <w:sz w:val="22"/>
                  <w:szCs w:val="22"/>
                  <w:lang w:val="en-GB"/>
                </w:rPr>
                <w:t>http://isgi.unistra.fr</w:t>
              </w:r>
            </w:hyperlink>
            <w:r w:rsidR="0051257D" w:rsidRPr="0051257D">
              <w:rPr>
                <w:rFonts w:ascii="Calibri" w:eastAsia="MS Gothic" w:hAnsi="Calibri"/>
                <w:color w:val="0000FF"/>
                <w:sz w:val="22"/>
                <w:szCs w:val="22"/>
                <w:lang w:val="en-GB"/>
              </w:rPr>
              <w:t xml:space="preserve"> </w:t>
            </w:r>
          </w:p>
        </w:tc>
      </w:tr>
    </w:tbl>
    <w:p w:rsidR="002A7631" w:rsidRPr="0051257D" w:rsidRDefault="002A7631" w:rsidP="00A43B11">
      <w:pPr>
        <w:rPr>
          <w:lang w:val="en-GB"/>
        </w:rPr>
      </w:pPr>
    </w:p>
    <w:p w:rsidR="00AD7316" w:rsidRDefault="00AD7316" w:rsidP="00A43B11">
      <w:pPr>
        <w:rPr>
          <w:lang w:val="en-GB"/>
        </w:rPr>
      </w:pPr>
    </w:p>
    <w:p w:rsidR="0051257D" w:rsidRDefault="0051257D" w:rsidP="00A43B11">
      <w:pPr>
        <w:rPr>
          <w:lang w:val="en-GB"/>
        </w:rPr>
      </w:pPr>
    </w:p>
    <w:p w:rsidR="0051257D" w:rsidRDefault="0051257D" w:rsidP="00A43B11">
      <w:pPr>
        <w:rPr>
          <w:lang w:val="en-GB"/>
        </w:rPr>
      </w:pPr>
    </w:p>
    <w:p w:rsidR="0051257D" w:rsidRPr="0051257D" w:rsidRDefault="0051257D" w:rsidP="00A43B11">
      <w:pPr>
        <w:rPr>
          <w:lang w:val="en-GB"/>
        </w:rPr>
      </w:pPr>
    </w:p>
    <w:p w:rsidR="005C3DAD" w:rsidRPr="0051257D" w:rsidRDefault="005C3DAD" w:rsidP="005C3DAD">
      <w:pPr>
        <w:rPr>
          <w:sz w:val="24"/>
          <w:szCs w:val="24"/>
          <w:lang w:val="en-GB"/>
        </w:rPr>
      </w:pPr>
      <w:r w:rsidRPr="0051257D">
        <w:rPr>
          <w:sz w:val="24"/>
          <w:szCs w:val="24"/>
          <w:lang w:val="en-GB"/>
        </w:rPr>
        <w:lastRenderedPageBreak/>
        <w:t xml:space="preserve">Table of national institutes </w:t>
      </w:r>
      <w:r w:rsidR="0051257D" w:rsidRPr="0051257D">
        <w:rPr>
          <w:sz w:val="24"/>
          <w:szCs w:val="24"/>
          <w:lang w:val="en-GB"/>
        </w:rPr>
        <w:t>contributing</w:t>
      </w:r>
      <w:r w:rsidRPr="0051257D">
        <w:rPr>
          <w:sz w:val="24"/>
          <w:szCs w:val="24"/>
          <w:lang w:val="en-GB"/>
        </w:rPr>
        <w:t xml:space="preserve"> data, products or services to EPOS:</w:t>
      </w:r>
    </w:p>
    <w:p w:rsidR="00AD7316" w:rsidRPr="0051257D" w:rsidRDefault="00AD7316" w:rsidP="00A43B11">
      <w:pPr>
        <w:rPr>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35"/>
        <w:gridCol w:w="1038"/>
        <w:gridCol w:w="1493"/>
        <w:gridCol w:w="2670"/>
        <w:gridCol w:w="2718"/>
      </w:tblGrid>
      <w:tr w:rsidR="00317D04" w:rsidRPr="0051257D" w:rsidTr="00962A74">
        <w:tc>
          <w:tcPr>
            <w:tcW w:w="0" w:type="auto"/>
            <w:shd w:val="clear" w:color="auto" w:fill="auto"/>
          </w:tcPr>
          <w:p w:rsidR="009A1BD5" w:rsidRPr="0051257D" w:rsidRDefault="009A1BD5" w:rsidP="00962A74">
            <w:pPr>
              <w:rPr>
                <w:rFonts w:ascii="Calibri" w:eastAsia="MS Gothic" w:hAnsi="Calibri"/>
                <w:b/>
                <w:sz w:val="22"/>
                <w:szCs w:val="22"/>
                <w:lang w:val="en-GB"/>
              </w:rPr>
            </w:pPr>
            <w:r w:rsidRPr="0051257D">
              <w:rPr>
                <w:rFonts w:ascii="Calibri" w:eastAsia="MS Gothic" w:hAnsi="Calibri"/>
                <w:b/>
                <w:sz w:val="22"/>
                <w:szCs w:val="22"/>
                <w:lang w:val="en-GB"/>
              </w:rPr>
              <w:t>Institute</w:t>
            </w:r>
          </w:p>
        </w:tc>
        <w:tc>
          <w:tcPr>
            <w:tcW w:w="0" w:type="auto"/>
            <w:shd w:val="clear" w:color="auto" w:fill="auto"/>
          </w:tcPr>
          <w:p w:rsidR="009A1BD5" w:rsidRPr="0051257D" w:rsidRDefault="009A1BD5" w:rsidP="00962A74">
            <w:pPr>
              <w:rPr>
                <w:rFonts w:ascii="Calibri" w:eastAsia="MS Gothic" w:hAnsi="Calibri"/>
                <w:b/>
                <w:sz w:val="22"/>
                <w:szCs w:val="22"/>
                <w:lang w:val="en-GB"/>
              </w:rPr>
            </w:pPr>
            <w:r w:rsidRPr="0051257D">
              <w:rPr>
                <w:rFonts w:ascii="Calibri" w:eastAsia="MS Gothic" w:hAnsi="Calibri"/>
                <w:b/>
                <w:sz w:val="22"/>
                <w:szCs w:val="22"/>
                <w:lang w:val="en-GB"/>
              </w:rPr>
              <w:t>Country</w:t>
            </w:r>
          </w:p>
        </w:tc>
        <w:tc>
          <w:tcPr>
            <w:tcW w:w="0" w:type="auto"/>
            <w:shd w:val="clear" w:color="auto" w:fill="auto"/>
          </w:tcPr>
          <w:p w:rsidR="009A1BD5" w:rsidRPr="0051257D" w:rsidRDefault="009A1BD5" w:rsidP="00962A74">
            <w:pPr>
              <w:rPr>
                <w:rFonts w:ascii="Calibri" w:eastAsia="MS Gothic" w:hAnsi="Calibri"/>
                <w:b/>
                <w:sz w:val="22"/>
                <w:szCs w:val="22"/>
                <w:lang w:val="en-GB"/>
              </w:rPr>
            </w:pPr>
            <w:r w:rsidRPr="0051257D">
              <w:rPr>
                <w:rFonts w:ascii="Calibri" w:eastAsia="MS Gothic" w:hAnsi="Calibri"/>
                <w:b/>
                <w:sz w:val="22"/>
                <w:szCs w:val="22"/>
                <w:lang w:val="en-GB"/>
              </w:rPr>
              <w:t>Contact</w:t>
            </w:r>
          </w:p>
        </w:tc>
        <w:tc>
          <w:tcPr>
            <w:tcW w:w="0" w:type="auto"/>
            <w:shd w:val="clear" w:color="auto" w:fill="auto"/>
          </w:tcPr>
          <w:p w:rsidR="009A1BD5" w:rsidRPr="0051257D" w:rsidRDefault="009A1BD5" w:rsidP="00962A74">
            <w:pPr>
              <w:rPr>
                <w:rFonts w:ascii="Calibri" w:eastAsia="MS Gothic" w:hAnsi="Calibri"/>
                <w:b/>
                <w:sz w:val="22"/>
                <w:szCs w:val="22"/>
                <w:lang w:val="en-GB"/>
              </w:rPr>
            </w:pPr>
            <w:r w:rsidRPr="0051257D">
              <w:rPr>
                <w:rFonts w:ascii="Calibri" w:eastAsia="MS Gothic" w:hAnsi="Calibri"/>
                <w:b/>
                <w:sz w:val="22"/>
                <w:szCs w:val="22"/>
                <w:lang w:val="en-GB"/>
              </w:rPr>
              <w:t>Contribution to EPOS</w:t>
            </w:r>
          </w:p>
        </w:tc>
        <w:tc>
          <w:tcPr>
            <w:tcW w:w="0" w:type="auto"/>
            <w:shd w:val="clear" w:color="auto" w:fill="auto"/>
          </w:tcPr>
          <w:p w:rsidR="009A1BD5" w:rsidRPr="0051257D" w:rsidRDefault="009A1BD5" w:rsidP="00962A74">
            <w:pPr>
              <w:rPr>
                <w:rFonts w:ascii="Calibri" w:eastAsia="MS Gothic" w:hAnsi="Calibri"/>
                <w:b/>
                <w:sz w:val="22"/>
                <w:szCs w:val="22"/>
                <w:lang w:val="en-GB"/>
              </w:rPr>
            </w:pPr>
            <w:r w:rsidRPr="0051257D">
              <w:rPr>
                <w:rFonts w:ascii="Calibri" w:eastAsia="MS Gothic" w:hAnsi="Calibri"/>
                <w:b/>
                <w:sz w:val="22"/>
                <w:szCs w:val="22"/>
                <w:lang w:val="en-GB"/>
              </w:rPr>
              <w:t>Reference</w:t>
            </w:r>
          </w:p>
        </w:tc>
      </w:tr>
      <w:tr w:rsidR="00317D04" w:rsidRPr="0051257D" w:rsidTr="00962A74">
        <w:tc>
          <w:tcPr>
            <w:tcW w:w="0" w:type="auto"/>
            <w:shd w:val="clear" w:color="auto" w:fill="auto"/>
          </w:tcPr>
          <w:p w:rsidR="009A1BD5" w:rsidRPr="0051257D" w:rsidRDefault="00072E53" w:rsidP="00072E53">
            <w:pPr>
              <w:rPr>
                <w:rFonts w:ascii="Calibri" w:eastAsia="MS Gothic" w:hAnsi="Calibri"/>
                <w:b/>
                <w:sz w:val="22"/>
                <w:szCs w:val="22"/>
                <w:lang w:val="en-GB"/>
              </w:rPr>
            </w:pPr>
            <w:r w:rsidRPr="0051257D">
              <w:rPr>
                <w:bCs/>
                <w:iCs/>
                <w:sz w:val="24"/>
                <w:szCs w:val="24"/>
                <w:lang w:val="en-GB"/>
              </w:rPr>
              <w:t>Lulea University of Technology</w:t>
            </w:r>
          </w:p>
        </w:tc>
        <w:tc>
          <w:tcPr>
            <w:tcW w:w="0" w:type="auto"/>
            <w:shd w:val="clear" w:color="auto" w:fill="auto"/>
          </w:tcPr>
          <w:p w:rsidR="009A1BD5" w:rsidRPr="0051257D" w:rsidRDefault="00317D04" w:rsidP="00962A74">
            <w:pPr>
              <w:rPr>
                <w:rFonts w:ascii="Calibri" w:eastAsia="MS Gothic" w:hAnsi="Calibri"/>
                <w:sz w:val="22"/>
                <w:szCs w:val="22"/>
                <w:lang w:val="en-GB"/>
              </w:rPr>
            </w:pPr>
            <w:r w:rsidRPr="0051257D">
              <w:rPr>
                <w:rFonts w:ascii="Calibri" w:eastAsia="MS Gothic" w:hAnsi="Calibri"/>
                <w:sz w:val="22"/>
                <w:szCs w:val="22"/>
                <w:lang w:val="en-GB"/>
              </w:rPr>
              <w:t>Sweden</w:t>
            </w:r>
          </w:p>
        </w:tc>
        <w:tc>
          <w:tcPr>
            <w:tcW w:w="0" w:type="auto"/>
            <w:shd w:val="clear" w:color="auto" w:fill="auto"/>
          </w:tcPr>
          <w:p w:rsidR="009A1BD5" w:rsidRPr="0051257D" w:rsidRDefault="00072E53" w:rsidP="00962A74">
            <w:pPr>
              <w:rPr>
                <w:rFonts w:ascii="Calibri" w:eastAsia="MS Gothic" w:hAnsi="Calibri"/>
                <w:sz w:val="22"/>
                <w:szCs w:val="22"/>
                <w:lang w:val="en-GB"/>
              </w:rPr>
            </w:pPr>
            <w:proofErr w:type="spellStart"/>
            <w:r w:rsidRPr="0051257D">
              <w:rPr>
                <w:rFonts w:ascii="Calibri" w:eastAsia="MS Gothic" w:hAnsi="Calibri"/>
                <w:sz w:val="22"/>
                <w:szCs w:val="22"/>
                <w:lang w:val="en-GB"/>
              </w:rPr>
              <w:t>Toivo</w:t>
            </w:r>
            <w:proofErr w:type="spellEnd"/>
            <w:r w:rsidRPr="0051257D">
              <w:rPr>
                <w:rFonts w:ascii="Calibri" w:eastAsia="MS Gothic" w:hAnsi="Calibri"/>
                <w:sz w:val="22"/>
                <w:szCs w:val="22"/>
                <w:lang w:val="en-GB"/>
              </w:rPr>
              <w:t xml:space="preserve"> </w:t>
            </w:r>
            <w:proofErr w:type="spellStart"/>
            <w:r w:rsidRPr="0051257D">
              <w:rPr>
                <w:rFonts w:ascii="Calibri" w:eastAsia="MS Gothic" w:hAnsi="Calibri"/>
                <w:sz w:val="22"/>
                <w:szCs w:val="22"/>
                <w:lang w:val="en-GB"/>
              </w:rPr>
              <w:t>Korja</w:t>
            </w:r>
            <w:proofErr w:type="spellEnd"/>
            <w:r w:rsidRPr="0051257D">
              <w:rPr>
                <w:rFonts w:ascii="Calibri" w:eastAsia="MS Gothic" w:hAnsi="Calibri"/>
                <w:sz w:val="22"/>
                <w:szCs w:val="22"/>
                <w:lang w:val="en-GB"/>
              </w:rPr>
              <w:t xml:space="preserve"> &amp; Maxim Smirnov</w:t>
            </w:r>
          </w:p>
        </w:tc>
        <w:tc>
          <w:tcPr>
            <w:tcW w:w="0" w:type="auto"/>
            <w:shd w:val="clear" w:color="auto" w:fill="auto"/>
          </w:tcPr>
          <w:p w:rsidR="009A1BD5" w:rsidRPr="0051257D" w:rsidRDefault="00D10E33" w:rsidP="00962A74">
            <w:pPr>
              <w:rPr>
                <w:rFonts w:ascii="Calibri" w:eastAsia="MS Gothic" w:hAnsi="Calibri"/>
                <w:sz w:val="22"/>
                <w:szCs w:val="22"/>
                <w:lang w:val="en-GB"/>
              </w:rPr>
            </w:pPr>
            <w:r w:rsidRPr="0051257D">
              <w:rPr>
                <w:rFonts w:ascii="Calibri" w:eastAsia="MS Gothic" w:hAnsi="Calibri"/>
                <w:sz w:val="22"/>
                <w:szCs w:val="22"/>
                <w:lang w:val="en-GB"/>
              </w:rPr>
              <w:t xml:space="preserve">Coordination of magneto-telluric data </w:t>
            </w:r>
            <w:r w:rsidR="00A10913" w:rsidRPr="0051257D">
              <w:rPr>
                <w:rFonts w:ascii="Calibri" w:eastAsia="MS Gothic" w:hAnsi="Calibri"/>
                <w:sz w:val="22"/>
                <w:szCs w:val="22"/>
                <w:lang w:val="en-GB"/>
              </w:rPr>
              <w:t xml:space="preserve">and products </w:t>
            </w:r>
            <w:r w:rsidRPr="0051257D">
              <w:rPr>
                <w:rFonts w:ascii="Calibri" w:eastAsia="MS Gothic" w:hAnsi="Calibri"/>
                <w:sz w:val="22"/>
                <w:szCs w:val="22"/>
                <w:lang w:val="en-GB"/>
              </w:rPr>
              <w:t>submission</w:t>
            </w:r>
          </w:p>
        </w:tc>
        <w:tc>
          <w:tcPr>
            <w:tcW w:w="0" w:type="auto"/>
            <w:shd w:val="clear" w:color="auto" w:fill="auto"/>
          </w:tcPr>
          <w:p w:rsidR="009A1BD5" w:rsidRPr="0051257D" w:rsidRDefault="00072E53" w:rsidP="00962A74">
            <w:pPr>
              <w:rPr>
                <w:rFonts w:ascii="Calibri" w:eastAsia="MS Gothic" w:hAnsi="Calibri"/>
                <w:sz w:val="22"/>
                <w:szCs w:val="22"/>
                <w:lang w:val="en-GB"/>
              </w:rPr>
            </w:pPr>
            <w:r w:rsidRPr="0051257D">
              <w:rPr>
                <w:rFonts w:ascii="Calibri" w:eastAsia="MS Gothic" w:hAnsi="Calibri"/>
                <w:sz w:val="22"/>
                <w:szCs w:val="22"/>
                <w:lang w:val="en-GB"/>
              </w:rPr>
              <w:t>Not yet available</w:t>
            </w:r>
          </w:p>
        </w:tc>
      </w:tr>
      <w:tr w:rsidR="00185C59" w:rsidRPr="0051257D" w:rsidTr="00962A74">
        <w:tc>
          <w:tcPr>
            <w:tcW w:w="0" w:type="auto"/>
            <w:shd w:val="clear" w:color="auto" w:fill="auto"/>
          </w:tcPr>
          <w:p w:rsidR="00185C59" w:rsidRPr="0051257D" w:rsidRDefault="00185C59" w:rsidP="00072E53">
            <w:pPr>
              <w:rPr>
                <w:bCs/>
                <w:iCs/>
                <w:sz w:val="24"/>
                <w:szCs w:val="24"/>
                <w:lang w:val="en-GB"/>
              </w:rPr>
            </w:pPr>
            <w:r w:rsidRPr="0051257D">
              <w:rPr>
                <w:bCs/>
                <w:iCs/>
                <w:sz w:val="24"/>
                <w:szCs w:val="24"/>
                <w:lang w:val="en-GB"/>
              </w:rPr>
              <w:t>GFZ Helmholtz Centre, Potsdam</w:t>
            </w:r>
          </w:p>
        </w:tc>
        <w:tc>
          <w:tcPr>
            <w:tcW w:w="0" w:type="auto"/>
            <w:shd w:val="clear" w:color="auto" w:fill="auto"/>
          </w:tcPr>
          <w:p w:rsidR="00185C59" w:rsidRPr="0051257D" w:rsidRDefault="00185C59" w:rsidP="00962A74">
            <w:pPr>
              <w:rPr>
                <w:rFonts w:ascii="Calibri" w:eastAsia="MS Gothic" w:hAnsi="Calibri"/>
                <w:sz w:val="22"/>
                <w:szCs w:val="22"/>
                <w:lang w:val="en-GB"/>
              </w:rPr>
            </w:pPr>
            <w:r w:rsidRPr="0051257D">
              <w:rPr>
                <w:rFonts w:ascii="Calibri" w:eastAsia="MS Gothic" w:hAnsi="Calibri"/>
                <w:sz w:val="22"/>
                <w:szCs w:val="22"/>
                <w:lang w:val="en-GB"/>
              </w:rPr>
              <w:t>Germany</w:t>
            </w:r>
          </w:p>
        </w:tc>
        <w:tc>
          <w:tcPr>
            <w:tcW w:w="0" w:type="auto"/>
            <w:shd w:val="clear" w:color="auto" w:fill="auto"/>
          </w:tcPr>
          <w:p w:rsidR="00185C59" w:rsidRPr="0051257D" w:rsidRDefault="00185C59" w:rsidP="00962A74">
            <w:pPr>
              <w:rPr>
                <w:rFonts w:ascii="Calibri" w:eastAsia="MS Gothic" w:hAnsi="Calibri"/>
                <w:sz w:val="22"/>
                <w:szCs w:val="22"/>
                <w:lang w:val="en-GB"/>
              </w:rPr>
            </w:pPr>
            <w:r w:rsidRPr="0051257D">
              <w:rPr>
                <w:rFonts w:ascii="Calibri" w:eastAsia="MS Gothic" w:hAnsi="Calibri"/>
                <w:sz w:val="22"/>
                <w:szCs w:val="22"/>
                <w:lang w:val="en-GB"/>
              </w:rPr>
              <w:t xml:space="preserve">Jürgen </w:t>
            </w:r>
            <w:proofErr w:type="spellStart"/>
            <w:r w:rsidRPr="0051257D">
              <w:rPr>
                <w:rFonts w:ascii="Calibri" w:eastAsia="MS Gothic" w:hAnsi="Calibri"/>
                <w:sz w:val="22"/>
                <w:szCs w:val="22"/>
                <w:lang w:val="en-GB"/>
              </w:rPr>
              <w:t>Matzka</w:t>
            </w:r>
            <w:proofErr w:type="spellEnd"/>
          </w:p>
        </w:tc>
        <w:tc>
          <w:tcPr>
            <w:tcW w:w="0" w:type="auto"/>
            <w:shd w:val="clear" w:color="auto" w:fill="auto"/>
          </w:tcPr>
          <w:p w:rsidR="00185C59" w:rsidRPr="0051257D" w:rsidRDefault="00185C59" w:rsidP="00962A74">
            <w:pPr>
              <w:rPr>
                <w:rFonts w:ascii="Calibri" w:eastAsia="MS Gothic" w:hAnsi="Calibri"/>
                <w:sz w:val="22"/>
                <w:szCs w:val="22"/>
                <w:lang w:val="en-GB"/>
              </w:rPr>
            </w:pPr>
            <w:r w:rsidRPr="0051257D">
              <w:rPr>
                <w:rFonts w:ascii="Calibri" w:eastAsia="MS Gothic" w:hAnsi="Calibri"/>
                <w:sz w:val="22"/>
                <w:szCs w:val="22"/>
                <w:lang w:val="en-GB"/>
              </w:rPr>
              <w:t>Geomagnetic indices</w:t>
            </w:r>
          </w:p>
        </w:tc>
        <w:tc>
          <w:tcPr>
            <w:tcW w:w="0" w:type="auto"/>
            <w:shd w:val="clear" w:color="auto" w:fill="auto"/>
          </w:tcPr>
          <w:p w:rsidR="00185C59" w:rsidRPr="0051257D" w:rsidRDefault="008A7E6B" w:rsidP="00962A74">
            <w:pPr>
              <w:rPr>
                <w:rFonts w:ascii="Calibri" w:eastAsia="MS Gothic" w:hAnsi="Calibri"/>
                <w:color w:val="0000FF"/>
                <w:sz w:val="22"/>
                <w:szCs w:val="22"/>
                <w:lang w:val="en-GB"/>
              </w:rPr>
            </w:pPr>
            <w:hyperlink r:id="rId15" w:history="1">
              <w:r w:rsidR="0051257D" w:rsidRPr="0051257D">
                <w:rPr>
                  <w:rStyle w:val="Hyperlink"/>
                  <w:rFonts w:ascii="Calibri" w:eastAsia="MS Gothic" w:hAnsi="Calibri"/>
                  <w:color w:val="0000FF"/>
                  <w:sz w:val="22"/>
                  <w:szCs w:val="22"/>
                  <w:lang w:val="en-GB"/>
                </w:rPr>
                <w:t>https://www.gfz-potsdam.de/en/home/</w:t>
              </w:r>
            </w:hyperlink>
            <w:r w:rsidR="0051257D" w:rsidRPr="0051257D">
              <w:rPr>
                <w:rFonts w:ascii="Calibri" w:eastAsia="MS Gothic" w:hAnsi="Calibri"/>
                <w:color w:val="0000FF"/>
                <w:sz w:val="22"/>
                <w:szCs w:val="22"/>
                <w:lang w:val="en-GB"/>
              </w:rPr>
              <w:t xml:space="preserve"> </w:t>
            </w:r>
          </w:p>
        </w:tc>
      </w:tr>
    </w:tbl>
    <w:p w:rsidR="00A43B11" w:rsidRPr="0051257D" w:rsidRDefault="00A43B11" w:rsidP="00A43B11">
      <w:pPr>
        <w:rPr>
          <w:lang w:val="en-GB"/>
        </w:rPr>
      </w:pPr>
    </w:p>
    <w:p w:rsidR="00A43B11" w:rsidRPr="0051257D" w:rsidRDefault="00A43B11" w:rsidP="00A43B11">
      <w:pPr>
        <w:pStyle w:val="Heading1"/>
        <w:rPr>
          <w:lang w:val="en-GB"/>
        </w:rPr>
      </w:pPr>
      <w:bookmarkStart w:id="3" w:name="_Toc384662004"/>
      <w:r w:rsidRPr="0051257D">
        <w:rPr>
          <w:lang w:val="en-GB"/>
        </w:rPr>
        <w:t xml:space="preserve">2. </w:t>
      </w:r>
      <w:r w:rsidR="0063076E" w:rsidRPr="0051257D">
        <w:rPr>
          <w:lang w:val="en-GB"/>
        </w:rPr>
        <w:t>Priorit</w:t>
      </w:r>
      <w:r w:rsidR="00B00685" w:rsidRPr="0051257D">
        <w:rPr>
          <w:lang w:val="en-GB"/>
        </w:rPr>
        <w:t>y</w:t>
      </w:r>
      <w:r w:rsidR="0063076E" w:rsidRPr="0051257D">
        <w:rPr>
          <w:lang w:val="en-GB"/>
        </w:rPr>
        <w:t xml:space="preserve"> List</w:t>
      </w:r>
      <w:r w:rsidR="00B00685" w:rsidRPr="0051257D">
        <w:rPr>
          <w:lang w:val="en-GB"/>
        </w:rPr>
        <w:t xml:space="preserve"> of DDSS</w:t>
      </w:r>
      <w:r w:rsidR="00657716" w:rsidRPr="0051257D">
        <w:rPr>
          <w:lang w:val="en-GB"/>
        </w:rPr>
        <w:t xml:space="preserve"> elements</w:t>
      </w:r>
      <w:bookmarkEnd w:id="3"/>
    </w:p>
    <w:p w:rsidR="00DA739B" w:rsidRPr="0051257D" w:rsidRDefault="00DA739B" w:rsidP="0051257D">
      <w:pPr>
        <w:jc w:val="both"/>
        <w:rPr>
          <w:sz w:val="24"/>
          <w:szCs w:val="24"/>
          <w:lang w:val="en-GB"/>
        </w:rPr>
      </w:pPr>
      <w:r w:rsidRPr="0051257D">
        <w:rPr>
          <w:sz w:val="24"/>
          <w:szCs w:val="24"/>
          <w:lang w:val="en-GB"/>
        </w:rPr>
        <w:t>WP13 has decl</w:t>
      </w:r>
      <w:r w:rsidR="00D435DA" w:rsidRPr="0051257D">
        <w:rPr>
          <w:sz w:val="24"/>
          <w:szCs w:val="24"/>
          <w:lang w:val="en-GB"/>
        </w:rPr>
        <w:t xml:space="preserve">ared </w:t>
      </w:r>
      <w:r w:rsidR="00862326" w:rsidRPr="0051257D">
        <w:rPr>
          <w:sz w:val="24"/>
          <w:szCs w:val="24"/>
          <w:lang w:val="en-GB"/>
        </w:rPr>
        <w:t>six</w:t>
      </w:r>
      <w:r w:rsidR="00D435DA" w:rsidRPr="0051257D">
        <w:rPr>
          <w:sz w:val="24"/>
          <w:szCs w:val="24"/>
          <w:lang w:val="en-GB"/>
        </w:rPr>
        <w:t xml:space="preserve"> </w:t>
      </w:r>
      <w:r w:rsidR="00190FD8" w:rsidRPr="0051257D">
        <w:rPr>
          <w:sz w:val="24"/>
          <w:szCs w:val="24"/>
          <w:lang w:val="en-GB"/>
        </w:rPr>
        <w:t>‘</w:t>
      </w:r>
      <w:r w:rsidR="00D435DA" w:rsidRPr="0051257D">
        <w:rPr>
          <w:sz w:val="24"/>
          <w:szCs w:val="24"/>
          <w:lang w:val="en-GB"/>
        </w:rPr>
        <w:t>priority</w:t>
      </w:r>
      <w:r w:rsidR="00190FD8" w:rsidRPr="0051257D">
        <w:rPr>
          <w:sz w:val="24"/>
          <w:szCs w:val="24"/>
          <w:lang w:val="en-GB"/>
        </w:rPr>
        <w:t>’</w:t>
      </w:r>
      <w:r w:rsidR="00D435DA" w:rsidRPr="0051257D">
        <w:rPr>
          <w:sz w:val="24"/>
          <w:szCs w:val="24"/>
          <w:lang w:val="en-GB"/>
        </w:rPr>
        <w:t xml:space="preserve"> DDSS</w:t>
      </w:r>
      <w:r w:rsidR="00657716" w:rsidRPr="0051257D">
        <w:rPr>
          <w:sz w:val="24"/>
          <w:szCs w:val="24"/>
          <w:lang w:val="en-GB"/>
        </w:rPr>
        <w:t xml:space="preserve"> (Data, Data products, Service and Software)</w:t>
      </w:r>
      <w:r w:rsidR="00D435DA" w:rsidRPr="0051257D">
        <w:rPr>
          <w:sz w:val="24"/>
          <w:szCs w:val="24"/>
          <w:lang w:val="en-GB"/>
        </w:rPr>
        <w:t xml:space="preserve"> elements (for implementation by month 24</w:t>
      </w:r>
      <w:r w:rsidR="00862326" w:rsidRPr="0051257D">
        <w:rPr>
          <w:sz w:val="24"/>
          <w:szCs w:val="24"/>
          <w:lang w:val="en-GB"/>
        </w:rPr>
        <w:t xml:space="preserve"> of the EPOS implementation phase</w:t>
      </w:r>
      <w:r w:rsidR="00D435DA" w:rsidRPr="0051257D">
        <w:rPr>
          <w:sz w:val="24"/>
          <w:szCs w:val="24"/>
          <w:lang w:val="en-GB"/>
        </w:rPr>
        <w:t>),</w:t>
      </w:r>
      <w:r w:rsidR="00862326" w:rsidRPr="0051257D">
        <w:rPr>
          <w:sz w:val="24"/>
          <w:szCs w:val="24"/>
          <w:lang w:val="en-GB"/>
        </w:rPr>
        <w:t xml:space="preserve"> and nine</w:t>
      </w:r>
      <w:r w:rsidR="00657716" w:rsidRPr="0051257D">
        <w:rPr>
          <w:sz w:val="24"/>
          <w:szCs w:val="24"/>
          <w:lang w:val="en-GB"/>
        </w:rPr>
        <w:t xml:space="preserve"> others </w:t>
      </w:r>
      <w:r w:rsidR="00E047C6" w:rsidRPr="0051257D">
        <w:rPr>
          <w:sz w:val="24"/>
          <w:szCs w:val="24"/>
          <w:lang w:val="en-GB"/>
        </w:rPr>
        <w:t>for inclusion in the “roadmap”</w:t>
      </w:r>
      <w:r w:rsidR="00657716" w:rsidRPr="0051257D">
        <w:rPr>
          <w:sz w:val="24"/>
          <w:szCs w:val="24"/>
          <w:lang w:val="en-GB"/>
        </w:rPr>
        <w:t xml:space="preserve"> of services to be implemented after month 24</w:t>
      </w:r>
      <w:r w:rsidR="00E047C6" w:rsidRPr="0051257D">
        <w:rPr>
          <w:sz w:val="24"/>
          <w:szCs w:val="24"/>
          <w:lang w:val="en-GB"/>
        </w:rPr>
        <w:t>.</w:t>
      </w:r>
      <w:r w:rsidR="00D435DA" w:rsidRPr="0051257D">
        <w:rPr>
          <w:sz w:val="24"/>
          <w:szCs w:val="24"/>
          <w:lang w:val="en-GB"/>
        </w:rPr>
        <w:t xml:space="preserve"> </w:t>
      </w:r>
      <w:r w:rsidR="001A1685" w:rsidRPr="0051257D">
        <w:rPr>
          <w:sz w:val="24"/>
          <w:szCs w:val="24"/>
          <w:lang w:val="en-GB"/>
        </w:rPr>
        <w:t>Note that ‘priority’ here means readiness of the service for EPOS access rather than implying any form of relative importance of the different DDSS elements to the scientific community.</w:t>
      </w:r>
      <w:r w:rsidR="00E047C6" w:rsidRPr="0051257D">
        <w:rPr>
          <w:sz w:val="24"/>
          <w:szCs w:val="24"/>
          <w:lang w:val="en-GB"/>
        </w:rPr>
        <w:t xml:space="preserve"> The </w:t>
      </w:r>
      <w:r w:rsidR="001A1685" w:rsidRPr="0051257D">
        <w:rPr>
          <w:sz w:val="24"/>
          <w:szCs w:val="24"/>
          <w:lang w:val="en-GB"/>
        </w:rPr>
        <w:t>six</w:t>
      </w:r>
      <w:r w:rsidR="00E047C6" w:rsidRPr="0051257D">
        <w:rPr>
          <w:sz w:val="24"/>
          <w:szCs w:val="24"/>
          <w:lang w:val="en-GB"/>
        </w:rPr>
        <w:t xml:space="preserve"> </w:t>
      </w:r>
      <w:r w:rsidR="00190FD8" w:rsidRPr="0051257D">
        <w:rPr>
          <w:sz w:val="24"/>
          <w:szCs w:val="24"/>
          <w:lang w:val="en-GB"/>
        </w:rPr>
        <w:t>‘</w:t>
      </w:r>
      <w:r w:rsidR="00E047C6" w:rsidRPr="0051257D">
        <w:rPr>
          <w:sz w:val="24"/>
          <w:szCs w:val="24"/>
          <w:lang w:val="en-GB"/>
        </w:rPr>
        <w:t>priority</w:t>
      </w:r>
      <w:r w:rsidR="00190FD8" w:rsidRPr="0051257D">
        <w:rPr>
          <w:sz w:val="24"/>
          <w:szCs w:val="24"/>
          <w:lang w:val="en-GB"/>
        </w:rPr>
        <w:t>’</w:t>
      </w:r>
      <w:r w:rsidR="00E047C6" w:rsidRPr="0051257D">
        <w:rPr>
          <w:sz w:val="24"/>
          <w:szCs w:val="24"/>
          <w:lang w:val="en-GB"/>
        </w:rPr>
        <w:t xml:space="preserve"> elements are:</w:t>
      </w:r>
    </w:p>
    <w:p w:rsidR="00DA739B" w:rsidRPr="0051257D" w:rsidRDefault="00DA739B" w:rsidP="001B01D0">
      <w:pPr>
        <w:rPr>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5713"/>
      </w:tblGrid>
      <w:tr w:rsidR="00E047C6" w:rsidRPr="0051257D" w:rsidTr="00067EAB">
        <w:tc>
          <w:tcPr>
            <w:tcW w:w="0" w:type="auto"/>
            <w:shd w:val="clear" w:color="auto" w:fill="auto"/>
          </w:tcPr>
          <w:p w:rsidR="00E047C6" w:rsidRPr="0051257D" w:rsidRDefault="00E047C6" w:rsidP="001B01D0">
            <w:pPr>
              <w:rPr>
                <w:rFonts w:ascii="Calibri" w:eastAsia="MS Gothic" w:hAnsi="Calibri"/>
                <w:b/>
                <w:sz w:val="24"/>
                <w:szCs w:val="24"/>
                <w:lang w:val="en-GB"/>
              </w:rPr>
            </w:pPr>
            <w:r w:rsidRPr="0051257D">
              <w:rPr>
                <w:rFonts w:ascii="Calibri" w:eastAsia="MS Gothic" w:hAnsi="Calibri"/>
                <w:b/>
                <w:sz w:val="24"/>
                <w:szCs w:val="24"/>
                <w:lang w:val="en-GB"/>
              </w:rPr>
              <w:t>DDSS Number</w:t>
            </w:r>
          </w:p>
        </w:tc>
        <w:tc>
          <w:tcPr>
            <w:tcW w:w="0" w:type="auto"/>
            <w:shd w:val="clear" w:color="auto" w:fill="auto"/>
          </w:tcPr>
          <w:p w:rsidR="00E047C6" w:rsidRPr="0051257D" w:rsidRDefault="00E047C6" w:rsidP="001B01D0">
            <w:pPr>
              <w:rPr>
                <w:rFonts w:ascii="Calibri" w:eastAsia="MS Gothic" w:hAnsi="Calibri"/>
                <w:b/>
                <w:sz w:val="24"/>
                <w:szCs w:val="24"/>
                <w:lang w:val="en-GB"/>
              </w:rPr>
            </w:pPr>
            <w:r w:rsidRPr="0051257D">
              <w:rPr>
                <w:rFonts w:ascii="Calibri" w:eastAsia="MS Gothic" w:hAnsi="Calibri"/>
                <w:b/>
                <w:sz w:val="24"/>
                <w:szCs w:val="24"/>
                <w:lang w:val="en-GB"/>
              </w:rPr>
              <w:t>DDSS Name</w:t>
            </w:r>
          </w:p>
        </w:tc>
      </w:tr>
      <w:tr w:rsidR="00E047C6" w:rsidRPr="0051257D" w:rsidTr="00067EAB">
        <w:tc>
          <w:tcPr>
            <w:tcW w:w="0" w:type="auto"/>
            <w:shd w:val="clear" w:color="auto" w:fill="auto"/>
          </w:tcPr>
          <w:p w:rsidR="00E047C6" w:rsidRPr="0051257D" w:rsidRDefault="00E047C6" w:rsidP="001B01D0">
            <w:pPr>
              <w:rPr>
                <w:rFonts w:ascii="Calibri" w:eastAsia="MS Gothic" w:hAnsi="Calibri"/>
                <w:sz w:val="24"/>
                <w:szCs w:val="24"/>
                <w:lang w:val="en-GB"/>
              </w:rPr>
            </w:pPr>
            <w:r w:rsidRPr="0051257D">
              <w:rPr>
                <w:rFonts w:ascii="Calibri" w:eastAsia="MS Gothic" w:hAnsi="Calibri"/>
                <w:sz w:val="24"/>
                <w:szCs w:val="24"/>
                <w:lang w:val="en-GB"/>
              </w:rPr>
              <w:t>WP13-DDSS-001</w:t>
            </w:r>
          </w:p>
        </w:tc>
        <w:tc>
          <w:tcPr>
            <w:tcW w:w="0" w:type="auto"/>
            <w:shd w:val="clear" w:color="auto" w:fill="auto"/>
          </w:tcPr>
          <w:p w:rsidR="00E047C6" w:rsidRPr="0051257D" w:rsidRDefault="00E047C6" w:rsidP="001B01D0">
            <w:pPr>
              <w:rPr>
                <w:rFonts w:ascii="Calibri" w:eastAsia="MS Gothic" w:hAnsi="Calibri"/>
                <w:sz w:val="24"/>
                <w:szCs w:val="24"/>
                <w:lang w:val="en-GB"/>
              </w:rPr>
            </w:pPr>
            <w:r w:rsidRPr="0051257D">
              <w:rPr>
                <w:rFonts w:ascii="Calibri" w:eastAsia="MS Gothic" w:hAnsi="Calibri"/>
                <w:sz w:val="24"/>
                <w:szCs w:val="24"/>
                <w:lang w:val="en-GB"/>
              </w:rPr>
              <w:t>Geomagnetic  observatory data (WDC &amp; INTERMAGNET)</w:t>
            </w:r>
          </w:p>
        </w:tc>
      </w:tr>
      <w:tr w:rsidR="00E047C6" w:rsidRPr="0051257D" w:rsidTr="00067EAB">
        <w:tc>
          <w:tcPr>
            <w:tcW w:w="0" w:type="auto"/>
            <w:shd w:val="clear" w:color="auto" w:fill="auto"/>
          </w:tcPr>
          <w:p w:rsidR="00E047C6" w:rsidRPr="0051257D" w:rsidRDefault="00E047C6" w:rsidP="001B01D0">
            <w:pPr>
              <w:rPr>
                <w:rFonts w:ascii="Calibri" w:eastAsia="MS Gothic" w:hAnsi="Calibri"/>
                <w:sz w:val="24"/>
                <w:szCs w:val="24"/>
                <w:lang w:val="en-GB"/>
              </w:rPr>
            </w:pPr>
            <w:r w:rsidRPr="0051257D">
              <w:rPr>
                <w:rFonts w:ascii="Calibri" w:eastAsia="MS Gothic" w:hAnsi="Calibri"/>
                <w:sz w:val="24"/>
                <w:szCs w:val="24"/>
                <w:lang w:val="en-GB"/>
              </w:rPr>
              <w:t>WP13-DDSS-002</w:t>
            </w:r>
          </w:p>
        </w:tc>
        <w:tc>
          <w:tcPr>
            <w:tcW w:w="0" w:type="auto"/>
            <w:shd w:val="clear" w:color="auto" w:fill="auto"/>
          </w:tcPr>
          <w:p w:rsidR="00E047C6" w:rsidRPr="0051257D" w:rsidRDefault="00E047C6" w:rsidP="001B01D0">
            <w:pPr>
              <w:rPr>
                <w:rFonts w:ascii="Calibri" w:eastAsia="MS Gothic" w:hAnsi="Calibri"/>
                <w:sz w:val="24"/>
                <w:szCs w:val="24"/>
                <w:lang w:val="en-GB"/>
              </w:rPr>
            </w:pPr>
            <w:proofErr w:type="spellStart"/>
            <w:r w:rsidRPr="0051257D">
              <w:rPr>
                <w:rFonts w:ascii="Calibri" w:eastAsia="MS Gothic" w:hAnsi="Calibri"/>
                <w:sz w:val="24"/>
                <w:szCs w:val="24"/>
                <w:lang w:val="en-GB"/>
              </w:rPr>
              <w:t>Variometer</w:t>
            </w:r>
            <w:proofErr w:type="spellEnd"/>
            <w:r w:rsidRPr="0051257D">
              <w:rPr>
                <w:rFonts w:ascii="Calibri" w:eastAsia="MS Gothic" w:hAnsi="Calibri"/>
                <w:sz w:val="24"/>
                <w:szCs w:val="24"/>
                <w:lang w:val="en-GB"/>
              </w:rPr>
              <w:t xml:space="preserve"> data  IMAGE + Baltic extensions</w:t>
            </w:r>
          </w:p>
        </w:tc>
      </w:tr>
      <w:tr w:rsidR="00E047C6" w:rsidRPr="0051257D" w:rsidTr="00067EAB">
        <w:tc>
          <w:tcPr>
            <w:tcW w:w="0" w:type="auto"/>
            <w:shd w:val="clear" w:color="auto" w:fill="auto"/>
          </w:tcPr>
          <w:p w:rsidR="00E047C6" w:rsidRPr="0051257D" w:rsidRDefault="00E047C6" w:rsidP="001B01D0">
            <w:pPr>
              <w:rPr>
                <w:rFonts w:ascii="Calibri" w:eastAsia="MS Gothic" w:hAnsi="Calibri"/>
                <w:sz w:val="24"/>
                <w:szCs w:val="24"/>
                <w:lang w:val="en-GB"/>
              </w:rPr>
            </w:pPr>
            <w:r w:rsidRPr="0051257D">
              <w:rPr>
                <w:rFonts w:ascii="Calibri" w:eastAsia="MS Gothic" w:hAnsi="Calibri"/>
                <w:sz w:val="24"/>
                <w:szCs w:val="24"/>
                <w:lang w:val="en-GB"/>
              </w:rPr>
              <w:t>WP13-DDSS-006</w:t>
            </w:r>
          </w:p>
        </w:tc>
        <w:tc>
          <w:tcPr>
            <w:tcW w:w="0" w:type="auto"/>
            <w:shd w:val="clear" w:color="auto" w:fill="auto"/>
          </w:tcPr>
          <w:p w:rsidR="00E047C6" w:rsidRPr="0051257D" w:rsidRDefault="00E047C6" w:rsidP="001B01D0">
            <w:pPr>
              <w:rPr>
                <w:rFonts w:ascii="Calibri" w:eastAsia="MS Gothic" w:hAnsi="Calibri"/>
                <w:sz w:val="24"/>
                <w:szCs w:val="24"/>
                <w:lang w:val="en-GB"/>
              </w:rPr>
            </w:pPr>
            <w:r w:rsidRPr="0051257D">
              <w:rPr>
                <w:rFonts w:ascii="Calibri" w:eastAsia="MS Gothic" w:hAnsi="Calibri"/>
                <w:sz w:val="24"/>
                <w:szCs w:val="24"/>
                <w:lang w:val="en-GB"/>
              </w:rPr>
              <w:t>Geomagnetic indices (ISGI)</w:t>
            </w:r>
          </w:p>
        </w:tc>
      </w:tr>
      <w:tr w:rsidR="00E047C6" w:rsidRPr="0051257D" w:rsidTr="00067EAB">
        <w:tc>
          <w:tcPr>
            <w:tcW w:w="0" w:type="auto"/>
            <w:shd w:val="clear" w:color="auto" w:fill="auto"/>
          </w:tcPr>
          <w:p w:rsidR="00E047C6" w:rsidRPr="0051257D" w:rsidRDefault="00E047C6" w:rsidP="001B01D0">
            <w:pPr>
              <w:rPr>
                <w:rFonts w:ascii="Calibri" w:eastAsia="MS Gothic" w:hAnsi="Calibri"/>
                <w:sz w:val="24"/>
                <w:szCs w:val="24"/>
                <w:lang w:val="en-GB"/>
              </w:rPr>
            </w:pPr>
            <w:r w:rsidRPr="0051257D">
              <w:rPr>
                <w:rFonts w:ascii="Calibri" w:eastAsia="MS Gothic" w:hAnsi="Calibri"/>
                <w:sz w:val="24"/>
                <w:szCs w:val="24"/>
                <w:lang w:val="en-GB"/>
              </w:rPr>
              <w:t>WP13-DDSS-007</w:t>
            </w:r>
          </w:p>
        </w:tc>
        <w:tc>
          <w:tcPr>
            <w:tcW w:w="0" w:type="auto"/>
            <w:shd w:val="clear" w:color="auto" w:fill="auto"/>
          </w:tcPr>
          <w:p w:rsidR="00E047C6" w:rsidRPr="0051257D" w:rsidRDefault="00E047C6" w:rsidP="001B01D0">
            <w:pPr>
              <w:rPr>
                <w:rFonts w:ascii="Calibri" w:eastAsia="MS Gothic" w:hAnsi="Calibri"/>
                <w:sz w:val="24"/>
                <w:szCs w:val="24"/>
                <w:lang w:val="en-GB"/>
              </w:rPr>
            </w:pPr>
            <w:r w:rsidRPr="0051257D">
              <w:rPr>
                <w:rFonts w:ascii="Calibri" w:eastAsia="MS Gothic" w:hAnsi="Calibri"/>
                <w:sz w:val="24"/>
                <w:szCs w:val="24"/>
                <w:lang w:val="en-GB"/>
              </w:rPr>
              <w:t>Geomagnetic events  (OE, ISGI)</w:t>
            </w:r>
          </w:p>
        </w:tc>
      </w:tr>
      <w:tr w:rsidR="00E047C6" w:rsidRPr="0051257D" w:rsidTr="00067EAB">
        <w:tc>
          <w:tcPr>
            <w:tcW w:w="0" w:type="auto"/>
            <w:shd w:val="clear" w:color="auto" w:fill="auto"/>
          </w:tcPr>
          <w:p w:rsidR="00E047C6" w:rsidRPr="0051257D" w:rsidRDefault="00E047C6" w:rsidP="001B01D0">
            <w:pPr>
              <w:rPr>
                <w:rFonts w:ascii="Calibri" w:eastAsia="MS Gothic" w:hAnsi="Calibri"/>
                <w:sz w:val="24"/>
                <w:szCs w:val="24"/>
                <w:lang w:val="en-GB"/>
              </w:rPr>
            </w:pPr>
            <w:r w:rsidRPr="0051257D">
              <w:rPr>
                <w:rFonts w:ascii="Calibri" w:eastAsia="MS Gothic" w:hAnsi="Calibri"/>
                <w:sz w:val="24"/>
                <w:szCs w:val="24"/>
                <w:lang w:val="en-GB"/>
              </w:rPr>
              <w:t>WP13-DDSS-008</w:t>
            </w:r>
          </w:p>
        </w:tc>
        <w:tc>
          <w:tcPr>
            <w:tcW w:w="0" w:type="auto"/>
            <w:shd w:val="clear" w:color="auto" w:fill="auto"/>
          </w:tcPr>
          <w:p w:rsidR="00E047C6" w:rsidRPr="0051257D" w:rsidRDefault="00E047C6" w:rsidP="001B01D0">
            <w:pPr>
              <w:rPr>
                <w:rFonts w:ascii="Calibri" w:eastAsia="MS Gothic" w:hAnsi="Calibri"/>
                <w:sz w:val="24"/>
                <w:szCs w:val="24"/>
                <w:lang w:val="en-GB"/>
              </w:rPr>
            </w:pPr>
            <w:r w:rsidRPr="0051257D">
              <w:rPr>
                <w:rFonts w:ascii="Calibri" w:eastAsia="MS Gothic" w:hAnsi="Calibri"/>
                <w:sz w:val="24"/>
                <w:szCs w:val="24"/>
                <w:lang w:val="en-GB"/>
              </w:rPr>
              <w:t xml:space="preserve">IMAGE </w:t>
            </w:r>
            <w:proofErr w:type="spellStart"/>
            <w:r w:rsidRPr="0051257D">
              <w:rPr>
                <w:rFonts w:ascii="Calibri" w:eastAsia="MS Gothic" w:hAnsi="Calibri"/>
                <w:sz w:val="24"/>
                <w:szCs w:val="24"/>
                <w:lang w:val="en-GB"/>
              </w:rPr>
              <w:t>electrojet</w:t>
            </w:r>
            <w:proofErr w:type="spellEnd"/>
            <w:r w:rsidRPr="0051257D">
              <w:rPr>
                <w:rFonts w:ascii="Calibri" w:eastAsia="MS Gothic" w:hAnsi="Calibri"/>
                <w:sz w:val="24"/>
                <w:szCs w:val="24"/>
                <w:lang w:val="en-GB"/>
              </w:rPr>
              <w:t xml:space="preserve"> indices</w:t>
            </w:r>
          </w:p>
        </w:tc>
      </w:tr>
      <w:tr w:rsidR="00D01B68" w:rsidRPr="0051257D" w:rsidTr="00067EAB">
        <w:tc>
          <w:tcPr>
            <w:tcW w:w="0" w:type="auto"/>
            <w:shd w:val="clear" w:color="auto" w:fill="auto"/>
          </w:tcPr>
          <w:p w:rsidR="00D01B68" w:rsidRPr="0051257D" w:rsidRDefault="00D01B68" w:rsidP="00D01B68">
            <w:pPr>
              <w:rPr>
                <w:rFonts w:ascii="Calibri" w:eastAsia="MS Gothic" w:hAnsi="Calibri"/>
                <w:sz w:val="24"/>
                <w:szCs w:val="24"/>
                <w:lang w:val="en-GB"/>
              </w:rPr>
            </w:pPr>
            <w:r w:rsidRPr="0051257D">
              <w:rPr>
                <w:rFonts w:ascii="Calibri" w:eastAsia="MS Gothic" w:hAnsi="Calibri"/>
                <w:sz w:val="24"/>
                <w:szCs w:val="24"/>
                <w:lang w:val="en-GB"/>
              </w:rPr>
              <w:t>WP13-DDSS-012</w:t>
            </w:r>
          </w:p>
        </w:tc>
        <w:tc>
          <w:tcPr>
            <w:tcW w:w="0" w:type="auto"/>
            <w:shd w:val="clear" w:color="auto" w:fill="auto"/>
          </w:tcPr>
          <w:p w:rsidR="00D01B68" w:rsidRPr="0051257D" w:rsidRDefault="00D01B68" w:rsidP="00D01B68">
            <w:pPr>
              <w:rPr>
                <w:rFonts w:ascii="Calibri" w:eastAsia="MS Gothic" w:hAnsi="Calibri"/>
                <w:sz w:val="24"/>
                <w:szCs w:val="24"/>
                <w:lang w:val="en-GB"/>
              </w:rPr>
            </w:pPr>
            <w:r w:rsidRPr="0051257D">
              <w:rPr>
                <w:rFonts w:ascii="Calibri" w:eastAsia="MS Gothic" w:hAnsi="Calibri"/>
                <w:sz w:val="24"/>
                <w:szCs w:val="24"/>
                <w:lang w:val="en-GB"/>
              </w:rPr>
              <w:t>IGRF and WMM (global magnetic models)</w:t>
            </w:r>
          </w:p>
        </w:tc>
      </w:tr>
    </w:tbl>
    <w:p w:rsidR="00E047C6" w:rsidRPr="0051257D" w:rsidRDefault="00E047C6" w:rsidP="001B01D0">
      <w:pPr>
        <w:rPr>
          <w:sz w:val="24"/>
          <w:szCs w:val="24"/>
          <w:lang w:val="en-GB"/>
        </w:rPr>
      </w:pPr>
    </w:p>
    <w:p w:rsidR="00DB4381" w:rsidRPr="0051257D" w:rsidRDefault="00E047C6" w:rsidP="0051257D">
      <w:pPr>
        <w:jc w:val="both"/>
        <w:rPr>
          <w:sz w:val="24"/>
          <w:szCs w:val="24"/>
          <w:lang w:val="en-GB"/>
        </w:rPr>
      </w:pPr>
      <w:r w:rsidRPr="0051257D">
        <w:rPr>
          <w:sz w:val="24"/>
          <w:szCs w:val="24"/>
          <w:lang w:val="en-GB"/>
        </w:rPr>
        <w:t>Full details o</w:t>
      </w:r>
      <w:r w:rsidR="00862326" w:rsidRPr="0051257D">
        <w:rPr>
          <w:sz w:val="24"/>
          <w:szCs w:val="24"/>
          <w:lang w:val="en-GB"/>
        </w:rPr>
        <w:t>f each of these DDSS elements are</w:t>
      </w:r>
      <w:r w:rsidRPr="0051257D">
        <w:rPr>
          <w:sz w:val="24"/>
          <w:szCs w:val="24"/>
          <w:lang w:val="en-GB"/>
        </w:rPr>
        <w:t xml:space="preserve"> given in Annex 1. </w:t>
      </w:r>
      <w:r w:rsidR="001A1685" w:rsidRPr="0051257D">
        <w:rPr>
          <w:sz w:val="24"/>
          <w:szCs w:val="24"/>
          <w:lang w:val="en-GB"/>
        </w:rPr>
        <w:t>These DDSS elements all have o</w:t>
      </w:r>
      <w:r w:rsidR="00854F99" w:rsidRPr="0051257D">
        <w:rPr>
          <w:sz w:val="24"/>
          <w:szCs w:val="24"/>
          <w:lang w:val="en-GB"/>
        </w:rPr>
        <w:t>n</w:t>
      </w:r>
      <w:r w:rsidR="001A1685" w:rsidRPr="0051257D">
        <w:rPr>
          <w:sz w:val="24"/>
          <w:szCs w:val="24"/>
          <w:lang w:val="en-GB"/>
        </w:rPr>
        <w:t>e or more</w:t>
      </w:r>
      <w:r w:rsidR="00854F99" w:rsidRPr="0051257D">
        <w:rPr>
          <w:sz w:val="24"/>
          <w:szCs w:val="24"/>
          <w:lang w:val="en-GB"/>
        </w:rPr>
        <w:t xml:space="preserve"> associated</w:t>
      </w:r>
      <w:r w:rsidR="00DB4381" w:rsidRPr="0051257D">
        <w:rPr>
          <w:sz w:val="24"/>
          <w:szCs w:val="24"/>
          <w:lang w:val="en-GB"/>
        </w:rPr>
        <w:t xml:space="preserve"> web service</w:t>
      </w:r>
      <w:r w:rsidR="001A1685" w:rsidRPr="0051257D">
        <w:rPr>
          <w:sz w:val="24"/>
          <w:szCs w:val="24"/>
          <w:lang w:val="en-GB"/>
        </w:rPr>
        <w:t>s</w:t>
      </w:r>
      <w:r w:rsidR="00DB4381" w:rsidRPr="0051257D">
        <w:rPr>
          <w:sz w:val="24"/>
          <w:szCs w:val="24"/>
          <w:lang w:val="en-GB"/>
        </w:rPr>
        <w:t xml:space="preserve"> </w:t>
      </w:r>
      <w:r w:rsidR="001A1685" w:rsidRPr="0051257D">
        <w:rPr>
          <w:sz w:val="24"/>
          <w:szCs w:val="24"/>
          <w:lang w:val="en-GB"/>
        </w:rPr>
        <w:t>available for access to the data</w:t>
      </w:r>
      <w:r w:rsidR="00DB4381" w:rsidRPr="0051257D">
        <w:rPr>
          <w:sz w:val="24"/>
          <w:szCs w:val="24"/>
          <w:lang w:val="en-GB"/>
        </w:rPr>
        <w:t xml:space="preserve">. One of the main </w:t>
      </w:r>
      <w:r w:rsidR="001A1685" w:rsidRPr="0051257D">
        <w:rPr>
          <w:sz w:val="24"/>
          <w:szCs w:val="24"/>
          <w:lang w:val="en-GB"/>
        </w:rPr>
        <w:t xml:space="preserve">problems in making these data available to the EPOS </w:t>
      </w:r>
      <w:r w:rsidR="00DB4381" w:rsidRPr="0051257D">
        <w:rPr>
          <w:sz w:val="24"/>
          <w:szCs w:val="24"/>
          <w:lang w:val="en-GB"/>
        </w:rPr>
        <w:t>ICS by mo</w:t>
      </w:r>
      <w:r w:rsidR="001A1685" w:rsidRPr="0051257D">
        <w:rPr>
          <w:sz w:val="24"/>
          <w:szCs w:val="24"/>
          <w:lang w:val="en-GB"/>
        </w:rPr>
        <w:t>nth 24 has been</w:t>
      </w:r>
      <w:r w:rsidR="00DB4381" w:rsidRPr="0051257D">
        <w:rPr>
          <w:sz w:val="24"/>
          <w:szCs w:val="24"/>
          <w:lang w:val="en-GB"/>
        </w:rPr>
        <w:t xml:space="preserve"> </w:t>
      </w:r>
      <w:r w:rsidR="001A1685" w:rsidRPr="0051257D">
        <w:rPr>
          <w:sz w:val="24"/>
          <w:szCs w:val="24"/>
          <w:lang w:val="en-GB"/>
        </w:rPr>
        <w:t>agreeing with the ICS the details of the metadata to describe the web service.</w:t>
      </w:r>
    </w:p>
    <w:p w:rsidR="00DB4381" w:rsidRPr="0051257D" w:rsidRDefault="00DB4381" w:rsidP="0051257D">
      <w:pPr>
        <w:jc w:val="both"/>
        <w:rPr>
          <w:sz w:val="24"/>
          <w:szCs w:val="24"/>
          <w:lang w:val="en-GB"/>
        </w:rPr>
      </w:pPr>
    </w:p>
    <w:p w:rsidR="00E047C6" w:rsidRPr="0051257D" w:rsidRDefault="00E047C6" w:rsidP="0051257D">
      <w:pPr>
        <w:jc w:val="both"/>
        <w:rPr>
          <w:sz w:val="24"/>
          <w:szCs w:val="24"/>
          <w:lang w:val="en-GB"/>
        </w:rPr>
      </w:pPr>
      <w:r w:rsidRPr="0051257D">
        <w:rPr>
          <w:sz w:val="24"/>
          <w:szCs w:val="24"/>
          <w:lang w:val="en-GB"/>
        </w:rPr>
        <w:t xml:space="preserve">There follows a short description of progress </w:t>
      </w:r>
      <w:r w:rsidR="00657716" w:rsidRPr="0051257D">
        <w:rPr>
          <w:sz w:val="24"/>
          <w:szCs w:val="24"/>
          <w:lang w:val="en-GB"/>
        </w:rPr>
        <w:t>against</w:t>
      </w:r>
      <w:r w:rsidRPr="0051257D">
        <w:rPr>
          <w:sz w:val="24"/>
          <w:szCs w:val="24"/>
          <w:lang w:val="en-GB"/>
        </w:rPr>
        <w:t xml:space="preserve"> each element.</w:t>
      </w:r>
    </w:p>
    <w:p w:rsidR="00E047C6" w:rsidRPr="0051257D" w:rsidRDefault="00E047C6" w:rsidP="0051257D">
      <w:pPr>
        <w:pStyle w:val="Heading2"/>
        <w:jc w:val="both"/>
        <w:rPr>
          <w:lang w:val="en-GB"/>
        </w:rPr>
      </w:pPr>
      <w:bookmarkStart w:id="4" w:name="_Toc384662005"/>
      <w:r w:rsidRPr="0051257D">
        <w:rPr>
          <w:lang w:val="en-GB"/>
        </w:rPr>
        <w:t>Geomagnetic observatory data (WDC &amp; INTERMAGNET)</w:t>
      </w:r>
      <w:bookmarkEnd w:id="4"/>
    </w:p>
    <w:p w:rsidR="006755A5" w:rsidRPr="0051257D" w:rsidRDefault="00E047C6" w:rsidP="0051257D">
      <w:pPr>
        <w:jc w:val="both"/>
        <w:rPr>
          <w:sz w:val="24"/>
          <w:szCs w:val="24"/>
          <w:lang w:val="en-GB"/>
        </w:rPr>
      </w:pPr>
      <w:r w:rsidRPr="0051257D">
        <w:rPr>
          <w:sz w:val="24"/>
          <w:szCs w:val="24"/>
          <w:lang w:val="en-GB"/>
        </w:rPr>
        <w:t>Observatory data will be provided to EPOS by the World Data Centre (WDC) for Geomagnetism in Edinburgh and by INTERMAGNET. The WDC has a working web service ready for integration into EPOS. INTERMAGNET has a web service on test and is working towards releasing this publically.</w:t>
      </w:r>
      <w:r w:rsidR="001A1685" w:rsidRPr="0051257D">
        <w:rPr>
          <w:sz w:val="24"/>
          <w:szCs w:val="24"/>
          <w:lang w:val="en-GB"/>
        </w:rPr>
        <w:t xml:space="preserve"> In the meantime a private INTERMAGNET web service, hosted by BGS (NERC) in the UK </w:t>
      </w:r>
      <w:r w:rsidR="006755A5" w:rsidRPr="0051257D">
        <w:rPr>
          <w:sz w:val="24"/>
          <w:szCs w:val="24"/>
          <w:lang w:val="en-GB"/>
        </w:rPr>
        <w:t>is available</w:t>
      </w:r>
      <w:r w:rsidR="001A1685" w:rsidRPr="0051257D">
        <w:rPr>
          <w:sz w:val="24"/>
          <w:szCs w:val="24"/>
          <w:lang w:val="en-GB"/>
        </w:rPr>
        <w:t xml:space="preserve"> </w:t>
      </w:r>
      <w:r w:rsidR="006755A5" w:rsidRPr="0051257D">
        <w:rPr>
          <w:sz w:val="24"/>
          <w:szCs w:val="24"/>
          <w:lang w:val="en-GB"/>
        </w:rPr>
        <w:t xml:space="preserve">and will </w:t>
      </w:r>
      <w:r w:rsidR="001A1685" w:rsidRPr="0051257D">
        <w:rPr>
          <w:sz w:val="24"/>
          <w:szCs w:val="24"/>
          <w:lang w:val="en-GB"/>
        </w:rPr>
        <w:t>be used to provide a large subset of the INTERMAGNET data set to EPOS.</w:t>
      </w:r>
    </w:p>
    <w:p w:rsidR="0093506B" w:rsidRPr="0051257D" w:rsidRDefault="0093506B" w:rsidP="0051257D">
      <w:pPr>
        <w:jc w:val="both"/>
        <w:rPr>
          <w:sz w:val="24"/>
          <w:szCs w:val="24"/>
          <w:lang w:val="en-GB"/>
        </w:rPr>
      </w:pPr>
    </w:p>
    <w:p w:rsidR="006755A5" w:rsidRPr="0051257D" w:rsidRDefault="006755A5" w:rsidP="0051257D">
      <w:pPr>
        <w:jc w:val="both"/>
        <w:rPr>
          <w:sz w:val="24"/>
          <w:szCs w:val="24"/>
          <w:lang w:val="en-GB"/>
        </w:rPr>
      </w:pPr>
      <w:r w:rsidRPr="0051257D">
        <w:rPr>
          <w:sz w:val="24"/>
          <w:szCs w:val="24"/>
          <w:lang w:val="en-GB"/>
        </w:rPr>
        <w:t>As part of the EPOS technical readiness assessment (TRA) in 2017, WP13 created metadata for the two web services (WDC and INTERMAGNET), however it was not possible to fully describe these web services because of features in the web service that the metadata had no way of describing. As a result, these two services did not pass the TRA. It is hoped that the new version of the metadata being created by the ICS will resolve these problems, and this is being actively worked on by both WP13 and WP6/7.</w:t>
      </w:r>
    </w:p>
    <w:p w:rsidR="006755A5" w:rsidRPr="0051257D" w:rsidRDefault="006755A5" w:rsidP="00E047C6">
      <w:pPr>
        <w:rPr>
          <w:sz w:val="24"/>
          <w:szCs w:val="24"/>
          <w:lang w:val="en-GB"/>
        </w:rPr>
      </w:pPr>
    </w:p>
    <w:p w:rsidR="00E047C6" w:rsidRPr="0051257D" w:rsidRDefault="00E047C6" w:rsidP="0051257D">
      <w:pPr>
        <w:jc w:val="both"/>
        <w:rPr>
          <w:sz w:val="24"/>
          <w:szCs w:val="24"/>
          <w:lang w:val="en-GB"/>
        </w:rPr>
      </w:pPr>
      <w:r w:rsidRPr="0051257D">
        <w:rPr>
          <w:sz w:val="24"/>
          <w:szCs w:val="24"/>
          <w:lang w:val="en-GB"/>
        </w:rPr>
        <w:t xml:space="preserve">Institutes providing data to INTERMAGNET and the WDC need to be </w:t>
      </w:r>
      <w:r w:rsidR="00265F77" w:rsidRPr="0051257D">
        <w:rPr>
          <w:sz w:val="24"/>
          <w:szCs w:val="24"/>
          <w:lang w:val="en-GB"/>
        </w:rPr>
        <w:t xml:space="preserve">consulted about the </w:t>
      </w:r>
      <w:r w:rsidRPr="0051257D">
        <w:rPr>
          <w:sz w:val="24"/>
          <w:szCs w:val="24"/>
          <w:lang w:val="en-GB"/>
        </w:rPr>
        <w:t xml:space="preserve">default </w:t>
      </w:r>
      <w:r w:rsidR="00265F77" w:rsidRPr="0051257D">
        <w:rPr>
          <w:sz w:val="24"/>
          <w:szCs w:val="24"/>
          <w:lang w:val="en-GB"/>
        </w:rPr>
        <w:t xml:space="preserve">data </w:t>
      </w:r>
      <w:r w:rsidRPr="0051257D">
        <w:rPr>
          <w:sz w:val="24"/>
          <w:szCs w:val="24"/>
          <w:lang w:val="en-GB"/>
        </w:rPr>
        <w:t xml:space="preserve">licensing systems </w:t>
      </w:r>
      <w:r w:rsidR="00265F77" w:rsidRPr="0051257D">
        <w:rPr>
          <w:sz w:val="24"/>
          <w:szCs w:val="24"/>
          <w:lang w:val="en-GB"/>
        </w:rPr>
        <w:t>conditions</w:t>
      </w:r>
      <w:r w:rsidRPr="0051257D">
        <w:rPr>
          <w:sz w:val="24"/>
          <w:szCs w:val="24"/>
          <w:lang w:val="en-GB"/>
        </w:rPr>
        <w:t xml:space="preserve"> </w:t>
      </w:r>
      <w:r w:rsidR="00265F77" w:rsidRPr="0051257D">
        <w:rPr>
          <w:sz w:val="24"/>
          <w:szCs w:val="24"/>
          <w:lang w:val="en-GB"/>
        </w:rPr>
        <w:t xml:space="preserve">recommended </w:t>
      </w:r>
      <w:r w:rsidRPr="0051257D">
        <w:rPr>
          <w:sz w:val="24"/>
          <w:szCs w:val="24"/>
          <w:lang w:val="en-GB"/>
        </w:rPr>
        <w:t>by EPOS (Creative Commons)</w:t>
      </w:r>
      <w:r w:rsidR="00265F77" w:rsidRPr="0051257D">
        <w:rPr>
          <w:sz w:val="24"/>
          <w:szCs w:val="24"/>
          <w:lang w:val="en-GB"/>
        </w:rPr>
        <w:t xml:space="preserve">, Since this license gives data providers better protection that the existing license regime, it is hoped that this will be a straightforward process. </w:t>
      </w:r>
      <w:r w:rsidR="001A1685" w:rsidRPr="0051257D">
        <w:rPr>
          <w:sz w:val="24"/>
          <w:szCs w:val="24"/>
          <w:lang w:val="en-GB"/>
        </w:rPr>
        <w:t>Work on this consultation has proceeded in 2017 through sessions held at the International Ass</w:t>
      </w:r>
      <w:r w:rsidR="0051257D">
        <w:rPr>
          <w:sz w:val="24"/>
          <w:szCs w:val="24"/>
          <w:lang w:val="en-GB"/>
        </w:rPr>
        <w:t xml:space="preserve">ociation of Geomagnetism and </w:t>
      </w:r>
      <w:proofErr w:type="spellStart"/>
      <w:r w:rsidR="0051257D">
        <w:rPr>
          <w:sz w:val="24"/>
          <w:szCs w:val="24"/>
          <w:lang w:val="en-GB"/>
        </w:rPr>
        <w:t>Ae</w:t>
      </w:r>
      <w:r w:rsidR="001A1685" w:rsidRPr="0051257D">
        <w:rPr>
          <w:sz w:val="24"/>
          <w:szCs w:val="24"/>
          <w:lang w:val="en-GB"/>
        </w:rPr>
        <w:t>ron</w:t>
      </w:r>
      <w:r w:rsidR="0051257D">
        <w:rPr>
          <w:sz w:val="24"/>
          <w:szCs w:val="24"/>
          <w:lang w:val="en-GB"/>
        </w:rPr>
        <w:t>o</w:t>
      </w:r>
      <w:r w:rsidR="001A1685" w:rsidRPr="0051257D">
        <w:rPr>
          <w:sz w:val="24"/>
          <w:szCs w:val="24"/>
          <w:lang w:val="en-GB"/>
        </w:rPr>
        <w:t>my</w:t>
      </w:r>
      <w:proofErr w:type="spellEnd"/>
      <w:r w:rsidR="001A1685" w:rsidRPr="0051257D">
        <w:rPr>
          <w:sz w:val="24"/>
          <w:szCs w:val="24"/>
          <w:lang w:val="en-GB"/>
        </w:rPr>
        <w:t xml:space="preserve"> (IAGA) and INTERMAGNET. IAGA has set up a task force on data licensing for the international community.</w:t>
      </w:r>
    </w:p>
    <w:p w:rsidR="00265F77" w:rsidRPr="0051257D" w:rsidRDefault="00265F77" w:rsidP="0051257D">
      <w:pPr>
        <w:jc w:val="both"/>
        <w:rPr>
          <w:sz w:val="24"/>
          <w:szCs w:val="24"/>
          <w:lang w:val="en-GB"/>
        </w:rPr>
      </w:pPr>
    </w:p>
    <w:p w:rsidR="00265F77" w:rsidRPr="0051257D" w:rsidRDefault="00265F77" w:rsidP="0051257D">
      <w:pPr>
        <w:jc w:val="both"/>
        <w:rPr>
          <w:sz w:val="24"/>
          <w:szCs w:val="24"/>
          <w:lang w:val="en-GB"/>
        </w:rPr>
      </w:pPr>
      <w:r w:rsidRPr="0051257D">
        <w:rPr>
          <w:sz w:val="24"/>
          <w:szCs w:val="24"/>
          <w:lang w:val="en-GB"/>
        </w:rPr>
        <w:t xml:space="preserve">A significant piece of </w:t>
      </w:r>
      <w:r w:rsidR="0051257D" w:rsidRPr="0051257D">
        <w:rPr>
          <w:sz w:val="24"/>
          <w:szCs w:val="24"/>
          <w:lang w:val="en-GB"/>
        </w:rPr>
        <w:t>on-going</w:t>
      </w:r>
      <w:r w:rsidRPr="0051257D">
        <w:rPr>
          <w:sz w:val="24"/>
          <w:szCs w:val="24"/>
          <w:lang w:val="en-GB"/>
        </w:rPr>
        <w:t xml:space="preserve"> work has been the creation of a community metadata system for observatory data. A schema for this system has been designed and presented to the community. </w:t>
      </w:r>
      <w:r w:rsidR="001A1685" w:rsidRPr="0051257D">
        <w:rPr>
          <w:sz w:val="24"/>
          <w:szCs w:val="24"/>
          <w:lang w:val="en-GB"/>
        </w:rPr>
        <w:t>The schema has been peer reviewed by database experts and implemented on the BGS</w:t>
      </w:r>
      <w:r w:rsidR="006755A5" w:rsidRPr="0051257D">
        <w:rPr>
          <w:sz w:val="24"/>
          <w:szCs w:val="24"/>
          <w:lang w:val="en-GB"/>
        </w:rPr>
        <w:t xml:space="preserve"> </w:t>
      </w:r>
      <w:r w:rsidR="001A1685" w:rsidRPr="0051257D">
        <w:rPr>
          <w:sz w:val="24"/>
          <w:szCs w:val="24"/>
          <w:lang w:val="en-GB"/>
        </w:rPr>
        <w:t xml:space="preserve">(NERC) </w:t>
      </w:r>
      <w:r w:rsidR="006755A5" w:rsidRPr="0051257D">
        <w:rPr>
          <w:sz w:val="24"/>
          <w:szCs w:val="24"/>
          <w:lang w:val="en-GB"/>
        </w:rPr>
        <w:t xml:space="preserve">ORACLE </w:t>
      </w:r>
      <w:r w:rsidR="001A1685" w:rsidRPr="0051257D">
        <w:rPr>
          <w:sz w:val="24"/>
          <w:szCs w:val="24"/>
          <w:lang w:val="en-GB"/>
        </w:rPr>
        <w:t xml:space="preserve">servers. </w:t>
      </w:r>
      <w:r w:rsidRPr="0051257D">
        <w:rPr>
          <w:sz w:val="24"/>
          <w:szCs w:val="24"/>
          <w:lang w:val="en-GB"/>
        </w:rPr>
        <w:t>Tools for working wi</w:t>
      </w:r>
      <w:r w:rsidR="006755A5" w:rsidRPr="0051257D">
        <w:rPr>
          <w:sz w:val="24"/>
          <w:szCs w:val="24"/>
          <w:lang w:val="en-GB"/>
        </w:rPr>
        <w:t xml:space="preserve">th the metadata are </w:t>
      </w:r>
      <w:r w:rsidRPr="0051257D">
        <w:rPr>
          <w:sz w:val="24"/>
          <w:szCs w:val="24"/>
          <w:lang w:val="en-GB"/>
        </w:rPr>
        <w:t>be</w:t>
      </w:r>
      <w:r w:rsidR="006755A5" w:rsidRPr="0051257D">
        <w:rPr>
          <w:sz w:val="24"/>
          <w:szCs w:val="24"/>
          <w:lang w:val="en-GB"/>
        </w:rPr>
        <w:t>ing</w:t>
      </w:r>
      <w:r w:rsidRPr="0051257D">
        <w:rPr>
          <w:sz w:val="24"/>
          <w:szCs w:val="24"/>
          <w:lang w:val="en-GB"/>
        </w:rPr>
        <w:t xml:space="preserve"> designed</w:t>
      </w:r>
      <w:r w:rsidR="006755A5" w:rsidRPr="0051257D">
        <w:rPr>
          <w:sz w:val="24"/>
          <w:szCs w:val="24"/>
          <w:lang w:val="en-GB"/>
        </w:rPr>
        <w:t xml:space="preserve"> and the first web service for access to the metadata is nearly ready for testing with the community</w:t>
      </w:r>
      <w:r w:rsidRPr="0051257D">
        <w:rPr>
          <w:sz w:val="24"/>
          <w:szCs w:val="24"/>
          <w:lang w:val="en-GB"/>
        </w:rPr>
        <w:t>.</w:t>
      </w:r>
    </w:p>
    <w:p w:rsidR="00265F77" w:rsidRPr="0051257D" w:rsidRDefault="00265F77" w:rsidP="0051257D">
      <w:pPr>
        <w:jc w:val="both"/>
        <w:rPr>
          <w:sz w:val="24"/>
          <w:szCs w:val="24"/>
          <w:lang w:val="en-GB"/>
        </w:rPr>
      </w:pPr>
    </w:p>
    <w:p w:rsidR="00E047C6" w:rsidRPr="0051257D" w:rsidRDefault="00A75A30" w:rsidP="00E047C6">
      <w:pPr>
        <w:pStyle w:val="Heading2"/>
        <w:rPr>
          <w:lang w:val="en-GB"/>
        </w:rPr>
      </w:pPr>
      <w:bookmarkStart w:id="5" w:name="_Toc384662006"/>
      <w:proofErr w:type="spellStart"/>
      <w:r>
        <w:rPr>
          <w:lang w:val="en-GB"/>
        </w:rPr>
        <w:t>Variometer</w:t>
      </w:r>
      <w:proofErr w:type="spellEnd"/>
      <w:r>
        <w:rPr>
          <w:lang w:val="en-GB"/>
        </w:rPr>
        <w:t xml:space="preserve"> data</w:t>
      </w:r>
      <w:r w:rsidR="00E047C6" w:rsidRPr="0051257D">
        <w:rPr>
          <w:lang w:val="en-GB"/>
        </w:rPr>
        <w:t xml:space="preserve"> IMAGE + Baltic extensions</w:t>
      </w:r>
      <w:bookmarkEnd w:id="5"/>
    </w:p>
    <w:p w:rsidR="00D72AC7" w:rsidRPr="0051257D" w:rsidRDefault="00FC7892" w:rsidP="0051257D">
      <w:pPr>
        <w:jc w:val="both"/>
        <w:rPr>
          <w:sz w:val="24"/>
          <w:szCs w:val="24"/>
          <w:lang w:val="en-GB"/>
        </w:rPr>
      </w:pPr>
      <w:r w:rsidRPr="0051257D">
        <w:rPr>
          <w:sz w:val="24"/>
          <w:szCs w:val="24"/>
          <w:lang w:val="en-GB"/>
        </w:rPr>
        <w:t>IMAGE</w:t>
      </w:r>
      <w:r w:rsidR="00BC6392" w:rsidRPr="0051257D">
        <w:rPr>
          <w:sz w:val="24"/>
          <w:szCs w:val="24"/>
          <w:lang w:val="en-GB"/>
        </w:rPr>
        <w:t xml:space="preserve"> data will be provided to EPOS by the </w:t>
      </w:r>
      <w:r w:rsidR="005A4FC1" w:rsidRPr="0051257D">
        <w:rPr>
          <w:sz w:val="24"/>
          <w:szCs w:val="24"/>
          <w:lang w:val="en-GB"/>
        </w:rPr>
        <w:t>Finnish Meteorological Institute</w:t>
      </w:r>
      <w:r w:rsidR="00BC6392" w:rsidRPr="0051257D">
        <w:rPr>
          <w:sz w:val="24"/>
          <w:szCs w:val="24"/>
          <w:lang w:val="en-GB"/>
        </w:rPr>
        <w:t xml:space="preserve">. </w:t>
      </w:r>
      <w:r w:rsidR="00890F47" w:rsidRPr="0051257D">
        <w:rPr>
          <w:sz w:val="24"/>
          <w:szCs w:val="24"/>
          <w:lang w:val="en-GB"/>
        </w:rPr>
        <w:t>FMI</w:t>
      </w:r>
      <w:r w:rsidR="00BC6392" w:rsidRPr="0051257D">
        <w:rPr>
          <w:sz w:val="24"/>
          <w:szCs w:val="24"/>
          <w:lang w:val="en-GB"/>
        </w:rPr>
        <w:t xml:space="preserve"> has a working web service </w:t>
      </w:r>
      <w:r w:rsidR="006755A5" w:rsidRPr="0051257D">
        <w:rPr>
          <w:sz w:val="24"/>
          <w:szCs w:val="24"/>
          <w:lang w:val="en-GB"/>
        </w:rPr>
        <w:t>available for</w:t>
      </w:r>
      <w:r w:rsidR="00BC6392" w:rsidRPr="0051257D">
        <w:rPr>
          <w:sz w:val="24"/>
          <w:szCs w:val="24"/>
          <w:lang w:val="en-GB"/>
        </w:rPr>
        <w:t xml:space="preserve"> integration into EPOS</w:t>
      </w:r>
      <w:r w:rsidR="00D72AC7" w:rsidRPr="0051257D">
        <w:rPr>
          <w:sz w:val="24"/>
          <w:szCs w:val="24"/>
          <w:lang w:val="en-GB"/>
        </w:rPr>
        <w:t>.</w:t>
      </w:r>
    </w:p>
    <w:p w:rsidR="006755A5" w:rsidRPr="0051257D" w:rsidRDefault="006755A5" w:rsidP="0051257D">
      <w:pPr>
        <w:jc w:val="both"/>
        <w:rPr>
          <w:sz w:val="24"/>
          <w:szCs w:val="24"/>
          <w:lang w:val="en-GB"/>
        </w:rPr>
      </w:pPr>
    </w:p>
    <w:p w:rsidR="006755A5" w:rsidRPr="0051257D" w:rsidRDefault="006755A5" w:rsidP="0051257D">
      <w:pPr>
        <w:jc w:val="both"/>
        <w:rPr>
          <w:sz w:val="24"/>
          <w:szCs w:val="24"/>
          <w:lang w:val="en-GB"/>
        </w:rPr>
      </w:pPr>
      <w:r w:rsidRPr="0051257D">
        <w:rPr>
          <w:sz w:val="24"/>
          <w:szCs w:val="24"/>
          <w:lang w:val="en-GB"/>
        </w:rPr>
        <w:t xml:space="preserve">As part of the EPOS technical readiness assessment (TRA) in 2017, WP13 created metadata for the IMAGE </w:t>
      </w:r>
      <w:r w:rsidR="008F52D6" w:rsidRPr="0051257D">
        <w:rPr>
          <w:sz w:val="24"/>
          <w:szCs w:val="24"/>
          <w:lang w:val="en-GB"/>
        </w:rPr>
        <w:t>web service</w:t>
      </w:r>
      <w:r w:rsidRPr="0051257D">
        <w:rPr>
          <w:sz w:val="24"/>
          <w:szCs w:val="24"/>
          <w:lang w:val="en-GB"/>
        </w:rPr>
        <w:t xml:space="preserve">, however </w:t>
      </w:r>
      <w:r w:rsidR="00A01157" w:rsidRPr="0051257D">
        <w:rPr>
          <w:sz w:val="24"/>
          <w:szCs w:val="24"/>
          <w:lang w:val="en-GB"/>
        </w:rPr>
        <w:t>the metadata could not be validated, probably due to misunderstandings about the use of some metadata fields</w:t>
      </w:r>
      <w:r w:rsidRPr="0051257D">
        <w:rPr>
          <w:sz w:val="24"/>
          <w:szCs w:val="24"/>
          <w:lang w:val="en-GB"/>
        </w:rPr>
        <w:t>. As a result,</w:t>
      </w:r>
      <w:r w:rsidR="00A01157" w:rsidRPr="0051257D">
        <w:rPr>
          <w:sz w:val="24"/>
          <w:szCs w:val="24"/>
          <w:lang w:val="en-GB"/>
        </w:rPr>
        <w:t xml:space="preserve"> this</w:t>
      </w:r>
      <w:r w:rsidRPr="0051257D">
        <w:rPr>
          <w:sz w:val="24"/>
          <w:szCs w:val="24"/>
          <w:lang w:val="en-GB"/>
        </w:rPr>
        <w:t xml:space="preserve"> </w:t>
      </w:r>
      <w:r w:rsidR="00A01157" w:rsidRPr="0051257D">
        <w:rPr>
          <w:sz w:val="24"/>
          <w:szCs w:val="24"/>
          <w:lang w:val="en-GB"/>
        </w:rPr>
        <w:t>service</w:t>
      </w:r>
      <w:r w:rsidRPr="0051257D">
        <w:rPr>
          <w:sz w:val="24"/>
          <w:szCs w:val="24"/>
          <w:lang w:val="en-GB"/>
        </w:rPr>
        <w:t xml:space="preserve"> did not pass the </w:t>
      </w:r>
      <w:r w:rsidR="00A01157" w:rsidRPr="0051257D">
        <w:rPr>
          <w:sz w:val="24"/>
          <w:szCs w:val="24"/>
          <w:lang w:val="en-GB"/>
        </w:rPr>
        <w:t>TRA. Corrections have been applied to the metadata, and it has been validated in readiness for the next TRA deadline</w:t>
      </w:r>
      <w:r w:rsidRPr="0051257D">
        <w:rPr>
          <w:sz w:val="24"/>
          <w:szCs w:val="24"/>
          <w:lang w:val="en-GB"/>
        </w:rPr>
        <w:t>.</w:t>
      </w:r>
    </w:p>
    <w:p w:rsidR="00D72AC7" w:rsidRPr="0051257D" w:rsidRDefault="00D72AC7" w:rsidP="0051257D">
      <w:pPr>
        <w:jc w:val="both"/>
        <w:rPr>
          <w:sz w:val="24"/>
          <w:szCs w:val="24"/>
          <w:lang w:val="en-GB"/>
        </w:rPr>
      </w:pPr>
    </w:p>
    <w:p w:rsidR="00BC6392" w:rsidRPr="0051257D" w:rsidRDefault="00D72AC7" w:rsidP="0051257D">
      <w:pPr>
        <w:jc w:val="both"/>
        <w:rPr>
          <w:sz w:val="24"/>
          <w:szCs w:val="24"/>
          <w:lang w:val="en-GB"/>
        </w:rPr>
      </w:pPr>
      <w:r w:rsidRPr="0051257D">
        <w:rPr>
          <w:sz w:val="24"/>
          <w:szCs w:val="24"/>
          <w:lang w:val="en-GB"/>
        </w:rPr>
        <w:t xml:space="preserve">We note that IMAGE is not a legal entity. </w:t>
      </w:r>
      <w:r w:rsidR="00BC6392" w:rsidRPr="0051257D">
        <w:rPr>
          <w:sz w:val="24"/>
          <w:szCs w:val="24"/>
          <w:lang w:val="en-GB"/>
        </w:rPr>
        <w:t xml:space="preserve">Institutes providing data to </w:t>
      </w:r>
      <w:r w:rsidR="00E35A54" w:rsidRPr="0051257D">
        <w:rPr>
          <w:sz w:val="24"/>
          <w:szCs w:val="24"/>
          <w:lang w:val="en-GB"/>
        </w:rPr>
        <w:t>IMAGE</w:t>
      </w:r>
      <w:r w:rsidR="00BC6392" w:rsidRPr="0051257D">
        <w:rPr>
          <w:sz w:val="24"/>
          <w:szCs w:val="24"/>
          <w:lang w:val="en-GB"/>
        </w:rPr>
        <w:t xml:space="preserve"> need to be consulted about the default data licensing systems conditions recommended by EPOS (Creative Commons)</w:t>
      </w:r>
      <w:r w:rsidR="00117E4C" w:rsidRPr="0051257D">
        <w:rPr>
          <w:sz w:val="24"/>
          <w:szCs w:val="24"/>
          <w:lang w:val="en-GB"/>
        </w:rPr>
        <w:t>.</w:t>
      </w:r>
      <w:r w:rsidR="00BC6392" w:rsidRPr="0051257D">
        <w:rPr>
          <w:sz w:val="24"/>
          <w:szCs w:val="24"/>
          <w:lang w:val="en-GB"/>
        </w:rPr>
        <w:t xml:space="preserve"> Since this license gives data </w:t>
      </w:r>
      <w:proofErr w:type="gramStart"/>
      <w:r w:rsidR="00BC6392" w:rsidRPr="0051257D">
        <w:rPr>
          <w:sz w:val="24"/>
          <w:szCs w:val="24"/>
          <w:lang w:val="en-GB"/>
        </w:rPr>
        <w:t>providers</w:t>
      </w:r>
      <w:proofErr w:type="gramEnd"/>
      <w:r w:rsidR="00BC6392" w:rsidRPr="0051257D">
        <w:rPr>
          <w:sz w:val="24"/>
          <w:szCs w:val="24"/>
          <w:lang w:val="en-GB"/>
        </w:rPr>
        <w:t xml:space="preserve"> better protection tha</w:t>
      </w:r>
      <w:r w:rsidR="00295447" w:rsidRPr="0051257D">
        <w:rPr>
          <w:sz w:val="24"/>
          <w:szCs w:val="24"/>
          <w:lang w:val="en-GB"/>
        </w:rPr>
        <w:t>n</w:t>
      </w:r>
      <w:r w:rsidR="00BC6392" w:rsidRPr="0051257D">
        <w:rPr>
          <w:sz w:val="24"/>
          <w:szCs w:val="24"/>
          <w:lang w:val="en-GB"/>
        </w:rPr>
        <w:t xml:space="preserve"> the </w:t>
      </w:r>
      <w:r w:rsidR="00117E4C" w:rsidRPr="0051257D">
        <w:rPr>
          <w:sz w:val="24"/>
          <w:szCs w:val="24"/>
          <w:lang w:val="en-GB"/>
        </w:rPr>
        <w:t>present</w:t>
      </w:r>
      <w:r w:rsidR="004A5DD4" w:rsidRPr="0051257D">
        <w:rPr>
          <w:sz w:val="24"/>
          <w:szCs w:val="24"/>
          <w:lang w:val="en-GB"/>
        </w:rPr>
        <w:t>ly applied</w:t>
      </w:r>
      <w:r w:rsidR="00117E4C" w:rsidRPr="0051257D">
        <w:rPr>
          <w:sz w:val="24"/>
          <w:szCs w:val="24"/>
          <w:lang w:val="en-GB"/>
        </w:rPr>
        <w:t xml:space="preserve"> “open access for scientific use”</w:t>
      </w:r>
      <w:r w:rsidR="00BC6392" w:rsidRPr="0051257D">
        <w:rPr>
          <w:sz w:val="24"/>
          <w:szCs w:val="24"/>
          <w:lang w:val="en-GB"/>
        </w:rPr>
        <w:t xml:space="preserve">, it is hoped that this will be a </w:t>
      </w:r>
      <w:r w:rsidR="00C263FC" w:rsidRPr="0051257D">
        <w:rPr>
          <w:sz w:val="24"/>
          <w:szCs w:val="24"/>
          <w:lang w:val="en-GB"/>
        </w:rPr>
        <w:t>smooth</w:t>
      </w:r>
      <w:r w:rsidR="00BC6392" w:rsidRPr="0051257D">
        <w:rPr>
          <w:sz w:val="24"/>
          <w:szCs w:val="24"/>
          <w:lang w:val="en-GB"/>
        </w:rPr>
        <w:t xml:space="preserve"> process. </w:t>
      </w:r>
      <w:r w:rsidR="00F364B3" w:rsidRPr="0051257D">
        <w:rPr>
          <w:sz w:val="24"/>
          <w:szCs w:val="24"/>
          <w:lang w:val="en-GB"/>
        </w:rPr>
        <w:t>FMI’s own data are readily available</w:t>
      </w:r>
      <w:r w:rsidR="002066FA" w:rsidRPr="0051257D">
        <w:rPr>
          <w:sz w:val="24"/>
          <w:szCs w:val="24"/>
          <w:lang w:val="en-GB"/>
        </w:rPr>
        <w:t xml:space="preserve"> owing to the institute’s open data policy</w:t>
      </w:r>
      <w:r w:rsidR="00F364B3" w:rsidRPr="0051257D">
        <w:rPr>
          <w:sz w:val="24"/>
          <w:szCs w:val="24"/>
          <w:lang w:val="en-GB"/>
        </w:rPr>
        <w:t>.</w:t>
      </w:r>
      <w:r w:rsidR="0093506B" w:rsidRPr="0051257D">
        <w:rPr>
          <w:sz w:val="24"/>
          <w:szCs w:val="24"/>
          <w:lang w:val="en-GB"/>
        </w:rPr>
        <w:t xml:space="preserve"> Data owned by </w:t>
      </w:r>
      <w:r w:rsidR="00A53082" w:rsidRPr="0051257D">
        <w:rPr>
          <w:sz w:val="24"/>
          <w:szCs w:val="24"/>
          <w:lang w:val="en-GB"/>
        </w:rPr>
        <w:t>FMI</w:t>
      </w:r>
      <w:r w:rsidR="00BC6392" w:rsidRPr="0051257D">
        <w:rPr>
          <w:sz w:val="24"/>
          <w:szCs w:val="24"/>
          <w:lang w:val="en-GB"/>
        </w:rPr>
        <w:t xml:space="preserve"> </w:t>
      </w:r>
      <w:r w:rsidR="0093506B" w:rsidRPr="0051257D">
        <w:rPr>
          <w:sz w:val="24"/>
          <w:szCs w:val="24"/>
          <w:lang w:val="en-GB"/>
        </w:rPr>
        <w:t xml:space="preserve">is </w:t>
      </w:r>
      <w:r w:rsidR="00BC6392" w:rsidRPr="0051257D">
        <w:rPr>
          <w:sz w:val="24"/>
          <w:szCs w:val="24"/>
          <w:lang w:val="en-GB"/>
        </w:rPr>
        <w:t>ready for connection to the EPOS ICS systems</w:t>
      </w:r>
      <w:r w:rsidR="0093506B" w:rsidRPr="0051257D">
        <w:rPr>
          <w:sz w:val="24"/>
          <w:szCs w:val="24"/>
          <w:lang w:val="en-GB"/>
        </w:rPr>
        <w:t>.</w:t>
      </w:r>
      <w:r w:rsidR="00112527" w:rsidRPr="0051257D">
        <w:rPr>
          <w:sz w:val="24"/>
          <w:szCs w:val="24"/>
          <w:lang w:val="en-GB"/>
        </w:rPr>
        <w:t xml:space="preserve"> Concerning data by other IMAGE contributors, we need to wait for mutual </w:t>
      </w:r>
      <w:r w:rsidR="00435096" w:rsidRPr="0051257D">
        <w:rPr>
          <w:sz w:val="24"/>
          <w:szCs w:val="24"/>
          <w:lang w:val="en-GB"/>
        </w:rPr>
        <w:t>acceptan</w:t>
      </w:r>
      <w:r w:rsidR="00B46EA3" w:rsidRPr="0051257D">
        <w:rPr>
          <w:sz w:val="24"/>
          <w:szCs w:val="24"/>
          <w:lang w:val="en-GB"/>
        </w:rPr>
        <w:t>ce</w:t>
      </w:r>
      <w:r w:rsidR="00112527" w:rsidRPr="0051257D">
        <w:rPr>
          <w:sz w:val="24"/>
          <w:szCs w:val="24"/>
          <w:lang w:val="en-GB"/>
        </w:rPr>
        <w:t xml:space="preserve"> of licensing</w:t>
      </w:r>
      <w:r w:rsidR="005B138A" w:rsidRPr="0051257D">
        <w:rPr>
          <w:sz w:val="24"/>
          <w:szCs w:val="24"/>
          <w:lang w:val="en-GB"/>
        </w:rPr>
        <w:t xml:space="preserve"> terms</w:t>
      </w:r>
      <w:r w:rsidR="00B20157" w:rsidRPr="0051257D">
        <w:rPr>
          <w:sz w:val="24"/>
          <w:szCs w:val="24"/>
          <w:lang w:val="en-GB"/>
        </w:rPr>
        <w:t xml:space="preserve">, and </w:t>
      </w:r>
      <w:r w:rsidR="00404E1F" w:rsidRPr="0051257D">
        <w:rPr>
          <w:sz w:val="24"/>
          <w:szCs w:val="24"/>
          <w:lang w:val="en-GB"/>
        </w:rPr>
        <w:t>provide</w:t>
      </w:r>
      <w:r w:rsidR="00B20157" w:rsidRPr="0051257D">
        <w:rPr>
          <w:sz w:val="24"/>
          <w:szCs w:val="24"/>
          <w:lang w:val="en-GB"/>
        </w:rPr>
        <w:t xml:space="preserve"> their data</w:t>
      </w:r>
      <w:r w:rsidR="001C04D2" w:rsidRPr="0051257D">
        <w:rPr>
          <w:sz w:val="24"/>
          <w:szCs w:val="24"/>
          <w:lang w:val="en-GB"/>
        </w:rPr>
        <w:t xml:space="preserve"> into EPOS</w:t>
      </w:r>
      <w:r w:rsidR="00B20157" w:rsidRPr="0051257D">
        <w:rPr>
          <w:sz w:val="24"/>
          <w:szCs w:val="24"/>
          <w:lang w:val="en-GB"/>
        </w:rPr>
        <w:t xml:space="preserve"> as soon as possible</w:t>
      </w:r>
      <w:r w:rsidR="00112527" w:rsidRPr="0051257D">
        <w:rPr>
          <w:sz w:val="24"/>
          <w:szCs w:val="24"/>
          <w:lang w:val="en-GB"/>
        </w:rPr>
        <w:t>.</w:t>
      </w:r>
    </w:p>
    <w:p w:rsidR="00E047C6" w:rsidRPr="0051257D" w:rsidRDefault="00E047C6" w:rsidP="00E047C6">
      <w:pPr>
        <w:pStyle w:val="Heading2"/>
        <w:rPr>
          <w:lang w:val="en-GB"/>
        </w:rPr>
      </w:pPr>
      <w:bookmarkStart w:id="6" w:name="_Toc384662007"/>
      <w:r w:rsidRPr="0051257D">
        <w:rPr>
          <w:lang w:val="en-GB"/>
        </w:rPr>
        <w:t>Geomagnetic indices (ISGI)</w:t>
      </w:r>
      <w:bookmarkEnd w:id="6"/>
    </w:p>
    <w:p w:rsidR="009C74D8" w:rsidRPr="0051257D" w:rsidRDefault="00EA1A4B" w:rsidP="0051257D">
      <w:pPr>
        <w:jc w:val="both"/>
        <w:rPr>
          <w:sz w:val="24"/>
          <w:szCs w:val="24"/>
          <w:lang w:val="en-GB"/>
        </w:rPr>
      </w:pPr>
      <w:r w:rsidRPr="0051257D">
        <w:rPr>
          <w:sz w:val="24"/>
          <w:szCs w:val="24"/>
          <w:lang w:val="en-GB"/>
        </w:rPr>
        <w:t xml:space="preserve">IAGA endorsed geomagnetic Indices will be provided to EPOS by the International Service of Geomagnetic Indices. ISGI has a working web service </w:t>
      </w:r>
      <w:r w:rsidR="009C74D8" w:rsidRPr="0051257D">
        <w:rPr>
          <w:sz w:val="24"/>
          <w:szCs w:val="24"/>
          <w:lang w:val="en-GB"/>
        </w:rPr>
        <w:t>available to EPOS</w:t>
      </w:r>
      <w:r w:rsidRPr="0051257D">
        <w:rPr>
          <w:sz w:val="24"/>
          <w:szCs w:val="24"/>
          <w:lang w:val="en-GB"/>
        </w:rPr>
        <w:t xml:space="preserve">. </w:t>
      </w:r>
    </w:p>
    <w:p w:rsidR="009C74D8" w:rsidRPr="0051257D" w:rsidRDefault="009C74D8" w:rsidP="0051257D">
      <w:pPr>
        <w:jc w:val="both"/>
        <w:rPr>
          <w:sz w:val="24"/>
          <w:szCs w:val="24"/>
          <w:lang w:val="en-GB"/>
        </w:rPr>
      </w:pPr>
    </w:p>
    <w:p w:rsidR="009C74D8" w:rsidRPr="0051257D" w:rsidRDefault="009C74D8" w:rsidP="0051257D">
      <w:pPr>
        <w:jc w:val="both"/>
        <w:rPr>
          <w:sz w:val="24"/>
          <w:szCs w:val="24"/>
          <w:lang w:val="en-GB"/>
        </w:rPr>
      </w:pPr>
      <w:r w:rsidRPr="0051257D">
        <w:rPr>
          <w:sz w:val="24"/>
          <w:szCs w:val="24"/>
          <w:lang w:val="en-GB"/>
        </w:rPr>
        <w:t>As part of the EPOS technical readiness assessment (TRA) in 2017, WP13 created metadata for the ISGI index web service, however it was not possible to fully describe this web service because of features in the web service that the metadata had no way of describing. As a result, this web service did not pass the TRA. It is hoped that the new version of the metadata being created by the ICS will resolve these problems, and this is being actively worked on by both WP13 and WP6/7.</w:t>
      </w:r>
    </w:p>
    <w:p w:rsidR="009C74D8" w:rsidRPr="0051257D" w:rsidRDefault="009C74D8" w:rsidP="0051257D">
      <w:pPr>
        <w:jc w:val="both"/>
        <w:rPr>
          <w:sz w:val="24"/>
          <w:szCs w:val="24"/>
          <w:lang w:val="en-GB"/>
        </w:rPr>
      </w:pPr>
    </w:p>
    <w:p w:rsidR="00EA1A4B" w:rsidRPr="0051257D" w:rsidRDefault="00EA1A4B" w:rsidP="00F44C49">
      <w:pPr>
        <w:jc w:val="both"/>
        <w:rPr>
          <w:sz w:val="24"/>
          <w:szCs w:val="24"/>
          <w:lang w:val="en-GB"/>
        </w:rPr>
      </w:pPr>
      <w:r w:rsidRPr="0051257D">
        <w:rPr>
          <w:sz w:val="24"/>
          <w:szCs w:val="24"/>
          <w:lang w:val="en-GB"/>
        </w:rPr>
        <w:t xml:space="preserve">The </w:t>
      </w:r>
      <w:r w:rsidR="00F44C49">
        <w:rPr>
          <w:sz w:val="24"/>
          <w:szCs w:val="24"/>
          <w:lang w:val="en-GB"/>
        </w:rPr>
        <w:t>six</w:t>
      </w:r>
      <w:r w:rsidRPr="0051257D">
        <w:rPr>
          <w:sz w:val="24"/>
          <w:szCs w:val="24"/>
          <w:lang w:val="en-GB"/>
        </w:rPr>
        <w:t xml:space="preserve"> ISGI-Collaborating-Institutes (ISGI-CI), responsible for the derivation of geomagnetic indices, have to be consulted in order to carefully take into account their data licensing systems and their Digital Object Identifier for each time </w:t>
      </w:r>
      <w:r w:rsidR="00651997" w:rsidRPr="0051257D">
        <w:rPr>
          <w:sz w:val="24"/>
          <w:szCs w:val="24"/>
          <w:lang w:val="en-GB"/>
        </w:rPr>
        <w:t>series</w:t>
      </w:r>
      <w:r w:rsidRPr="0051257D">
        <w:rPr>
          <w:sz w:val="24"/>
          <w:szCs w:val="24"/>
          <w:lang w:val="en-GB"/>
        </w:rPr>
        <w:t xml:space="preserve">. If no license or DOI are already defined, then the ISGI-CI will be encouraged to adopt, for each index, a license and to get a DOI if possible. Since </w:t>
      </w:r>
      <w:r w:rsidRPr="0051257D">
        <w:rPr>
          <w:sz w:val="24"/>
          <w:szCs w:val="24"/>
          <w:lang w:val="en-GB"/>
        </w:rPr>
        <w:lastRenderedPageBreak/>
        <w:t>these elements gives data providers better</w:t>
      </w:r>
      <w:r w:rsidR="00651997" w:rsidRPr="0051257D">
        <w:rPr>
          <w:sz w:val="24"/>
          <w:szCs w:val="24"/>
          <w:lang w:val="en-GB"/>
        </w:rPr>
        <w:t xml:space="preserve"> protection and recognition than</w:t>
      </w:r>
      <w:r w:rsidRPr="0051257D">
        <w:rPr>
          <w:sz w:val="24"/>
          <w:szCs w:val="24"/>
          <w:lang w:val="en-GB"/>
        </w:rPr>
        <w:t xml:space="preserve"> the existing self-defined regime, it is hoped that this will be a straightforward process. </w:t>
      </w:r>
    </w:p>
    <w:p w:rsidR="006F776C" w:rsidRPr="0051257D" w:rsidRDefault="006F776C" w:rsidP="00F44C49">
      <w:pPr>
        <w:jc w:val="both"/>
        <w:rPr>
          <w:sz w:val="24"/>
          <w:szCs w:val="24"/>
          <w:lang w:val="en-GB"/>
        </w:rPr>
      </w:pPr>
    </w:p>
    <w:p w:rsidR="00EA1A4B" w:rsidRPr="0051257D" w:rsidRDefault="00EA1A4B" w:rsidP="00F44C49">
      <w:pPr>
        <w:jc w:val="both"/>
        <w:rPr>
          <w:b/>
          <w:sz w:val="24"/>
          <w:szCs w:val="24"/>
          <w:lang w:val="en-GB"/>
        </w:rPr>
      </w:pPr>
      <w:r w:rsidRPr="0051257D">
        <w:rPr>
          <w:sz w:val="24"/>
          <w:szCs w:val="24"/>
          <w:lang w:val="en-GB"/>
        </w:rPr>
        <w:t xml:space="preserve">The creation of metadata system for geomagnetic indices relies on the ISGI Web pages that </w:t>
      </w:r>
      <w:r w:rsidR="00651997" w:rsidRPr="0051257D">
        <w:rPr>
          <w:sz w:val="24"/>
          <w:szCs w:val="24"/>
          <w:lang w:val="en-GB"/>
        </w:rPr>
        <w:t xml:space="preserve">have </w:t>
      </w:r>
      <w:r w:rsidRPr="0051257D">
        <w:rPr>
          <w:sz w:val="24"/>
          <w:szCs w:val="24"/>
          <w:lang w:val="en-GB"/>
        </w:rPr>
        <w:t>already gathered all the information regarding each geomagnetic index in</w:t>
      </w:r>
      <w:r w:rsidR="00060E31">
        <w:rPr>
          <w:sz w:val="24"/>
          <w:szCs w:val="24"/>
          <w:lang w:val="en-GB"/>
        </w:rPr>
        <w:t xml:space="preserve"> a synthetic but complete way, a</w:t>
      </w:r>
      <w:r w:rsidRPr="0051257D">
        <w:rPr>
          <w:sz w:val="24"/>
          <w:szCs w:val="24"/>
          <w:lang w:val="en-GB"/>
        </w:rPr>
        <w:t>lthough, some local Web pages are much more exhaustive on the</w:t>
      </w:r>
      <w:r w:rsidR="00F44C49">
        <w:rPr>
          <w:sz w:val="24"/>
          <w:szCs w:val="24"/>
          <w:lang w:val="en-GB"/>
        </w:rPr>
        <w:t xml:space="preserve"> derivation of a specific index.</w:t>
      </w:r>
      <w:r w:rsidRPr="0051257D">
        <w:rPr>
          <w:sz w:val="24"/>
          <w:szCs w:val="24"/>
          <w:lang w:val="en-GB"/>
        </w:rPr>
        <w:t xml:space="preserve"> A schema for this system has been designed and is currently presented to the ISGI-CI. </w:t>
      </w:r>
    </w:p>
    <w:p w:rsidR="00E047C6" w:rsidRPr="0051257D" w:rsidRDefault="00E047C6" w:rsidP="00EA1A4B">
      <w:pPr>
        <w:pStyle w:val="Heading2"/>
        <w:rPr>
          <w:lang w:val="en-GB"/>
        </w:rPr>
      </w:pPr>
      <w:bookmarkStart w:id="7" w:name="_Toc384662008"/>
      <w:r w:rsidRPr="0051257D">
        <w:rPr>
          <w:lang w:val="en-GB"/>
        </w:rPr>
        <w:t xml:space="preserve">Geomagnetic </w:t>
      </w:r>
      <w:r w:rsidR="00EA1A4B" w:rsidRPr="0051257D">
        <w:rPr>
          <w:lang w:val="en-GB"/>
        </w:rPr>
        <w:t>events (</w:t>
      </w:r>
      <w:r w:rsidRPr="0051257D">
        <w:rPr>
          <w:lang w:val="en-GB"/>
        </w:rPr>
        <w:t>OE, ISGI)</w:t>
      </w:r>
      <w:bookmarkEnd w:id="7"/>
    </w:p>
    <w:p w:rsidR="00EA1A4B" w:rsidRPr="0051257D" w:rsidRDefault="00EA1A4B" w:rsidP="00F44C49">
      <w:pPr>
        <w:jc w:val="both"/>
        <w:rPr>
          <w:sz w:val="24"/>
          <w:szCs w:val="24"/>
          <w:lang w:val="en-GB"/>
        </w:rPr>
      </w:pPr>
      <w:r w:rsidRPr="0051257D">
        <w:rPr>
          <w:sz w:val="24"/>
          <w:szCs w:val="24"/>
          <w:lang w:val="en-GB"/>
        </w:rPr>
        <w:t xml:space="preserve">As for Geomagnetic Indices, IAGA endorsed geomagnetic events will be provided to EPOS, in a first step, by the International Service of Geomagnetic Indices (ISGI), then, directly by the ISGI-Collaborating-Institute in charge of the establishment of the list of geomagnetic events: the Service of </w:t>
      </w:r>
      <w:r w:rsidR="00060E31">
        <w:rPr>
          <w:sz w:val="24"/>
          <w:szCs w:val="24"/>
          <w:lang w:val="en-GB"/>
        </w:rPr>
        <w:t>Rapid Magnetic Variations, Ebro</w:t>
      </w:r>
      <w:r w:rsidRPr="0051257D">
        <w:rPr>
          <w:sz w:val="24"/>
          <w:szCs w:val="24"/>
          <w:lang w:val="en-GB"/>
        </w:rPr>
        <w:t xml:space="preserve"> Observatory (OE), Spain.</w:t>
      </w:r>
    </w:p>
    <w:p w:rsidR="006F776C" w:rsidRPr="0051257D" w:rsidRDefault="006F776C" w:rsidP="00F44C49">
      <w:pPr>
        <w:jc w:val="both"/>
        <w:rPr>
          <w:sz w:val="24"/>
          <w:szCs w:val="24"/>
          <w:lang w:val="en-GB"/>
        </w:rPr>
      </w:pPr>
    </w:p>
    <w:p w:rsidR="00EA1A4B" w:rsidRPr="0051257D" w:rsidRDefault="00EA1A4B" w:rsidP="00F44C49">
      <w:pPr>
        <w:jc w:val="both"/>
        <w:rPr>
          <w:sz w:val="24"/>
          <w:szCs w:val="24"/>
          <w:lang w:val="en-GB"/>
        </w:rPr>
      </w:pPr>
      <w:r w:rsidRPr="0051257D">
        <w:rPr>
          <w:sz w:val="24"/>
          <w:szCs w:val="24"/>
          <w:lang w:val="en-GB"/>
        </w:rPr>
        <w:t xml:space="preserve">ISGI has a working web service </w:t>
      </w:r>
      <w:r w:rsidR="009C74D8" w:rsidRPr="0051257D">
        <w:rPr>
          <w:sz w:val="24"/>
          <w:szCs w:val="24"/>
          <w:lang w:val="en-GB"/>
        </w:rPr>
        <w:t>available to EPOS. As with the ISGI index web service, it was not possible to create working metadata to describe the service and so the service do not pass the TRA. This is being actively worked on by both WP13 and WP6/7.</w:t>
      </w:r>
    </w:p>
    <w:p w:rsidR="009C74D8" w:rsidRPr="0051257D" w:rsidRDefault="009C74D8" w:rsidP="00F44C49">
      <w:pPr>
        <w:jc w:val="both"/>
        <w:rPr>
          <w:sz w:val="24"/>
          <w:szCs w:val="24"/>
          <w:lang w:val="en-GB"/>
        </w:rPr>
      </w:pPr>
    </w:p>
    <w:p w:rsidR="00EA1A4B" w:rsidRPr="0051257D" w:rsidRDefault="00EA1A4B" w:rsidP="00F44C49">
      <w:pPr>
        <w:jc w:val="both"/>
        <w:rPr>
          <w:sz w:val="24"/>
          <w:szCs w:val="24"/>
          <w:lang w:val="en-GB"/>
        </w:rPr>
      </w:pPr>
      <w:proofErr w:type="gramStart"/>
      <w:r w:rsidRPr="0051257D">
        <w:rPr>
          <w:sz w:val="24"/>
          <w:szCs w:val="24"/>
          <w:lang w:val="en-GB"/>
        </w:rPr>
        <w:t>Creative Commons</w:t>
      </w:r>
      <w:proofErr w:type="gramEnd"/>
      <w:r w:rsidRPr="0051257D">
        <w:rPr>
          <w:sz w:val="24"/>
          <w:szCs w:val="24"/>
          <w:lang w:val="en-GB"/>
        </w:rPr>
        <w:t xml:space="preserve"> licenses and DOIs will be chosen and defined for each type of geomagnetic events, following EPOS recommendation. </w:t>
      </w:r>
    </w:p>
    <w:p w:rsidR="00EA1A4B" w:rsidRPr="0051257D" w:rsidRDefault="00EA1A4B" w:rsidP="00F44C49">
      <w:pPr>
        <w:jc w:val="both"/>
        <w:rPr>
          <w:sz w:val="24"/>
          <w:szCs w:val="24"/>
          <w:lang w:val="en-GB"/>
        </w:rPr>
      </w:pPr>
    </w:p>
    <w:p w:rsidR="00EA1A4B" w:rsidRPr="0051257D" w:rsidRDefault="00EA1A4B" w:rsidP="00F44C49">
      <w:pPr>
        <w:jc w:val="both"/>
        <w:rPr>
          <w:b/>
          <w:sz w:val="24"/>
          <w:szCs w:val="24"/>
          <w:lang w:val="en-GB"/>
        </w:rPr>
      </w:pPr>
      <w:r w:rsidRPr="0051257D">
        <w:rPr>
          <w:sz w:val="24"/>
          <w:szCs w:val="24"/>
          <w:lang w:val="en-GB"/>
        </w:rPr>
        <w:t>The draft of</w:t>
      </w:r>
      <w:r w:rsidR="009C74D8" w:rsidRPr="0051257D">
        <w:rPr>
          <w:sz w:val="24"/>
          <w:szCs w:val="24"/>
          <w:lang w:val="en-GB"/>
        </w:rPr>
        <w:t xml:space="preserve"> a</w:t>
      </w:r>
      <w:r w:rsidRPr="0051257D">
        <w:rPr>
          <w:sz w:val="24"/>
          <w:szCs w:val="24"/>
          <w:lang w:val="en-GB"/>
        </w:rPr>
        <w:t xml:space="preserve"> metadata system has been designed and is currently under review.</w:t>
      </w:r>
    </w:p>
    <w:p w:rsidR="00265F77" w:rsidRPr="0051257D" w:rsidRDefault="00E047C6" w:rsidP="00EA1A4B">
      <w:pPr>
        <w:pStyle w:val="Heading2"/>
        <w:rPr>
          <w:lang w:val="en-GB"/>
        </w:rPr>
      </w:pPr>
      <w:bookmarkStart w:id="8" w:name="_Toc384662009"/>
      <w:r w:rsidRPr="0051257D">
        <w:rPr>
          <w:lang w:val="en-GB"/>
        </w:rPr>
        <w:t xml:space="preserve">IMAGE </w:t>
      </w:r>
      <w:proofErr w:type="spellStart"/>
      <w:r w:rsidRPr="0051257D">
        <w:rPr>
          <w:lang w:val="en-GB"/>
        </w:rPr>
        <w:t>electrojet</w:t>
      </w:r>
      <w:proofErr w:type="spellEnd"/>
      <w:r w:rsidRPr="0051257D">
        <w:rPr>
          <w:lang w:val="en-GB"/>
        </w:rPr>
        <w:t xml:space="preserve"> indices</w:t>
      </w:r>
      <w:bookmarkEnd w:id="8"/>
    </w:p>
    <w:p w:rsidR="00087524" w:rsidRPr="0051257D" w:rsidRDefault="00CF280A" w:rsidP="00F44C49">
      <w:pPr>
        <w:jc w:val="both"/>
        <w:rPr>
          <w:sz w:val="24"/>
          <w:szCs w:val="24"/>
          <w:lang w:val="en-GB"/>
        </w:rPr>
      </w:pPr>
      <w:proofErr w:type="spellStart"/>
      <w:r w:rsidRPr="0051257D">
        <w:rPr>
          <w:sz w:val="24"/>
          <w:szCs w:val="24"/>
          <w:lang w:val="en-GB"/>
        </w:rPr>
        <w:t>Electrojet</w:t>
      </w:r>
      <w:proofErr w:type="spellEnd"/>
      <w:r w:rsidRPr="0051257D">
        <w:rPr>
          <w:sz w:val="24"/>
          <w:szCs w:val="24"/>
          <w:lang w:val="en-GB"/>
        </w:rPr>
        <w:t xml:space="preserve"> indices are a simple product derive</w:t>
      </w:r>
      <w:r w:rsidR="000954B7" w:rsidRPr="0051257D">
        <w:rPr>
          <w:sz w:val="24"/>
          <w:szCs w:val="24"/>
          <w:lang w:val="en-GB"/>
        </w:rPr>
        <w:t>d</w:t>
      </w:r>
      <w:r w:rsidRPr="0051257D">
        <w:rPr>
          <w:sz w:val="24"/>
          <w:szCs w:val="24"/>
          <w:lang w:val="en-GB"/>
        </w:rPr>
        <w:t xml:space="preserve"> from IMAGE magnetometer data.</w:t>
      </w:r>
      <w:r w:rsidR="0040476A" w:rsidRPr="0051257D">
        <w:rPr>
          <w:sz w:val="24"/>
          <w:szCs w:val="24"/>
          <w:lang w:val="en-GB"/>
        </w:rPr>
        <w:t xml:space="preserve"> </w:t>
      </w:r>
      <w:r w:rsidR="00087524" w:rsidRPr="0051257D">
        <w:rPr>
          <w:sz w:val="24"/>
          <w:szCs w:val="24"/>
          <w:lang w:val="en-GB"/>
        </w:rPr>
        <w:t>FMI has a working web service available for integration into EPOS.</w:t>
      </w:r>
    </w:p>
    <w:p w:rsidR="00087524" w:rsidRPr="0051257D" w:rsidRDefault="00087524" w:rsidP="00F44C49">
      <w:pPr>
        <w:jc w:val="both"/>
        <w:rPr>
          <w:sz w:val="24"/>
          <w:szCs w:val="24"/>
          <w:lang w:val="en-GB"/>
        </w:rPr>
      </w:pPr>
    </w:p>
    <w:p w:rsidR="00087524" w:rsidRPr="0051257D" w:rsidRDefault="00087524" w:rsidP="00F44C49">
      <w:pPr>
        <w:jc w:val="both"/>
        <w:rPr>
          <w:sz w:val="24"/>
          <w:szCs w:val="24"/>
          <w:lang w:val="en-GB"/>
        </w:rPr>
      </w:pPr>
      <w:r w:rsidRPr="0051257D">
        <w:rPr>
          <w:sz w:val="24"/>
          <w:szCs w:val="24"/>
          <w:lang w:val="en-GB"/>
        </w:rPr>
        <w:t>As part of the EPOS technical readiness assessment (TRA) in 2017, WP13 created metadata for the IMAGE web service, however the metadata could not be validated, probably due to misunderstandings about the use of some metadata fields. As a result, this service did not pass the TRA. Corrections have been applied to the metadata, and it has been validated in readiness for the next TRA deadline.</w:t>
      </w:r>
    </w:p>
    <w:p w:rsidR="00CF280A" w:rsidRPr="0051257D" w:rsidRDefault="00CF280A" w:rsidP="00265F77">
      <w:pPr>
        <w:rPr>
          <w:sz w:val="24"/>
          <w:szCs w:val="24"/>
          <w:lang w:val="en-GB"/>
        </w:rPr>
      </w:pPr>
    </w:p>
    <w:p w:rsidR="00E047C6" w:rsidRPr="0051257D" w:rsidRDefault="00E047C6" w:rsidP="00E047C6">
      <w:pPr>
        <w:pStyle w:val="Heading2"/>
        <w:rPr>
          <w:lang w:val="en-GB"/>
        </w:rPr>
      </w:pPr>
      <w:bookmarkStart w:id="9" w:name="_Toc384662010"/>
      <w:r w:rsidRPr="0051257D">
        <w:rPr>
          <w:lang w:val="en-GB"/>
        </w:rPr>
        <w:t>IGRF and WMM (global magnetic models)</w:t>
      </w:r>
      <w:bookmarkEnd w:id="9"/>
    </w:p>
    <w:p w:rsidR="00087524" w:rsidRPr="0051257D" w:rsidRDefault="00265F77" w:rsidP="00F44C49">
      <w:pPr>
        <w:jc w:val="both"/>
        <w:rPr>
          <w:sz w:val="24"/>
          <w:szCs w:val="24"/>
          <w:lang w:val="en-GB"/>
        </w:rPr>
      </w:pPr>
      <w:r w:rsidRPr="0051257D">
        <w:rPr>
          <w:sz w:val="24"/>
          <w:szCs w:val="24"/>
          <w:lang w:val="en-GB"/>
        </w:rPr>
        <w:t>Web services have been create</w:t>
      </w:r>
      <w:r w:rsidR="003D7471" w:rsidRPr="0051257D">
        <w:rPr>
          <w:sz w:val="24"/>
          <w:szCs w:val="24"/>
          <w:lang w:val="en-GB"/>
        </w:rPr>
        <w:t>d</w:t>
      </w:r>
      <w:r w:rsidRPr="0051257D">
        <w:rPr>
          <w:sz w:val="24"/>
          <w:szCs w:val="24"/>
          <w:lang w:val="en-GB"/>
        </w:rPr>
        <w:t xml:space="preserve"> to allow access to the International Geomagnetic Reference Field (IGRF) and the World Magnetic Model (WMM). Metadata describing these web services has been created</w:t>
      </w:r>
      <w:r w:rsidR="00087524" w:rsidRPr="0051257D">
        <w:rPr>
          <w:sz w:val="24"/>
          <w:szCs w:val="24"/>
          <w:lang w:val="en-GB"/>
        </w:rPr>
        <w:t xml:space="preserve"> and provided to the ICS. Metadata for the W</w:t>
      </w:r>
      <w:r w:rsidR="008C5BD3" w:rsidRPr="0051257D">
        <w:rPr>
          <w:sz w:val="24"/>
          <w:szCs w:val="24"/>
          <w:lang w:val="en-GB"/>
        </w:rPr>
        <w:t xml:space="preserve">MM web service was accepted </w:t>
      </w:r>
      <w:r w:rsidR="00087524" w:rsidRPr="0051257D">
        <w:rPr>
          <w:sz w:val="24"/>
          <w:szCs w:val="24"/>
          <w:lang w:val="en-GB"/>
        </w:rPr>
        <w:t>and this service passed the TRA in 2017. There were issue with the metadata for the IGRF web service, probably due to misunderstandings about the use of some metadata fields. As a result, this service did not pass the TRA. Corrections have been applied to the metadata, and it has been validated in readiness for the next TRA deadline.</w:t>
      </w:r>
    </w:p>
    <w:p w:rsidR="00E047C6" w:rsidRPr="0051257D" w:rsidRDefault="00E047C6" w:rsidP="00F44C49">
      <w:pPr>
        <w:jc w:val="both"/>
        <w:rPr>
          <w:sz w:val="24"/>
          <w:szCs w:val="24"/>
          <w:lang w:val="en-GB"/>
        </w:rPr>
      </w:pPr>
    </w:p>
    <w:p w:rsidR="00A43B11" w:rsidRPr="0051257D" w:rsidRDefault="0063076E" w:rsidP="0063076E">
      <w:pPr>
        <w:pStyle w:val="Heading1"/>
        <w:rPr>
          <w:lang w:val="en-GB"/>
        </w:rPr>
      </w:pPr>
      <w:bookmarkStart w:id="10" w:name="_Toc384662011"/>
      <w:r w:rsidRPr="0051257D">
        <w:rPr>
          <w:lang w:val="en-GB"/>
        </w:rPr>
        <w:lastRenderedPageBreak/>
        <w:t xml:space="preserve">3. </w:t>
      </w:r>
      <w:r w:rsidR="00A43B11" w:rsidRPr="0051257D">
        <w:rPr>
          <w:lang w:val="en-GB"/>
        </w:rPr>
        <w:t>TCS roadmap</w:t>
      </w:r>
      <w:bookmarkEnd w:id="10"/>
    </w:p>
    <w:p w:rsidR="001B01D0" w:rsidRPr="0051257D" w:rsidRDefault="001B01D0" w:rsidP="00F44C49">
      <w:pPr>
        <w:jc w:val="both"/>
        <w:rPr>
          <w:sz w:val="24"/>
          <w:szCs w:val="24"/>
          <w:lang w:val="en-GB"/>
        </w:rPr>
      </w:pPr>
      <w:r w:rsidRPr="0051257D">
        <w:rPr>
          <w:sz w:val="24"/>
          <w:szCs w:val="24"/>
          <w:lang w:val="en-GB"/>
        </w:rPr>
        <w:t>This is a list of the non-</w:t>
      </w:r>
      <w:r w:rsidR="00190FD8" w:rsidRPr="0051257D">
        <w:rPr>
          <w:sz w:val="24"/>
          <w:szCs w:val="24"/>
          <w:lang w:val="en-GB"/>
        </w:rPr>
        <w:t>‘</w:t>
      </w:r>
      <w:r w:rsidRPr="0051257D">
        <w:rPr>
          <w:sz w:val="24"/>
          <w:szCs w:val="24"/>
          <w:lang w:val="en-GB"/>
        </w:rPr>
        <w:t>priority</w:t>
      </w:r>
      <w:r w:rsidR="00190FD8" w:rsidRPr="0051257D">
        <w:rPr>
          <w:sz w:val="24"/>
          <w:szCs w:val="24"/>
          <w:lang w:val="en-GB"/>
        </w:rPr>
        <w:t>’</w:t>
      </w:r>
      <w:r w:rsidRPr="0051257D">
        <w:rPr>
          <w:sz w:val="24"/>
          <w:szCs w:val="24"/>
          <w:lang w:val="en-GB"/>
        </w:rPr>
        <w:t xml:space="preserve"> DDSS items for </w:t>
      </w:r>
      <w:r w:rsidR="00A10913" w:rsidRPr="0051257D">
        <w:rPr>
          <w:sz w:val="24"/>
          <w:szCs w:val="24"/>
          <w:lang w:val="en-GB"/>
        </w:rPr>
        <w:t>WP13, that</w:t>
      </w:r>
      <w:r w:rsidRPr="0051257D">
        <w:rPr>
          <w:sz w:val="24"/>
          <w:szCs w:val="24"/>
          <w:lang w:val="en-GB"/>
        </w:rPr>
        <w:t xml:space="preserve"> is</w:t>
      </w:r>
      <w:r w:rsidR="00AC2477" w:rsidRPr="0051257D">
        <w:rPr>
          <w:sz w:val="24"/>
          <w:szCs w:val="24"/>
          <w:lang w:val="en-GB"/>
        </w:rPr>
        <w:t>,</w:t>
      </w:r>
      <w:r w:rsidRPr="0051257D">
        <w:rPr>
          <w:sz w:val="24"/>
          <w:szCs w:val="24"/>
          <w:lang w:val="en-GB"/>
        </w:rPr>
        <w:t xml:space="preserve"> those items that WP13 intends to implement after month 24 of the project.</w:t>
      </w:r>
      <w:r w:rsidR="003D7471" w:rsidRPr="0051257D">
        <w:rPr>
          <w:sz w:val="24"/>
          <w:szCs w:val="24"/>
          <w:lang w:val="en-GB"/>
        </w:rPr>
        <w:t xml:space="preserve"> These divide into two groups, those that are likely to be available </w:t>
      </w:r>
      <w:r w:rsidR="00EB36A9" w:rsidRPr="0051257D">
        <w:rPr>
          <w:sz w:val="24"/>
          <w:szCs w:val="24"/>
          <w:lang w:val="en-GB"/>
        </w:rPr>
        <w:t>by month 36 (September 2018)</w:t>
      </w:r>
      <w:r w:rsidR="003D7471" w:rsidRPr="0051257D">
        <w:rPr>
          <w:sz w:val="24"/>
          <w:szCs w:val="24"/>
          <w:lang w:val="en-GB"/>
        </w:rPr>
        <w:t xml:space="preserve"> </w:t>
      </w:r>
      <w:r w:rsidR="00EB36A9" w:rsidRPr="0051257D">
        <w:rPr>
          <w:sz w:val="24"/>
          <w:szCs w:val="24"/>
          <w:lang w:val="en-GB"/>
        </w:rPr>
        <w:t>and those that are likely to be available by the end of the EPOS i</w:t>
      </w:r>
      <w:r w:rsidR="003D7471" w:rsidRPr="0051257D">
        <w:rPr>
          <w:sz w:val="24"/>
          <w:szCs w:val="24"/>
          <w:lang w:val="en-GB"/>
        </w:rPr>
        <w:t>mplementation phase (mont</w:t>
      </w:r>
      <w:r w:rsidR="00EB36A9" w:rsidRPr="0051257D">
        <w:rPr>
          <w:sz w:val="24"/>
          <w:szCs w:val="24"/>
          <w:lang w:val="en-GB"/>
        </w:rPr>
        <w:t>h 48 of the project)</w:t>
      </w:r>
      <w:r w:rsidR="003D7471" w:rsidRPr="0051257D">
        <w:rPr>
          <w:sz w:val="24"/>
          <w:szCs w:val="24"/>
          <w:lang w:val="en-GB"/>
        </w:rPr>
        <w:t>.</w:t>
      </w:r>
    </w:p>
    <w:p w:rsidR="006F776C" w:rsidRPr="0051257D" w:rsidRDefault="006F776C" w:rsidP="001B01D0">
      <w:pPr>
        <w:rPr>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25"/>
        <w:gridCol w:w="4994"/>
        <w:gridCol w:w="1339"/>
      </w:tblGrid>
      <w:tr w:rsidR="003D7471" w:rsidRPr="0051257D" w:rsidTr="00067EAB">
        <w:tc>
          <w:tcPr>
            <w:tcW w:w="0" w:type="auto"/>
            <w:shd w:val="clear" w:color="auto" w:fill="auto"/>
          </w:tcPr>
          <w:p w:rsidR="003D7471" w:rsidRPr="0051257D" w:rsidRDefault="003D7471" w:rsidP="00067EAB">
            <w:pPr>
              <w:rPr>
                <w:rFonts w:ascii="Calibri" w:eastAsia="MS Gothic" w:hAnsi="Calibri"/>
                <w:b/>
                <w:sz w:val="24"/>
                <w:szCs w:val="24"/>
                <w:lang w:val="en-GB"/>
              </w:rPr>
            </w:pPr>
            <w:r w:rsidRPr="0051257D">
              <w:rPr>
                <w:rFonts w:ascii="Calibri" w:eastAsia="MS Gothic" w:hAnsi="Calibri"/>
                <w:b/>
                <w:sz w:val="24"/>
                <w:szCs w:val="24"/>
                <w:lang w:val="en-GB"/>
              </w:rPr>
              <w:t>DDSS Number</w:t>
            </w:r>
          </w:p>
        </w:tc>
        <w:tc>
          <w:tcPr>
            <w:tcW w:w="0" w:type="auto"/>
            <w:shd w:val="clear" w:color="auto" w:fill="auto"/>
          </w:tcPr>
          <w:p w:rsidR="003D7471" w:rsidRPr="0051257D" w:rsidRDefault="003D7471" w:rsidP="00067EAB">
            <w:pPr>
              <w:rPr>
                <w:rFonts w:ascii="Calibri" w:eastAsia="MS Gothic" w:hAnsi="Calibri"/>
                <w:b/>
                <w:sz w:val="24"/>
                <w:szCs w:val="24"/>
                <w:lang w:val="en-GB"/>
              </w:rPr>
            </w:pPr>
            <w:r w:rsidRPr="0051257D">
              <w:rPr>
                <w:rFonts w:ascii="Calibri" w:eastAsia="MS Gothic" w:hAnsi="Calibri"/>
                <w:b/>
                <w:sz w:val="24"/>
                <w:szCs w:val="24"/>
                <w:lang w:val="en-GB"/>
              </w:rPr>
              <w:t>DDSS Name</w:t>
            </w:r>
          </w:p>
        </w:tc>
        <w:tc>
          <w:tcPr>
            <w:tcW w:w="0" w:type="auto"/>
            <w:shd w:val="clear" w:color="auto" w:fill="auto"/>
          </w:tcPr>
          <w:p w:rsidR="003D7471" w:rsidRPr="0051257D" w:rsidRDefault="00D058DC" w:rsidP="00067EAB">
            <w:pPr>
              <w:rPr>
                <w:rFonts w:ascii="Calibri" w:eastAsia="MS Gothic" w:hAnsi="Calibri"/>
                <w:b/>
                <w:sz w:val="24"/>
                <w:szCs w:val="24"/>
                <w:lang w:val="en-GB"/>
              </w:rPr>
            </w:pPr>
            <w:r w:rsidRPr="0051257D">
              <w:rPr>
                <w:rFonts w:ascii="Calibri" w:eastAsia="MS Gothic" w:hAnsi="Calibri"/>
                <w:b/>
                <w:sz w:val="24"/>
                <w:szCs w:val="24"/>
                <w:lang w:val="en-GB"/>
              </w:rPr>
              <w:t>Ready date</w:t>
            </w:r>
          </w:p>
        </w:tc>
      </w:tr>
      <w:tr w:rsidR="003D7471" w:rsidRPr="0051257D" w:rsidTr="00067EAB">
        <w:tc>
          <w:tcPr>
            <w:tcW w:w="0" w:type="auto"/>
            <w:shd w:val="clear" w:color="auto" w:fill="auto"/>
          </w:tcPr>
          <w:p w:rsidR="003D7471" w:rsidRPr="0051257D" w:rsidRDefault="003D7471" w:rsidP="00067EAB">
            <w:pPr>
              <w:rPr>
                <w:rFonts w:ascii="Calibri" w:eastAsia="MS Gothic" w:hAnsi="Calibri"/>
                <w:b/>
                <w:sz w:val="24"/>
                <w:szCs w:val="24"/>
                <w:lang w:val="en-GB"/>
              </w:rPr>
            </w:pPr>
            <w:r w:rsidRPr="0051257D">
              <w:rPr>
                <w:rFonts w:ascii="Calibri" w:eastAsia="MS Gothic" w:hAnsi="Calibri"/>
                <w:sz w:val="24"/>
                <w:szCs w:val="24"/>
                <w:lang w:val="en-GB"/>
              </w:rPr>
              <w:t>WP13-DDSS-003</w:t>
            </w:r>
          </w:p>
        </w:tc>
        <w:tc>
          <w:tcPr>
            <w:tcW w:w="0" w:type="auto"/>
            <w:shd w:val="clear" w:color="auto" w:fill="auto"/>
          </w:tcPr>
          <w:p w:rsidR="003D7471" w:rsidRPr="0051257D" w:rsidRDefault="003D7471" w:rsidP="00067EAB">
            <w:pPr>
              <w:rPr>
                <w:rFonts w:ascii="Calibri" w:eastAsia="MS Gothic" w:hAnsi="Calibri"/>
                <w:b/>
                <w:sz w:val="24"/>
                <w:szCs w:val="24"/>
                <w:lang w:val="en-GB"/>
              </w:rPr>
            </w:pPr>
            <w:r w:rsidRPr="0051257D">
              <w:rPr>
                <w:rFonts w:ascii="Calibri" w:eastAsia="MS Gothic" w:hAnsi="Calibri"/>
                <w:sz w:val="24"/>
                <w:szCs w:val="24"/>
                <w:lang w:val="en-GB"/>
              </w:rPr>
              <w:t>Magnetic survey data (e.g. WDC)</w:t>
            </w:r>
          </w:p>
        </w:tc>
        <w:tc>
          <w:tcPr>
            <w:tcW w:w="0" w:type="auto"/>
            <w:shd w:val="clear" w:color="auto" w:fill="auto"/>
          </w:tcPr>
          <w:p w:rsidR="003D7471" w:rsidRPr="0051257D" w:rsidRDefault="0044386C" w:rsidP="00067EAB">
            <w:pPr>
              <w:rPr>
                <w:rFonts w:ascii="Calibri" w:eastAsia="MS Gothic" w:hAnsi="Calibri"/>
                <w:sz w:val="24"/>
                <w:szCs w:val="24"/>
                <w:lang w:val="en-GB"/>
              </w:rPr>
            </w:pPr>
            <w:r w:rsidRPr="0051257D">
              <w:rPr>
                <w:rFonts w:ascii="Calibri" w:eastAsia="MS Gothic" w:hAnsi="Calibri"/>
                <w:sz w:val="24"/>
                <w:szCs w:val="24"/>
                <w:lang w:val="en-GB"/>
              </w:rPr>
              <w:t>Month 36</w:t>
            </w:r>
          </w:p>
        </w:tc>
      </w:tr>
      <w:tr w:rsidR="00D058DC" w:rsidRPr="0051257D" w:rsidTr="00067EAB">
        <w:tc>
          <w:tcPr>
            <w:tcW w:w="0" w:type="auto"/>
            <w:shd w:val="clear" w:color="auto" w:fill="auto"/>
          </w:tcPr>
          <w:p w:rsidR="00D058DC" w:rsidRPr="0051257D" w:rsidRDefault="00D058DC" w:rsidP="00067EAB">
            <w:pPr>
              <w:rPr>
                <w:rFonts w:ascii="Calibri" w:eastAsia="MS Gothic" w:hAnsi="Calibri"/>
                <w:sz w:val="24"/>
                <w:szCs w:val="24"/>
                <w:lang w:val="en-GB"/>
              </w:rPr>
            </w:pPr>
            <w:r w:rsidRPr="0051257D">
              <w:rPr>
                <w:rFonts w:ascii="Calibri" w:eastAsia="MS Gothic" w:hAnsi="Calibri"/>
                <w:sz w:val="24"/>
                <w:szCs w:val="24"/>
                <w:lang w:val="en-GB"/>
              </w:rPr>
              <w:t>WP13-DDSS-004</w:t>
            </w:r>
          </w:p>
        </w:tc>
        <w:tc>
          <w:tcPr>
            <w:tcW w:w="0" w:type="auto"/>
            <w:shd w:val="clear" w:color="auto" w:fill="auto"/>
          </w:tcPr>
          <w:p w:rsidR="00D058DC" w:rsidRPr="0051257D" w:rsidRDefault="00D058DC" w:rsidP="00067EAB">
            <w:pPr>
              <w:rPr>
                <w:rFonts w:ascii="Calibri" w:eastAsia="MS Gothic" w:hAnsi="Calibri"/>
                <w:b/>
                <w:sz w:val="24"/>
                <w:szCs w:val="24"/>
                <w:lang w:val="en-GB"/>
              </w:rPr>
            </w:pPr>
            <w:proofErr w:type="spellStart"/>
            <w:r w:rsidRPr="0051257D">
              <w:rPr>
                <w:rFonts w:ascii="Calibri" w:eastAsia="MS Gothic" w:hAnsi="Calibri"/>
                <w:sz w:val="24"/>
                <w:szCs w:val="24"/>
                <w:lang w:val="en-GB"/>
              </w:rPr>
              <w:t>Magnetotelluric</w:t>
            </w:r>
            <w:proofErr w:type="spellEnd"/>
            <w:r w:rsidRPr="0051257D">
              <w:rPr>
                <w:rFonts w:ascii="Calibri" w:eastAsia="MS Gothic" w:hAnsi="Calibri"/>
                <w:sz w:val="24"/>
                <w:szCs w:val="24"/>
                <w:lang w:val="en-GB"/>
              </w:rPr>
              <w:t xml:space="preserve"> time-series (TS)</w:t>
            </w:r>
          </w:p>
        </w:tc>
        <w:tc>
          <w:tcPr>
            <w:tcW w:w="0" w:type="auto"/>
            <w:shd w:val="clear" w:color="auto" w:fill="auto"/>
          </w:tcPr>
          <w:p w:rsidR="00D058DC" w:rsidRPr="0051257D" w:rsidRDefault="00D41AD1" w:rsidP="00067EAB">
            <w:pPr>
              <w:rPr>
                <w:rFonts w:ascii="Calibri" w:eastAsia="MS Gothic" w:hAnsi="Calibri"/>
                <w:sz w:val="24"/>
                <w:szCs w:val="24"/>
                <w:lang w:val="en-GB"/>
              </w:rPr>
            </w:pPr>
            <w:r w:rsidRPr="0051257D">
              <w:rPr>
                <w:rFonts w:ascii="Calibri" w:eastAsia="MS Gothic" w:hAnsi="Calibri"/>
                <w:sz w:val="24"/>
                <w:szCs w:val="24"/>
                <w:lang w:val="en-GB"/>
              </w:rPr>
              <w:t>Month 36</w:t>
            </w:r>
          </w:p>
        </w:tc>
      </w:tr>
      <w:tr w:rsidR="00BF4A7C" w:rsidRPr="0051257D" w:rsidTr="00067EAB">
        <w:tc>
          <w:tcPr>
            <w:tcW w:w="0" w:type="auto"/>
            <w:shd w:val="clear" w:color="auto" w:fill="auto"/>
          </w:tcPr>
          <w:p w:rsidR="00BF4A7C" w:rsidRPr="0051257D" w:rsidRDefault="00BF4A7C" w:rsidP="00BF4A7C">
            <w:pPr>
              <w:rPr>
                <w:rFonts w:ascii="Calibri" w:eastAsia="MS Gothic" w:hAnsi="Calibri"/>
                <w:sz w:val="24"/>
                <w:szCs w:val="24"/>
                <w:lang w:val="en-GB"/>
              </w:rPr>
            </w:pPr>
            <w:r w:rsidRPr="0051257D">
              <w:rPr>
                <w:rFonts w:ascii="Calibri" w:eastAsia="MS Gothic" w:hAnsi="Calibri"/>
                <w:sz w:val="24"/>
                <w:szCs w:val="24"/>
                <w:lang w:val="en-GB"/>
              </w:rPr>
              <w:t>WP13-DDSS-005</w:t>
            </w:r>
          </w:p>
        </w:tc>
        <w:tc>
          <w:tcPr>
            <w:tcW w:w="0" w:type="auto"/>
            <w:shd w:val="clear" w:color="auto" w:fill="auto"/>
          </w:tcPr>
          <w:p w:rsidR="00BF4A7C" w:rsidRPr="0051257D" w:rsidRDefault="00BF4A7C" w:rsidP="00BF4A7C">
            <w:pPr>
              <w:rPr>
                <w:rFonts w:ascii="Calibri" w:eastAsia="MS Gothic" w:hAnsi="Calibri"/>
                <w:b/>
                <w:sz w:val="24"/>
                <w:szCs w:val="24"/>
                <w:lang w:val="en-GB"/>
              </w:rPr>
            </w:pPr>
            <w:r w:rsidRPr="0051257D">
              <w:rPr>
                <w:rFonts w:ascii="Calibri" w:eastAsia="MS Gothic" w:hAnsi="Calibri"/>
                <w:sz w:val="24"/>
                <w:szCs w:val="24"/>
                <w:lang w:val="en-GB"/>
              </w:rPr>
              <w:t>Historical data (e.g. Helsinki and SMA network )</w:t>
            </w:r>
          </w:p>
        </w:tc>
        <w:tc>
          <w:tcPr>
            <w:tcW w:w="0" w:type="auto"/>
            <w:shd w:val="clear" w:color="auto" w:fill="auto"/>
          </w:tcPr>
          <w:p w:rsidR="00BF4A7C" w:rsidRPr="0051257D" w:rsidRDefault="00BF4A7C" w:rsidP="00BF4A7C">
            <w:pPr>
              <w:rPr>
                <w:rFonts w:ascii="Calibri" w:eastAsia="MS Gothic" w:hAnsi="Calibri"/>
                <w:sz w:val="24"/>
                <w:szCs w:val="24"/>
                <w:lang w:val="en-GB"/>
              </w:rPr>
            </w:pPr>
            <w:r w:rsidRPr="0051257D">
              <w:rPr>
                <w:rFonts w:ascii="Calibri" w:eastAsia="MS Gothic" w:hAnsi="Calibri"/>
                <w:sz w:val="24"/>
                <w:szCs w:val="24"/>
                <w:lang w:val="en-GB"/>
              </w:rPr>
              <w:t>M</w:t>
            </w:r>
            <w:r w:rsidR="00D41AD1" w:rsidRPr="0051257D">
              <w:rPr>
                <w:rFonts w:ascii="Calibri" w:eastAsia="MS Gothic" w:hAnsi="Calibri"/>
                <w:sz w:val="24"/>
                <w:szCs w:val="24"/>
                <w:lang w:val="en-GB"/>
              </w:rPr>
              <w:t>onth 48</w:t>
            </w:r>
          </w:p>
        </w:tc>
      </w:tr>
      <w:tr w:rsidR="00D41AD1" w:rsidRPr="0051257D" w:rsidTr="00067EAB">
        <w:tc>
          <w:tcPr>
            <w:tcW w:w="0" w:type="auto"/>
            <w:shd w:val="clear" w:color="auto" w:fill="auto"/>
          </w:tcPr>
          <w:p w:rsidR="00D41AD1" w:rsidRPr="0051257D" w:rsidRDefault="00D41AD1" w:rsidP="00BF4A7C">
            <w:pPr>
              <w:rPr>
                <w:rFonts w:ascii="Calibri" w:eastAsia="MS Gothic" w:hAnsi="Calibri"/>
                <w:sz w:val="24"/>
                <w:szCs w:val="24"/>
                <w:lang w:val="en-GB"/>
              </w:rPr>
            </w:pPr>
            <w:r w:rsidRPr="0051257D">
              <w:rPr>
                <w:rFonts w:ascii="Calibri" w:eastAsia="MS Gothic" w:hAnsi="Calibri"/>
                <w:sz w:val="24"/>
                <w:szCs w:val="24"/>
                <w:lang w:val="en-GB"/>
              </w:rPr>
              <w:t>WP13-DDSS-009</w:t>
            </w:r>
          </w:p>
        </w:tc>
        <w:tc>
          <w:tcPr>
            <w:tcW w:w="0" w:type="auto"/>
            <w:shd w:val="clear" w:color="auto" w:fill="auto"/>
          </w:tcPr>
          <w:p w:rsidR="00D41AD1" w:rsidRPr="0051257D" w:rsidRDefault="00D41AD1" w:rsidP="00BF4A7C">
            <w:pPr>
              <w:rPr>
                <w:rFonts w:ascii="Calibri" w:eastAsia="MS Gothic" w:hAnsi="Calibri"/>
                <w:sz w:val="24"/>
                <w:szCs w:val="24"/>
                <w:lang w:val="en-GB"/>
              </w:rPr>
            </w:pPr>
            <w:proofErr w:type="spellStart"/>
            <w:r w:rsidRPr="0051257D">
              <w:rPr>
                <w:rFonts w:ascii="Calibri" w:eastAsia="MS Gothic" w:hAnsi="Calibri"/>
                <w:sz w:val="24"/>
                <w:szCs w:val="24"/>
                <w:lang w:val="en-GB"/>
              </w:rPr>
              <w:t>Substorm</w:t>
            </w:r>
            <w:proofErr w:type="spellEnd"/>
            <w:r w:rsidRPr="0051257D">
              <w:rPr>
                <w:rFonts w:ascii="Calibri" w:eastAsia="MS Gothic" w:hAnsi="Calibri"/>
                <w:sz w:val="24"/>
                <w:szCs w:val="24"/>
                <w:lang w:val="en-GB"/>
              </w:rPr>
              <w:t xml:space="preserve"> events</w:t>
            </w:r>
          </w:p>
        </w:tc>
        <w:tc>
          <w:tcPr>
            <w:tcW w:w="0" w:type="auto"/>
            <w:shd w:val="clear" w:color="auto" w:fill="auto"/>
          </w:tcPr>
          <w:p w:rsidR="00D41AD1" w:rsidRPr="0051257D" w:rsidRDefault="00D41AD1" w:rsidP="00BF4A7C">
            <w:pPr>
              <w:rPr>
                <w:rFonts w:ascii="Calibri" w:eastAsia="MS Gothic" w:hAnsi="Calibri"/>
                <w:sz w:val="24"/>
                <w:szCs w:val="24"/>
                <w:lang w:val="en-GB"/>
              </w:rPr>
            </w:pPr>
            <w:r w:rsidRPr="0051257D">
              <w:rPr>
                <w:rFonts w:ascii="Calibri" w:eastAsia="MS Gothic" w:hAnsi="Calibri"/>
                <w:sz w:val="24"/>
                <w:szCs w:val="24"/>
                <w:lang w:val="en-GB"/>
              </w:rPr>
              <w:t>Month 48</w:t>
            </w:r>
          </w:p>
        </w:tc>
      </w:tr>
      <w:tr w:rsidR="00BF4A7C" w:rsidRPr="0051257D" w:rsidTr="00067EAB">
        <w:tc>
          <w:tcPr>
            <w:tcW w:w="0" w:type="auto"/>
            <w:shd w:val="clear" w:color="auto" w:fill="auto"/>
          </w:tcPr>
          <w:p w:rsidR="00BF4A7C" w:rsidRPr="0051257D" w:rsidRDefault="00BF4A7C" w:rsidP="00BF4A7C">
            <w:pPr>
              <w:rPr>
                <w:rFonts w:ascii="Calibri" w:eastAsia="MS Gothic" w:hAnsi="Calibri"/>
                <w:sz w:val="24"/>
                <w:szCs w:val="24"/>
                <w:lang w:val="en-GB"/>
              </w:rPr>
            </w:pPr>
            <w:r w:rsidRPr="0051257D">
              <w:rPr>
                <w:rFonts w:ascii="Calibri" w:eastAsia="MS Gothic" w:hAnsi="Calibri"/>
                <w:sz w:val="24"/>
                <w:szCs w:val="24"/>
                <w:lang w:val="en-GB"/>
              </w:rPr>
              <w:t>WP13-DDSS-010</w:t>
            </w:r>
          </w:p>
        </w:tc>
        <w:tc>
          <w:tcPr>
            <w:tcW w:w="0" w:type="auto"/>
            <w:shd w:val="clear" w:color="auto" w:fill="auto"/>
          </w:tcPr>
          <w:p w:rsidR="00BF4A7C" w:rsidRPr="0051257D" w:rsidRDefault="00BF4A7C" w:rsidP="00BF4A7C">
            <w:pPr>
              <w:rPr>
                <w:rFonts w:ascii="Calibri" w:eastAsia="MS Gothic" w:hAnsi="Calibri"/>
                <w:b/>
                <w:sz w:val="24"/>
                <w:szCs w:val="24"/>
                <w:lang w:val="en-GB"/>
              </w:rPr>
            </w:pPr>
            <w:proofErr w:type="spellStart"/>
            <w:r w:rsidRPr="0051257D">
              <w:rPr>
                <w:rFonts w:ascii="Calibri" w:eastAsia="MS Gothic" w:hAnsi="Calibri"/>
                <w:sz w:val="24"/>
                <w:szCs w:val="24"/>
                <w:lang w:val="en-GB"/>
              </w:rPr>
              <w:t>Magnetotelluric</w:t>
            </w:r>
            <w:proofErr w:type="spellEnd"/>
            <w:r w:rsidRPr="0051257D">
              <w:rPr>
                <w:rFonts w:ascii="Calibri" w:eastAsia="MS Gothic" w:hAnsi="Calibri"/>
                <w:sz w:val="24"/>
                <w:szCs w:val="24"/>
                <w:lang w:val="en-GB"/>
              </w:rPr>
              <w:t xml:space="preserve">  transfer functions (TF)</w:t>
            </w:r>
          </w:p>
        </w:tc>
        <w:tc>
          <w:tcPr>
            <w:tcW w:w="0" w:type="auto"/>
            <w:shd w:val="clear" w:color="auto" w:fill="auto"/>
          </w:tcPr>
          <w:p w:rsidR="00BF4A7C" w:rsidRPr="0051257D" w:rsidRDefault="00BF4A7C" w:rsidP="00BF4A7C">
            <w:pPr>
              <w:rPr>
                <w:rFonts w:ascii="Calibri" w:eastAsia="MS Gothic" w:hAnsi="Calibri"/>
                <w:sz w:val="24"/>
                <w:szCs w:val="24"/>
                <w:lang w:val="en-GB"/>
              </w:rPr>
            </w:pPr>
            <w:r w:rsidRPr="0051257D">
              <w:rPr>
                <w:rFonts w:ascii="Calibri" w:eastAsia="MS Gothic" w:hAnsi="Calibri"/>
                <w:sz w:val="24"/>
                <w:szCs w:val="24"/>
                <w:lang w:val="en-GB"/>
              </w:rPr>
              <w:t xml:space="preserve">Month </w:t>
            </w:r>
            <w:r w:rsidR="00D41AD1" w:rsidRPr="0051257D">
              <w:rPr>
                <w:rFonts w:ascii="Calibri" w:eastAsia="MS Gothic" w:hAnsi="Calibri"/>
                <w:sz w:val="24"/>
                <w:szCs w:val="24"/>
                <w:lang w:val="en-GB"/>
              </w:rPr>
              <w:t>36</w:t>
            </w:r>
          </w:p>
        </w:tc>
      </w:tr>
      <w:tr w:rsidR="00BF4A7C" w:rsidRPr="0051257D" w:rsidTr="00067EAB">
        <w:tc>
          <w:tcPr>
            <w:tcW w:w="0" w:type="auto"/>
            <w:shd w:val="clear" w:color="auto" w:fill="auto"/>
          </w:tcPr>
          <w:p w:rsidR="00BF4A7C" w:rsidRPr="0051257D" w:rsidRDefault="00BF4A7C" w:rsidP="00BF4A7C">
            <w:pPr>
              <w:rPr>
                <w:rFonts w:ascii="Calibri" w:eastAsia="MS Gothic" w:hAnsi="Calibri"/>
                <w:sz w:val="24"/>
                <w:szCs w:val="24"/>
                <w:lang w:val="en-GB"/>
              </w:rPr>
            </w:pPr>
            <w:r w:rsidRPr="0051257D">
              <w:rPr>
                <w:rFonts w:ascii="Calibri" w:eastAsia="MS Gothic" w:hAnsi="Calibri"/>
                <w:sz w:val="24"/>
                <w:szCs w:val="24"/>
                <w:lang w:val="en-GB"/>
              </w:rPr>
              <w:t>WP13-DDSS-011</w:t>
            </w:r>
          </w:p>
        </w:tc>
        <w:tc>
          <w:tcPr>
            <w:tcW w:w="0" w:type="auto"/>
            <w:shd w:val="clear" w:color="auto" w:fill="auto"/>
          </w:tcPr>
          <w:p w:rsidR="00BF4A7C" w:rsidRPr="0051257D" w:rsidRDefault="00BF4A7C" w:rsidP="00BF4A7C">
            <w:pPr>
              <w:rPr>
                <w:rFonts w:ascii="Calibri" w:eastAsia="MS Gothic" w:hAnsi="Calibri"/>
                <w:b/>
                <w:sz w:val="24"/>
                <w:szCs w:val="24"/>
                <w:lang w:val="en-GB"/>
              </w:rPr>
            </w:pPr>
            <w:r w:rsidRPr="0051257D">
              <w:rPr>
                <w:rFonts w:ascii="Calibri" w:eastAsia="MS Gothic" w:hAnsi="Calibri"/>
                <w:sz w:val="24"/>
                <w:szCs w:val="24"/>
                <w:lang w:val="en-GB"/>
              </w:rPr>
              <w:t>Ground variations</w:t>
            </w:r>
          </w:p>
        </w:tc>
        <w:tc>
          <w:tcPr>
            <w:tcW w:w="0" w:type="auto"/>
            <w:shd w:val="clear" w:color="auto" w:fill="auto"/>
          </w:tcPr>
          <w:p w:rsidR="00BF4A7C" w:rsidRPr="0051257D" w:rsidRDefault="00D41AD1" w:rsidP="00BF4A7C">
            <w:pPr>
              <w:rPr>
                <w:rFonts w:ascii="Calibri" w:eastAsia="MS Gothic" w:hAnsi="Calibri"/>
                <w:sz w:val="24"/>
                <w:szCs w:val="24"/>
                <w:lang w:val="en-GB"/>
              </w:rPr>
            </w:pPr>
            <w:r w:rsidRPr="0051257D">
              <w:rPr>
                <w:rFonts w:ascii="Calibri" w:eastAsia="MS Gothic" w:hAnsi="Calibri"/>
                <w:sz w:val="24"/>
                <w:szCs w:val="24"/>
                <w:lang w:val="en-GB"/>
              </w:rPr>
              <w:t>Month 36</w:t>
            </w:r>
          </w:p>
        </w:tc>
      </w:tr>
      <w:tr w:rsidR="00BF4A7C" w:rsidRPr="0051257D" w:rsidTr="00067EAB">
        <w:tc>
          <w:tcPr>
            <w:tcW w:w="0" w:type="auto"/>
            <w:shd w:val="clear" w:color="auto" w:fill="auto"/>
          </w:tcPr>
          <w:p w:rsidR="00BF4A7C" w:rsidRPr="0051257D" w:rsidRDefault="00BF4A7C" w:rsidP="00BF4A7C">
            <w:pPr>
              <w:rPr>
                <w:rFonts w:ascii="Calibri" w:eastAsia="MS Gothic" w:hAnsi="Calibri"/>
                <w:sz w:val="24"/>
                <w:szCs w:val="24"/>
                <w:lang w:val="en-GB"/>
              </w:rPr>
            </w:pPr>
            <w:r w:rsidRPr="0051257D">
              <w:rPr>
                <w:rFonts w:ascii="Calibri" w:eastAsia="MS Gothic" w:hAnsi="Calibri"/>
                <w:sz w:val="24"/>
                <w:szCs w:val="24"/>
                <w:lang w:val="en-GB"/>
              </w:rPr>
              <w:t>WP13-DDSS-013</w:t>
            </w:r>
          </w:p>
        </w:tc>
        <w:tc>
          <w:tcPr>
            <w:tcW w:w="0" w:type="auto"/>
            <w:shd w:val="clear" w:color="auto" w:fill="auto"/>
          </w:tcPr>
          <w:p w:rsidR="00BF4A7C" w:rsidRPr="0051257D" w:rsidRDefault="00BF4A7C" w:rsidP="00BF4A7C">
            <w:pPr>
              <w:rPr>
                <w:rFonts w:ascii="Calibri" w:eastAsia="MS Gothic" w:hAnsi="Calibri"/>
                <w:b/>
                <w:sz w:val="24"/>
                <w:szCs w:val="24"/>
                <w:lang w:val="en-GB"/>
              </w:rPr>
            </w:pPr>
            <w:r w:rsidRPr="0051257D">
              <w:rPr>
                <w:rFonts w:ascii="Calibri" w:eastAsia="MS Gothic" w:hAnsi="Calibri"/>
                <w:sz w:val="24"/>
                <w:szCs w:val="24"/>
                <w:lang w:val="en-GB"/>
              </w:rPr>
              <w:t>Lithospheric conductivity models</w:t>
            </w:r>
          </w:p>
        </w:tc>
        <w:tc>
          <w:tcPr>
            <w:tcW w:w="0" w:type="auto"/>
            <w:shd w:val="clear" w:color="auto" w:fill="auto"/>
          </w:tcPr>
          <w:p w:rsidR="00BF4A7C" w:rsidRPr="0051257D" w:rsidRDefault="00BF4A7C" w:rsidP="00BF4A7C">
            <w:pPr>
              <w:rPr>
                <w:rFonts w:ascii="Calibri" w:eastAsia="MS Gothic" w:hAnsi="Calibri"/>
                <w:sz w:val="24"/>
                <w:szCs w:val="24"/>
                <w:lang w:val="en-GB"/>
              </w:rPr>
            </w:pPr>
            <w:r w:rsidRPr="0051257D">
              <w:rPr>
                <w:rFonts w:ascii="Calibri" w:eastAsia="MS Gothic" w:hAnsi="Calibri"/>
                <w:sz w:val="24"/>
                <w:szCs w:val="24"/>
                <w:lang w:val="en-GB"/>
              </w:rPr>
              <w:t>Month 48</w:t>
            </w:r>
          </w:p>
        </w:tc>
      </w:tr>
      <w:tr w:rsidR="00BF4A7C" w:rsidRPr="0051257D" w:rsidTr="00067EAB">
        <w:tc>
          <w:tcPr>
            <w:tcW w:w="0" w:type="auto"/>
            <w:shd w:val="clear" w:color="auto" w:fill="auto"/>
          </w:tcPr>
          <w:p w:rsidR="00BF4A7C" w:rsidRPr="0051257D" w:rsidRDefault="00BF4A7C" w:rsidP="00BF4A7C">
            <w:pPr>
              <w:rPr>
                <w:rFonts w:ascii="Calibri" w:eastAsia="MS Gothic" w:hAnsi="Calibri"/>
                <w:sz w:val="24"/>
                <w:szCs w:val="24"/>
                <w:lang w:val="en-GB"/>
              </w:rPr>
            </w:pPr>
            <w:r w:rsidRPr="0051257D">
              <w:rPr>
                <w:rFonts w:ascii="Calibri" w:eastAsia="MS Gothic" w:hAnsi="Calibri"/>
                <w:sz w:val="24"/>
                <w:szCs w:val="24"/>
                <w:lang w:val="en-GB"/>
              </w:rPr>
              <w:t>WP13-DDSS-014</w:t>
            </w:r>
          </w:p>
        </w:tc>
        <w:tc>
          <w:tcPr>
            <w:tcW w:w="0" w:type="auto"/>
            <w:shd w:val="clear" w:color="auto" w:fill="auto"/>
          </w:tcPr>
          <w:p w:rsidR="00BF4A7C" w:rsidRPr="0051257D" w:rsidRDefault="00BF4A7C" w:rsidP="00BF4A7C">
            <w:pPr>
              <w:rPr>
                <w:rFonts w:ascii="Calibri" w:eastAsia="MS Gothic" w:hAnsi="Calibri"/>
                <w:sz w:val="24"/>
                <w:szCs w:val="24"/>
                <w:lang w:val="en-GB"/>
              </w:rPr>
            </w:pPr>
            <w:r w:rsidRPr="0051257D">
              <w:rPr>
                <w:rFonts w:ascii="Calibri" w:eastAsia="MS Gothic" w:hAnsi="Calibri"/>
                <w:sz w:val="24"/>
                <w:szCs w:val="24"/>
                <w:lang w:val="en-GB"/>
              </w:rPr>
              <w:t>European  regional magnetic model (</w:t>
            </w:r>
            <w:proofErr w:type="spellStart"/>
            <w:r w:rsidRPr="0051257D">
              <w:rPr>
                <w:rFonts w:ascii="Calibri" w:eastAsia="MS Gothic" w:hAnsi="Calibri"/>
                <w:sz w:val="24"/>
                <w:szCs w:val="24"/>
                <w:lang w:val="en-GB"/>
              </w:rPr>
              <w:t>MagNetE</w:t>
            </w:r>
            <w:proofErr w:type="spellEnd"/>
            <w:r w:rsidRPr="0051257D">
              <w:rPr>
                <w:rFonts w:ascii="Calibri" w:eastAsia="MS Gothic" w:hAnsi="Calibri"/>
                <w:sz w:val="24"/>
                <w:szCs w:val="24"/>
                <w:lang w:val="en-GB"/>
              </w:rPr>
              <w:t>)</w:t>
            </w:r>
          </w:p>
        </w:tc>
        <w:tc>
          <w:tcPr>
            <w:tcW w:w="0" w:type="auto"/>
            <w:shd w:val="clear" w:color="auto" w:fill="auto"/>
          </w:tcPr>
          <w:p w:rsidR="00BF4A7C" w:rsidRPr="0051257D" w:rsidRDefault="00BF4A7C" w:rsidP="00BF4A7C">
            <w:pPr>
              <w:rPr>
                <w:rFonts w:ascii="Calibri" w:eastAsia="MS Gothic" w:hAnsi="Calibri"/>
                <w:sz w:val="24"/>
                <w:szCs w:val="24"/>
                <w:lang w:val="en-GB"/>
              </w:rPr>
            </w:pPr>
            <w:r w:rsidRPr="0051257D">
              <w:rPr>
                <w:rFonts w:ascii="Calibri" w:eastAsia="MS Gothic" w:hAnsi="Calibri"/>
                <w:sz w:val="24"/>
                <w:szCs w:val="24"/>
                <w:lang w:val="en-GB"/>
              </w:rPr>
              <w:t xml:space="preserve">Month </w:t>
            </w:r>
            <w:r w:rsidR="00D41AD1" w:rsidRPr="0051257D">
              <w:rPr>
                <w:rFonts w:ascii="Calibri" w:eastAsia="MS Gothic" w:hAnsi="Calibri"/>
                <w:sz w:val="24"/>
                <w:szCs w:val="24"/>
                <w:lang w:val="en-GB"/>
              </w:rPr>
              <w:t>36</w:t>
            </w:r>
          </w:p>
        </w:tc>
      </w:tr>
      <w:tr w:rsidR="00BF4A7C" w:rsidRPr="0051257D" w:rsidTr="00067EAB">
        <w:tc>
          <w:tcPr>
            <w:tcW w:w="0" w:type="auto"/>
            <w:shd w:val="clear" w:color="auto" w:fill="auto"/>
          </w:tcPr>
          <w:p w:rsidR="00BF4A7C" w:rsidRPr="0051257D" w:rsidRDefault="00BF4A7C" w:rsidP="00BF4A7C">
            <w:pPr>
              <w:rPr>
                <w:rFonts w:ascii="Calibri" w:eastAsia="MS Gothic" w:hAnsi="Calibri"/>
                <w:sz w:val="24"/>
                <w:szCs w:val="24"/>
                <w:lang w:val="en-GB"/>
              </w:rPr>
            </w:pPr>
            <w:r w:rsidRPr="0051257D">
              <w:rPr>
                <w:rFonts w:ascii="Calibri" w:eastAsia="MS Gothic" w:hAnsi="Calibri"/>
                <w:sz w:val="24"/>
                <w:szCs w:val="24"/>
                <w:lang w:val="en-GB"/>
              </w:rPr>
              <w:t>WP13-DDSS-015</w:t>
            </w:r>
          </w:p>
        </w:tc>
        <w:tc>
          <w:tcPr>
            <w:tcW w:w="0" w:type="auto"/>
            <w:shd w:val="clear" w:color="auto" w:fill="auto"/>
          </w:tcPr>
          <w:p w:rsidR="00BF4A7C" w:rsidRPr="0051257D" w:rsidRDefault="00BF4A7C" w:rsidP="00BF4A7C">
            <w:pPr>
              <w:rPr>
                <w:rFonts w:ascii="Calibri" w:eastAsia="MS Gothic" w:hAnsi="Calibri"/>
                <w:sz w:val="24"/>
                <w:szCs w:val="24"/>
                <w:lang w:val="en-GB"/>
              </w:rPr>
            </w:pPr>
            <w:r w:rsidRPr="0051257D">
              <w:rPr>
                <w:rFonts w:ascii="Calibri" w:eastAsia="MS Gothic" w:hAnsi="Calibri"/>
                <w:sz w:val="24"/>
                <w:szCs w:val="24"/>
                <w:lang w:val="en-GB"/>
              </w:rPr>
              <w:t>World Digital Magnetic Anomaly Map (WDMAM)</w:t>
            </w:r>
          </w:p>
        </w:tc>
        <w:tc>
          <w:tcPr>
            <w:tcW w:w="0" w:type="auto"/>
            <w:shd w:val="clear" w:color="auto" w:fill="auto"/>
          </w:tcPr>
          <w:p w:rsidR="00BF4A7C" w:rsidRPr="0051257D" w:rsidRDefault="00BF4A7C" w:rsidP="00BF4A7C">
            <w:pPr>
              <w:rPr>
                <w:rFonts w:ascii="Calibri" w:eastAsia="MS Gothic" w:hAnsi="Calibri"/>
                <w:sz w:val="24"/>
                <w:szCs w:val="24"/>
                <w:lang w:val="en-GB"/>
              </w:rPr>
            </w:pPr>
            <w:r w:rsidRPr="0051257D">
              <w:rPr>
                <w:rFonts w:ascii="Calibri" w:eastAsia="MS Gothic" w:hAnsi="Calibri"/>
                <w:sz w:val="24"/>
                <w:szCs w:val="24"/>
                <w:lang w:val="en-GB"/>
              </w:rPr>
              <w:t xml:space="preserve">Month </w:t>
            </w:r>
            <w:r w:rsidR="00D41AD1" w:rsidRPr="0051257D">
              <w:rPr>
                <w:rFonts w:ascii="Calibri" w:eastAsia="MS Gothic" w:hAnsi="Calibri"/>
                <w:sz w:val="24"/>
                <w:szCs w:val="24"/>
                <w:lang w:val="en-GB"/>
              </w:rPr>
              <w:t>36</w:t>
            </w:r>
          </w:p>
        </w:tc>
      </w:tr>
    </w:tbl>
    <w:p w:rsidR="001B01D0" w:rsidRPr="0051257D" w:rsidRDefault="001B01D0" w:rsidP="0063076E">
      <w:pPr>
        <w:suppressAutoHyphens w:val="0"/>
        <w:spacing w:after="200" w:line="276" w:lineRule="auto"/>
        <w:contextualSpacing/>
        <w:jc w:val="both"/>
        <w:rPr>
          <w:lang w:val="en-GB"/>
        </w:rPr>
      </w:pPr>
    </w:p>
    <w:p w:rsidR="00A2520E" w:rsidRPr="0051257D" w:rsidRDefault="003C1C1A" w:rsidP="0063076E">
      <w:pPr>
        <w:suppressAutoHyphens w:val="0"/>
        <w:spacing w:after="200" w:line="276" w:lineRule="auto"/>
        <w:contextualSpacing/>
        <w:jc w:val="both"/>
        <w:rPr>
          <w:sz w:val="24"/>
          <w:szCs w:val="24"/>
          <w:lang w:val="en-GB"/>
        </w:rPr>
      </w:pPr>
      <w:r w:rsidRPr="0051257D">
        <w:rPr>
          <w:sz w:val="24"/>
          <w:szCs w:val="24"/>
          <w:lang w:val="en-GB"/>
        </w:rPr>
        <w:t xml:space="preserve">Work </w:t>
      </w:r>
      <w:r w:rsidR="00037FAB" w:rsidRPr="0051257D">
        <w:rPr>
          <w:sz w:val="24"/>
          <w:szCs w:val="24"/>
          <w:lang w:val="en-GB"/>
        </w:rPr>
        <w:t>to date has f</w:t>
      </w:r>
      <w:r w:rsidR="00D41AD1" w:rsidRPr="0051257D">
        <w:rPr>
          <w:sz w:val="24"/>
          <w:szCs w:val="24"/>
          <w:lang w:val="en-GB"/>
        </w:rPr>
        <w:t xml:space="preserve">ocused on the WP13 ‘priority’ DDSS elements. It is important that we resolve the issues that have prevented these elements from being accepted into EPOS at the TRA and learn the lessons from these issues before attempting to finalise services for the remaining DDSS elements. The exception to this is those elements </w:t>
      </w:r>
      <w:r w:rsidRPr="0051257D">
        <w:rPr>
          <w:sz w:val="24"/>
          <w:szCs w:val="24"/>
          <w:lang w:val="en-GB"/>
        </w:rPr>
        <w:t xml:space="preserve">from the </w:t>
      </w:r>
      <w:proofErr w:type="spellStart"/>
      <w:r w:rsidRPr="0051257D">
        <w:rPr>
          <w:sz w:val="24"/>
          <w:szCs w:val="24"/>
          <w:lang w:val="en-GB"/>
        </w:rPr>
        <w:t>magnetotelluric</w:t>
      </w:r>
      <w:proofErr w:type="spellEnd"/>
      <w:r w:rsidRPr="0051257D">
        <w:rPr>
          <w:sz w:val="24"/>
          <w:szCs w:val="24"/>
          <w:lang w:val="en-GB"/>
        </w:rPr>
        <w:t xml:space="preserve"> </w:t>
      </w:r>
      <w:r w:rsidR="00D41AD1" w:rsidRPr="0051257D">
        <w:rPr>
          <w:sz w:val="24"/>
          <w:szCs w:val="24"/>
          <w:lang w:val="en-GB"/>
        </w:rPr>
        <w:t>community (WP13 DDSS elements 4, 10 and 13)</w:t>
      </w:r>
      <w:r w:rsidRPr="0051257D">
        <w:rPr>
          <w:sz w:val="24"/>
          <w:szCs w:val="24"/>
          <w:lang w:val="en-GB"/>
        </w:rPr>
        <w:t>, where there is not an existing community and so there is much to do in order to get the necessary technical and legal systems in place.</w:t>
      </w:r>
    </w:p>
    <w:p w:rsidR="003C1C1A" w:rsidRPr="0051257D" w:rsidRDefault="003C1C1A" w:rsidP="0063076E">
      <w:pPr>
        <w:suppressAutoHyphens w:val="0"/>
        <w:spacing w:after="200" w:line="276" w:lineRule="auto"/>
        <w:contextualSpacing/>
        <w:jc w:val="both"/>
        <w:rPr>
          <w:sz w:val="24"/>
          <w:szCs w:val="24"/>
          <w:lang w:val="en-GB"/>
        </w:rPr>
      </w:pPr>
    </w:p>
    <w:p w:rsidR="00064358" w:rsidRPr="0051257D" w:rsidRDefault="00064358" w:rsidP="00064358">
      <w:pPr>
        <w:suppressAutoHyphens w:val="0"/>
        <w:spacing w:after="200" w:line="276" w:lineRule="auto"/>
        <w:contextualSpacing/>
        <w:jc w:val="both"/>
        <w:rPr>
          <w:rFonts w:eastAsia="MS Gothic"/>
          <w:b/>
          <w:sz w:val="24"/>
          <w:szCs w:val="24"/>
          <w:lang w:val="en-GB"/>
        </w:rPr>
      </w:pPr>
      <w:proofErr w:type="spellStart"/>
      <w:r w:rsidRPr="0051257D">
        <w:rPr>
          <w:rFonts w:eastAsia="MS Gothic"/>
          <w:b/>
          <w:sz w:val="24"/>
          <w:szCs w:val="24"/>
          <w:lang w:val="en-GB"/>
        </w:rPr>
        <w:t>Magnetotelluric</w:t>
      </w:r>
      <w:proofErr w:type="spellEnd"/>
      <w:r w:rsidRPr="0051257D">
        <w:rPr>
          <w:rFonts w:eastAsia="MS Gothic"/>
          <w:b/>
          <w:sz w:val="24"/>
          <w:szCs w:val="24"/>
          <w:lang w:val="en-GB"/>
        </w:rPr>
        <w:t xml:space="preserve"> time-series (TS)</w:t>
      </w:r>
    </w:p>
    <w:p w:rsidR="00064358" w:rsidRPr="0051257D" w:rsidRDefault="00064358" w:rsidP="00F44C49">
      <w:pPr>
        <w:jc w:val="both"/>
        <w:rPr>
          <w:sz w:val="24"/>
          <w:szCs w:val="24"/>
          <w:lang w:val="en-GB"/>
        </w:rPr>
      </w:pPr>
      <w:proofErr w:type="spellStart"/>
      <w:r w:rsidRPr="0051257D">
        <w:rPr>
          <w:sz w:val="24"/>
          <w:szCs w:val="24"/>
          <w:lang w:val="en-GB"/>
        </w:rPr>
        <w:t>Magnetotelluric</w:t>
      </w:r>
      <w:proofErr w:type="spellEnd"/>
      <w:r w:rsidRPr="0051257D">
        <w:rPr>
          <w:sz w:val="24"/>
          <w:szCs w:val="24"/>
          <w:lang w:val="en-GB"/>
        </w:rPr>
        <w:t xml:space="preserve"> time series data will be provided to EPOS by different data suppliers.  LTU has come to an agreement with </w:t>
      </w:r>
      <w:r w:rsidRPr="0051257D">
        <w:rPr>
          <w:bCs/>
          <w:color w:val="222222"/>
          <w:sz w:val="24"/>
          <w:szCs w:val="24"/>
          <w:lang w:val="en-GB"/>
        </w:rPr>
        <w:t xml:space="preserve">Swedish National Infrastructure for Computing centre to run </w:t>
      </w:r>
      <w:r w:rsidR="00F25C4F" w:rsidRPr="0051257D">
        <w:rPr>
          <w:bCs/>
          <w:color w:val="222222"/>
          <w:sz w:val="24"/>
          <w:szCs w:val="24"/>
          <w:lang w:val="en-GB"/>
        </w:rPr>
        <w:t xml:space="preserve">a </w:t>
      </w:r>
      <w:r w:rsidRPr="0051257D">
        <w:rPr>
          <w:bCs/>
          <w:color w:val="222222"/>
          <w:sz w:val="24"/>
          <w:szCs w:val="24"/>
          <w:lang w:val="en-GB"/>
        </w:rPr>
        <w:t xml:space="preserve">feasibility study to store all the </w:t>
      </w:r>
      <w:proofErr w:type="spellStart"/>
      <w:r w:rsidRPr="0051257D">
        <w:rPr>
          <w:bCs/>
          <w:color w:val="222222"/>
          <w:sz w:val="24"/>
          <w:szCs w:val="24"/>
          <w:lang w:val="en-GB"/>
        </w:rPr>
        <w:t>Magnetotelluric</w:t>
      </w:r>
      <w:proofErr w:type="spellEnd"/>
      <w:r w:rsidRPr="0051257D">
        <w:rPr>
          <w:bCs/>
          <w:color w:val="222222"/>
          <w:sz w:val="24"/>
          <w:szCs w:val="24"/>
          <w:lang w:val="en-GB"/>
        </w:rPr>
        <w:t xml:space="preserve"> data including time series, transfer functions and conductivity models. Technical requirements and interoperability will be defined in cooperation with WP6&amp;7 of EPOS and SNIC.  GFZ has also offered assistance to host </w:t>
      </w:r>
      <w:proofErr w:type="spellStart"/>
      <w:r w:rsidRPr="0051257D">
        <w:rPr>
          <w:bCs/>
          <w:color w:val="222222"/>
          <w:sz w:val="24"/>
          <w:szCs w:val="24"/>
          <w:lang w:val="en-GB"/>
        </w:rPr>
        <w:t>magnetotelluric</w:t>
      </w:r>
      <w:proofErr w:type="spellEnd"/>
      <w:r w:rsidRPr="0051257D">
        <w:rPr>
          <w:bCs/>
          <w:color w:val="222222"/>
          <w:sz w:val="24"/>
          <w:szCs w:val="24"/>
          <w:lang w:val="en-GB"/>
        </w:rPr>
        <w:t xml:space="preserve"> data.  Major efforts are </w:t>
      </w:r>
      <w:r w:rsidR="00F25C4F" w:rsidRPr="0051257D">
        <w:rPr>
          <w:bCs/>
          <w:color w:val="222222"/>
          <w:sz w:val="24"/>
          <w:szCs w:val="24"/>
          <w:lang w:val="en-GB"/>
        </w:rPr>
        <w:t>being made</w:t>
      </w:r>
      <w:r w:rsidRPr="0051257D">
        <w:rPr>
          <w:bCs/>
          <w:color w:val="222222"/>
          <w:sz w:val="24"/>
          <w:szCs w:val="24"/>
          <w:lang w:val="en-GB"/>
        </w:rPr>
        <w:t xml:space="preserve"> to establish community approved </w:t>
      </w:r>
      <w:proofErr w:type="spellStart"/>
      <w:r w:rsidRPr="0051257D">
        <w:rPr>
          <w:bCs/>
          <w:color w:val="222222"/>
          <w:sz w:val="24"/>
          <w:szCs w:val="24"/>
          <w:lang w:val="en-GB"/>
        </w:rPr>
        <w:t>magnetotelluric</w:t>
      </w:r>
      <w:proofErr w:type="spellEnd"/>
      <w:r w:rsidRPr="0051257D">
        <w:rPr>
          <w:bCs/>
          <w:color w:val="222222"/>
          <w:sz w:val="24"/>
          <w:szCs w:val="24"/>
          <w:lang w:val="en-GB"/>
        </w:rPr>
        <w:t xml:space="preserve"> data exchange formats.  A special google group for MT data formats is established and discussions with community are initiated based on LTU proposals.  New data formats will be as closely as possible </w:t>
      </w:r>
      <w:proofErr w:type="gramStart"/>
      <w:r w:rsidRPr="0051257D">
        <w:rPr>
          <w:bCs/>
          <w:color w:val="222222"/>
          <w:sz w:val="24"/>
          <w:szCs w:val="24"/>
          <w:lang w:val="en-GB"/>
        </w:rPr>
        <w:t>adopted</w:t>
      </w:r>
      <w:proofErr w:type="gramEnd"/>
      <w:r w:rsidRPr="0051257D">
        <w:rPr>
          <w:bCs/>
          <w:color w:val="222222"/>
          <w:sz w:val="24"/>
          <w:szCs w:val="24"/>
          <w:lang w:val="en-GB"/>
        </w:rPr>
        <w:t xml:space="preserve"> to match EPOS metadata structure (which is also currently under development).</w:t>
      </w:r>
      <w:r w:rsidRPr="0051257D">
        <w:rPr>
          <w:sz w:val="24"/>
          <w:szCs w:val="24"/>
          <w:lang w:val="en-GB"/>
        </w:rPr>
        <w:t xml:space="preserve"> </w:t>
      </w:r>
    </w:p>
    <w:p w:rsidR="00064358" w:rsidRPr="0051257D" w:rsidRDefault="00064358" w:rsidP="00F44C49">
      <w:pPr>
        <w:jc w:val="both"/>
        <w:rPr>
          <w:sz w:val="24"/>
          <w:szCs w:val="24"/>
          <w:lang w:val="en-GB"/>
        </w:rPr>
      </w:pPr>
    </w:p>
    <w:p w:rsidR="00064358" w:rsidRPr="0051257D" w:rsidRDefault="00064358" w:rsidP="00F44C49">
      <w:pPr>
        <w:jc w:val="both"/>
        <w:rPr>
          <w:b/>
          <w:sz w:val="24"/>
          <w:szCs w:val="24"/>
          <w:lang w:val="en-GB"/>
        </w:rPr>
      </w:pPr>
      <w:r w:rsidRPr="0051257D">
        <w:rPr>
          <w:sz w:val="24"/>
          <w:szCs w:val="24"/>
          <w:lang w:val="en-GB"/>
        </w:rPr>
        <w:t>MT user feedback group will continue to discuss data licensing systems conditions and most likely will follow</w:t>
      </w:r>
      <w:r w:rsidR="00F25C4F" w:rsidRPr="0051257D">
        <w:rPr>
          <w:sz w:val="24"/>
          <w:szCs w:val="24"/>
          <w:lang w:val="en-GB"/>
        </w:rPr>
        <w:t xml:space="preserve"> the</w:t>
      </w:r>
      <w:r w:rsidRPr="0051257D">
        <w:rPr>
          <w:sz w:val="24"/>
          <w:szCs w:val="24"/>
          <w:lang w:val="en-GB"/>
        </w:rPr>
        <w:t xml:space="preserve"> recommend</w:t>
      </w:r>
      <w:r w:rsidR="00F25C4F" w:rsidRPr="0051257D">
        <w:rPr>
          <w:sz w:val="24"/>
          <w:szCs w:val="24"/>
          <w:lang w:val="en-GB"/>
        </w:rPr>
        <w:t>ation</w:t>
      </w:r>
      <w:r w:rsidRPr="0051257D">
        <w:rPr>
          <w:sz w:val="24"/>
          <w:szCs w:val="24"/>
          <w:lang w:val="en-GB"/>
        </w:rPr>
        <w:t xml:space="preserve"> by EPOS (Creative Commons).  We plan to run a test access to </w:t>
      </w:r>
      <w:proofErr w:type="spellStart"/>
      <w:r w:rsidRPr="0051257D">
        <w:rPr>
          <w:sz w:val="24"/>
          <w:szCs w:val="24"/>
          <w:lang w:val="en-GB"/>
        </w:rPr>
        <w:t>magnetotelluric</w:t>
      </w:r>
      <w:proofErr w:type="spellEnd"/>
      <w:r w:rsidRPr="0051257D">
        <w:rPr>
          <w:sz w:val="24"/>
          <w:szCs w:val="24"/>
          <w:lang w:val="en-GB"/>
        </w:rPr>
        <w:t xml:space="preserve"> time series and trans</w:t>
      </w:r>
      <w:r w:rsidR="002B25CA" w:rsidRPr="0051257D">
        <w:rPr>
          <w:sz w:val="24"/>
          <w:szCs w:val="24"/>
          <w:lang w:val="en-GB"/>
        </w:rPr>
        <w:t>fer functions by the end of 2018</w:t>
      </w:r>
      <w:r w:rsidRPr="0051257D">
        <w:rPr>
          <w:sz w:val="24"/>
          <w:szCs w:val="24"/>
          <w:lang w:val="en-GB"/>
        </w:rPr>
        <w:t>.</w:t>
      </w:r>
    </w:p>
    <w:p w:rsidR="0063076E" w:rsidRPr="0051257D" w:rsidRDefault="0063076E" w:rsidP="0063076E">
      <w:pPr>
        <w:pStyle w:val="Heading1"/>
        <w:rPr>
          <w:lang w:val="en-GB"/>
        </w:rPr>
      </w:pPr>
      <w:bookmarkStart w:id="11" w:name="_Toc384662012"/>
      <w:r w:rsidRPr="0051257D">
        <w:rPr>
          <w:lang w:val="en-GB"/>
        </w:rPr>
        <w:t>4. Data Management Plan (DMP)</w:t>
      </w:r>
      <w:bookmarkEnd w:id="11"/>
    </w:p>
    <w:p w:rsidR="00FB101A" w:rsidRPr="0051257D" w:rsidRDefault="00FB101A" w:rsidP="00FB101A">
      <w:pPr>
        <w:suppressAutoHyphens w:val="0"/>
        <w:spacing w:after="200" w:line="276" w:lineRule="auto"/>
        <w:contextualSpacing/>
        <w:jc w:val="both"/>
        <w:rPr>
          <w:sz w:val="24"/>
          <w:szCs w:val="24"/>
          <w:lang w:val="en-GB"/>
        </w:rPr>
      </w:pPr>
      <w:r w:rsidRPr="0051257D">
        <w:rPr>
          <w:sz w:val="24"/>
          <w:szCs w:val="24"/>
          <w:lang w:val="en-GB"/>
        </w:rPr>
        <w:t xml:space="preserve">The EPOS project is developing, both in terms of what DDSS elements each TCS would like to make available (and how complex these elements may be for the ICS to access) and the interface the ICS will make available to the TCSs. The geomagnetism TCS </w:t>
      </w:r>
      <w:r w:rsidR="000352FB" w:rsidRPr="0051257D">
        <w:rPr>
          <w:sz w:val="24"/>
          <w:szCs w:val="24"/>
          <w:lang w:val="en-GB"/>
        </w:rPr>
        <w:t>prefers that</w:t>
      </w:r>
      <w:r w:rsidR="006D47A8" w:rsidRPr="0051257D">
        <w:rPr>
          <w:sz w:val="24"/>
          <w:szCs w:val="24"/>
          <w:lang w:val="en-GB"/>
        </w:rPr>
        <w:t xml:space="preserve"> the ICS connect</w:t>
      </w:r>
      <w:r w:rsidR="000352FB" w:rsidRPr="0051257D">
        <w:rPr>
          <w:sz w:val="24"/>
          <w:szCs w:val="24"/>
          <w:lang w:val="en-GB"/>
        </w:rPr>
        <w:t>s</w:t>
      </w:r>
      <w:r w:rsidR="006D47A8" w:rsidRPr="0051257D">
        <w:rPr>
          <w:sz w:val="24"/>
          <w:szCs w:val="24"/>
          <w:lang w:val="en-GB"/>
        </w:rPr>
        <w:t xml:space="preserve"> </w:t>
      </w:r>
      <w:r w:rsidR="006D47A8" w:rsidRPr="0051257D">
        <w:rPr>
          <w:sz w:val="24"/>
          <w:szCs w:val="24"/>
          <w:lang w:val="en-GB"/>
        </w:rPr>
        <w:lastRenderedPageBreak/>
        <w:t xml:space="preserve">directly to service providers (such as INTERMAGNET, the </w:t>
      </w:r>
      <w:r w:rsidR="000352FB" w:rsidRPr="0051257D">
        <w:rPr>
          <w:sz w:val="24"/>
          <w:szCs w:val="24"/>
          <w:lang w:val="en-GB"/>
        </w:rPr>
        <w:t>WDC</w:t>
      </w:r>
      <w:r w:rsidR="00B2769B" w:rsidRPr="0051257D">
        <w:rPr>
          <w:sz w:val="24"/>
          <w:szCs w:val="24"/>
          <w:lang w:val="en-GB"/>
        </w:rPr>
        <w:t>, ISGI</w:t>
      </w:r>
      <w:r w:rsidR="000352FB" w:rsidRPr="0051257D">
        <w:rPr>
          <w:sz w:val="24"/>
          <w:szCs w:val="24"/>
          <w:lang w:val="en-GB"/>
        </w:rPr>
        <w:t xml:space="preserve"> …)</w:t>
      </w:r>
      <w:r w:rsidR="006D47A8" w:rsidRPr="0051257D">
        <w:rPr>
          <w:sz w:val="24"/>
          <w:szCs w:val="24"/>
          <w:lang w:val="en-GB"/>
        </w:rPr>
        <w:t xml:space="preserve">. In this way it hopes </w:t>
      </w:r>
      <w:r w:rsidRPr="0051257D">
        <w:rPr>
          <w:sz w:val="24"/>
          <w:szCs w:val="24"/>
          <w:lang w:val="en-GB"/>
        </w:rPr>
        <w:t>to avoid having a functional layer between the ICS and the individual service providers, and only create this layer if it</w:t>
      </w:r>
      <w:r w:rsidR="000352FB" w:rsidRPr="0051257D">
        <w:rPr>
          <w:sz w:val="24"/>
          <w:szCs w:val="24"/>
          <w:lang w:val="en-GB"/>
        </w:rPr>
        <w:t xml:space="preserve"> i</w:t>
      </w:r>
      <w:r w:rsidRPr="0051257D">
        <w:rPr>
          <w:sz w:val="24"/>
          <w:szCs w:val="24"/>
          <w:lang w:val="en-GB"/>
        </w:rPr>
        <w:t>s shown to be the only possible way to proceed. There are a couple of reasons w</w:t>
      </w:r>
      <w:r w:rsidR="006D47A8" w:rsidRPr="0051257D">
        <w:rPr>
          <w:sz w:val="24"/>
          <w:szCs w:val="24"/>
          <w:lang w:val="en-GB"/>
        </w:rPr>
        <w:t xml:space="preserve">hy we may </w:t>
      </w:r>
      <w:r w:rsidR="000352FB" w:rsidRPr="0051257D">
        <w:rPr>
          <w:sz w:val="24"/>
          <w:szCs w:val="24"/>
          <w:lang w:val="en-GB"/>
        </w:rPr>
        <w:t xml:space="preserve">yet </w:t>
      </w:r>
      <w:r w:rsidR="006D47A8" w:rsidRPr="0051257D">
        <w:rPr>
          <w:sz w:val="24"/>
          <w:szCs w:val="24"/>
          <w:lang w:val="en-GB"/>
        </w:rPr>
        <w:t xml:space="preserve">need to create </w:t>
      </w:r>
      <w:r w:rsidR="000352FB" w:rsidRPr="0051257D">
        <w:rPr>
          <w:sz w:val="24"/>
          <w:szCs w:val="24"/>
          <w:lang w:val="en-GB"/>
        </w:rPr>
        <w:t xml:space="preserve">a functional </w:t>
      </w:r>
      <w:r w:rsidR="006D47A8" w:rsidRPr="0051257D">
        <w:rPr>
          <w:sz w:val="24"/>
          <w:szCs w:val="24"/>
          <w:lang w:val="en-GB"/>
        </w:rPr>
        <w:t>layer</w:t>
      </w:r>
      <w:r w:rsidRPr="0051257D">
        <w:rPr>
          <w:sz w:val="24"/>
          <w:szCs w:val="24"/>
          <w:lang w:val="en-GB"/>
        </w:rPr>
        <w:t>:</w:t>
      </w:r>
    </w:p>
    <w:p w:rsidR="00FB101A" w:rsidRPr="0051257D" w:rsidRDefault="00FB101A" w:rsidP="00FB101A">
      <w:pPr>
        <w:suppressAutoHyphens w:val="0"/>
        <w:spacing w:after="200" w:line="276" w:lineRule="auto"/>
        <w:contextualSpacing/>
        <w:jc w:val="both"/>
        <w:rPr>
          <w:sz w:val="24"/>
          <w:szCs w:val="24"/>
          <w:lang w:val="en-GB"/>
        </w:rPr>
      </w:pPr>
    </w:p>
    <w:p w:rsidR="006D47A8" w:rsidRPr="0051257D" w:rsidRDefault="00FB101A" w:rsidP="00EC69C2">
      <w:pPr>
        <w:numPr>
          <w:ilvl w:val="0"/>
          <w:numId w:val="11"/>
        </w:numPr>
        <w:suppressAutoHyphens w:val="0"/>
        <w:spacing w:after="200" w:line="276" w:lineRule="auto"/>
        <w:contextualSpacing/>
        <w:jc w:val="both"/>
        <w:rPr>
          <w:sz w:val="24"/>
          <w:szCs w:val="24"/>
          <w:lang w:val="en-GB"/>
        </w:rPr>
      </w:pPr>
      <w:r w:rsidRPr="0051257D">
        <w:rPr>
          <w:sz w:val="24"/>
          <w:szCs w:val="24"/>
          <w:lang w:val="en-GB"/>
        </w:rPr>
        <w:t xml:space="preserve">Where there is no current service provider, e.g. with </w:t>
      </w:r>
      <w:proofErr w:type="spellStart"/>
      <w:r w:rsidRPr="0051257D">
        <w:rPr>
          <w:sz w:val="24"/>
          <w:szCs w:val="24"/>
          <w:lang w:val="en-GB"/>
        </w:rPr>
        <w:t>M</w:t>
      </w:r>
      <w:r w:rsidR="006D47A8" w:rsidRPr="0051257D">
        <w:rPr>
          <w:sz w:val="24"/>
          <w:szCs w:val="24"/>
          <w:lang w:val="en-GB"/>
        </w:rPr>
        <w:t>agn</w:t>
      </w:r>
      <w:r w:rsidR="003900D7" w:rsidRPr="0051257D">
        <w:rPr>
          <w:sz w:val="24"/>
          <w:szCs w:val="24"/>
          <w:lang w:val="en-GB"/>
        </w:rPr>
        <w:t>e</w:t>
      </w:r>
      <w:r w:rsidR="009541EA" w:rsidRPr="0051257D">
        <w:rPr>
          <w:sz w:val="24"/>
          <w:szCs w:val="24"/>
          <w:lang w:val="en-GB"/>
        </w:rPr>
        <w:t>t</w:t>
      </w:r>
      <w:r w:rsidR="006D47A8" w:rsidRPr="0051257D">
        <w:rPr>
          <w:sz w:val="24"/>
          <w:szCs w:val="24"/>
          <w:lang w:val="en-GB"/>
        </w:rPr>
        <w:t>otelluric</w:t>
      </w:r>
      <w:proofErr w:type="spellEnd"/>
      <w:r w:rsidRPr="0051257D">
        <w:rPr>
          <w:sz w:val="24"/>
          <w:szCs w:val="24"/>
          <w:lang w:val="en-GB"/>
        </w:rPr>
        <w:t xml:space="preserve"> data. It may be that the Geomagnetism TCS then becomes the service provider. However it may also be that the </w:t>
      </w:r>
      <w:proofErr w:type="spellStart"/>
      <w:r w:rsidR="006D47A8" w:rsidRPr="0051257D">
        <w:rPr>
          <w:sz w:val="24"/>
          <w:szCs w:val="24"/>
          <w:lang w:val="en-GB"/>
        </w:rPr>
        <w:t>Magn</w:t>
      </w:r>
      <w:r w:rsidR="009541EA" w:rsidRPr="0051257D">
        <w:rPr>
          <w:sz w:val="24"/>
          <w:szCs w:val="24"/>
          <w:lang w:val="en-GB"/>
        </w:rPr>
        <w:t>et</w:t>
      </w:r>
      <w:r w:rsidR="006D47A8" w:rsidRPr="0051257D">
        <w:rPr>
          <w:sz w:val="24"/>
          <w:szCs w:val="24"/>
          <w:lang w:val="en-GB"/>
        </w:rPr>
        <w:t>otelluric</w:t>
      </w:r>
      <w:proofErr w:type="spellEnd"/>
      <w:r w:rsidR="006D47A8" w:rsidRPr="0051257D">
        <w:rPr>
          <w:sz w:val="24"/>
          <w:szCs w:val="24"/>
          <w:lang w:val="en-GB"/>
        </w:rPr>
        <w:t xml:space="preserve"> </w:t>
      </w:r>
      <w:r w:rsidRPr="0051257D">
        <w:rPr>
          <w:sz w:val="24"/>
          <w:szCs w:val="24"/>
          <w:lang w:val="en-GB"/>
        </w:rPr>
        <w:t>community want to perform this function themselves.</w:t>
      </w:r>
      <w:r w:rsidR="000352FB" w:rsidRPr="0051257D">
        <w:rPr>
          <w:sz w:val="24"/>
          <w:szCs w:val="24"/>
          <w:lang w:val="en-GB"/>
        </w:rPr>
        <w:t xml:space="preserve"> </w:t>
      </w:r>
      <w:r w:rsidR="00F44C49" w:rsidRPr="0051257D">
        <w:rPr>
          <w:sz w:val="24"/>
          <w:szCs w:val="24"/>
          <w:lang w:val="en-GB"/>
        </w:rPr>
        <w:t>The EMTDAMO task team will clarify this</w:t>
      </w:r>
      <w:r w:rsidR="000352FB" w:rsidRPr="0051257D">
        <w:rPr>
          <w:sz w:val="24"/>
          <w:szCs w:val="24"/>
          <w:lang w:val="en-GB"/>
        </w:rPr>
        <w:t>.</w:t>
      </w:r>
    </w:p>
    <w:p w:rsidR="00FB101A" w:rsidRPr="0051257D" w:rsidRDefault="00FB101A" w:rsidP="00EC69C2">
      <w:pPr>
        <w:numPr>
          <w:ilvl w:val="0"/>
          <w:numId w:val="11"/>
        </w:numPr>
        <w:suppressAutoHyphens w:val="0"/>
        <w:spacing w:after="200" w:line="276" w:lineRule="auto"/>
        <w:contextualSpacing/>
        <w:jc w:val="both"/>
        <w:rPr>
          <w:sz w:val="24"/>
          <w:szCs w:val="24"/>
          <w:lang w:val="en-GB"/>
        </w:rPr>
      </w:pPr>
      <w:r w:rsidRPr="0051257D">
        <w:rPr>
          <w:sz w:val="24"/>
          <w:szCs w:val="24"/>
          <w:lang w:val="en-GB"/>
        </w:rPr>
        <w:t xml:space="preserve">Where there is </w:t>
      </w:r>
      <w:r w:rsidR="006D47A8" w:rsidRPr="0051257D">
        <w:rPr>
          <w:sz w:val="24"/>
          <w:szCs w:val="24"/>
          <w:lang w:val="en-GB"/>
        </w:rPr>
        <w:t xml:space="preserve">an </w:t>
      </w:r>
      <w:r w:rsidRPr="0051257D">
        <w:rPr>
          <w:sz w:val="24"/>
          <w:szCs w:val="24"/>
          <w:lang w:val="en-GB"/>
        </w:rPr>
        <w:t xml:space="preserve">incompatibility between the service provided and the ICS </w:t>
      </w:r>
      <w:r w:rsidR="006D47A8" w:rsidRPr="0051257D">
        <w:rPr>
          <w:sz w:val="24"/>
          <w:szCs w:val="24"/>
          <w:lang w:val="en-GB"/>
        </w:rPr>
        <w:t>ability to consume the service</w:t>
      </w:r>
      <w:r w:rsidRPr="0051257D">
        <w:rPr>
          <w:sz w:val="24"/>
          <w:szCs w:val="24"/>
          <w:lang w:val="en-GB"/>
        </w:rPr>
        <w:t xml:space="preserve">. It may be that we need some form of 'translation' service in these cases. </w:t>
      </w:r>
      <w:r w:rsidR="008B252B" w:rsidRPr="0051257D">
        <w:rPr>
          <w:sz w:val="24"/>
          <w:szCs w:val="24"/>
          <w:lang w:val="en-GB"/>
        </w:rPr>
        <w:t>EG if it proves impossible to represent existing community web services using the EPOS metadata standard, one solution is for WP13 to create a web service that conforms to the metadata standard</w:t>
      </w:r>
      <w:r w:rsidR="00777C27" w:rsidRPr="0051257D">
        <w:rPr>
          <w:sz w:val="24"/>
          <w:szCs w:val="24"/>
          <w:lang w:val="en-GB"/>
        </w:rPr>
        <w:t>, which services requests for data by reformatting web service requests and passing them on to the relevant community web service.</w:t>
      </w:r>
    </w:p>
    <w:p w:rsidR="006D47A8" w:rsidRPr="0051257D" w:rsidRDefault="006D47A8" w:rsidP="006D47A8">
      <w:pPr>
        <w:suppressAutoHyphens w:val="0"/>
        <w:spacing w:after="200" w:line="276" w:lineRule="auto"/>
        <w:contextualSpacing/>
        <w:jc w:val="both"/>
        <w:rPr>
          <w:sz w:val="24"/>
          <w:szCs w:val="24"/>
          <w:lang w:val="en-GB"/>
        </w:rPr>
      </w:pPr>
    </w:p>
    <w:p w:rsidR="000352FB" w:rsidRPr="0051257D" w:rsidRDefault="005713AE" w:rsidP="006D47A8">
      <w:pPr>
        <w:suppressAutoHyphens w:val="0"/>
        <w:spacing w:after="200" w:line="276" w:lineRule="auto"/>
        <w:contextualSpacing/>
        <w:jc w:val="both"/>
        <w:rPr>
          <w:sz w:val="24"/>
          <w:szCs w:val="24"/>
          <w:lang w:val="en-GB"/>
        </w:rPr>
      </w:pPr>
      <w:r w:rsidRPr="0051257D">
        <w:rPr>
          <w:sz w:val="24"/>
          <w:szCs w:val="24"/>
          <w:lang w:val="en-GB"/>
        </w:rPr>
        <w:t xml:space="preserve">At present (March </w:t>
      </w:r>
      <w:r w:rsidR="00777C27" w:rsidRPr="0051257D">
        <w:rPr>
          <w:sz w:val="24"/>
          <w:szCs w:val="24"/>
          <w:lang w:val="en-GB"/>
        </w:rPr>
        <w:t>2018</w:t>
      </w:r>
      <w:r w:rsidR="006D47A8" w:rsidRPr="0051257D">
        <w:rPr>
          <w:sz w:val="24"/>
          <w:szCs w:val="24"/>
          <w:lang w:val="en-GB"/>
        </w:rPr>
        <w:t xml:space="preserve">) the Geomagnetism TCS is </w:t>
      </w:r>
      <w:r w:rsidR="000352FB" w:rsidRPr="0051257D">
        <w:rPr>
          <w:sz w:val="24"/>
          <w:szCs w:val="24"/>
          <w:lang w:val="en-GB"/>
        </w:rPr>
        <w:t xml:space="preserve">not </w:t>
      </w:r>
      <w:r w:rsidR="006D47A8" w:rsidRPr="0051257D">
        <w:rPr>
          <w:sz w:val="24"/>
          <w:szCs w:val="24"/>
          <w:lang w:val="en-GB"/>
        </w:rPr>
        <w:t>intending to operate computer processing systems or data stores</w:t>
      </w:r>
      <w:r w:rsidR="007C22ED" w:rsidRPr="0051257D">
        <w:rPr>
          <w:sz w:val="24"/>
          <w:szCs w:val="24"/>
          <w:lang w:val="en-GB"/>
        </w:rPr>
        <w:t xml:space="preserve">, with the possible exception of a computation service for </w:t>
      </w:r>
      <w:proofErr w:type="spellStart"/>
      <w:r w:rsidR="007C22ED" w:rsidRPr="0051257D">
        <w:rPr>
          <w:sz w:val="24"/>
          <w:szCs w:val="24"/>
          <w:lang w:val="en-GB"/>
        </w:rPr>
        <w:t>magnetotelluric</w:t>
      </w:r>
      <w:proofErr w:type="spellEnd"/>
      <w:r w:rsidR="007C22ED" w:rsidRPr="0051257D">
        <w:rPr>
          <w:sz w:val="24"/>
          <w:szCs w:val="24"/>
          <w:lang w:val="en-GB"/>
        </w:rPr>
        <w:t xml:space="preserve"> data</w:t>
      </w:r>
      <w:r w:rsidR="006D47A8" w:rsidRPr="0051257D">
        <w:rPr>
          <w:sz w:val="24"/>
          <w:szCs w:val="24"/>
          <w:lang w:val="en-GB"/>
        </w:rPr>
        <w:t>. As a facilitation body, rather than</w:t>
      </w:r>
      <w:r w:rsidR="000352FB" w:rsidRPr="0051257D">
        <w:rPr>
          <w:sz w:val="24"/>
          <w:szCs w:val="24"/>
          <w:lang w:val="en-GB"/>
        </w:rPr>
        <w:t xml:space="preserve"> as</w:t>
      </w:r>
      <w:r w:rsidR="006D47A8" w:rsidRPr="0051257D">
        <w:rPr>
          <w:sz w:val="24"/>
          <w:szCs w:val="24"/>
          <w:lang w:val="en-GB"/>
        </w:rPr>
        <w:t xml:space="preserve"> a data centre, the data management plan for this TCS is necessarily generic. </w:t>
      </w:r>
    </w:p>
    <w:p w:rsidR="000352FB" w:rsidRPr="0051257D" w:rsidRDefault="000352FB" w:rsidP="006D47A8">
      <w:pPr>
        <w:suppressAutoHyphens w:val="0"/>
        <w:spacing w:after="200" w:line="276" w:lineRule="auto"/>
        <w:contextualSpacing/>
        <w:jc w:val="both"/>
        <w:rPr>
          <w:sz w:val="24"/>
          <w:szCs w:val="24"/>
          <w:lang w:val="en-GB"/>
        </w:rPr>
      </w:pPr>
    </w:p>
    <w:p w:rsidR="006D47A8" w:rsidRPr="0051257D" w:rsidRDefault="009C48ED" w:rsidP="006D47A8">
      <w:pPr>
        <w:suppressAutoHyphens w:val="0"/>
        <w:spacing w:after="200" w:line="276" w:lineRule="auto"/>
        <w:contextualSpacing/>
        <w:jc w:val="both"/>
        <w:rPr>
          <w:sz w:val="24"/>
          <w:szCs w:val="24"/>
          <w:lang w:val="en-GB"/>
        </w:rPr>
      </w:pPr>
      <w:r w:rsidRPr="0051257D">
        <w:rPr>
          <w:sz w:val="24"/>
          <w:szCs w:val="24"/>
          <w:lang w:val="en-GB"/>
        </w:rPr>
        <w:t>At the TCS level w</w:t>
      </w:r>
      <w:r w:rsidR="006D47A8" w:rsidRPr="0051257D">
        <w:rPr>
          <w:sz w:val="24"/>
          <w:szCs w:val="24"/>
          <w:lang w:val="en-GB"/>
        </w:rPr>
        <w:t>e propose to base our data management plan around the data sharing principles of the WDS</w:t>
      </w:r>
      <w:r w:rsidR="000352FB" w:rsidRPr="0051257D">
        <w:rPr>
          <w:sz w:val="24"/>
          <w:szCs w:val="24"/>
          <w:lang w:val="en-GB"/>
        </w:rPr>
        <w:t xml:space="preserve"> (</w:t>
      </w:r>
      <w:hyperlink r:id="rId16" w:history="1">
        <w:r w:rsidR="006D47A8" w:rsidRPr="0051257D">
          <w:rPr>
            <w:rStyle w:val="Hyperlink"/>
            <w:sz w:val="24"/>
            <w:szCs w:val="24"/>
            <w:lang w:val="en-GB"/>
          </w:rPr>
          <w:t>https://www.icsu-wds.org/services/data-sharing-principles</w:t>
        </w:r>
      </w:hyperlink>
      <w:r w:rsidRPr="0051257D">
        <w:rPr>
          <w:sz w:val="24"/>
          <w:szCs w:val="24"/>
          <w:lang w:val="en-GB"/>
        </w:rPr>
        <w:t>). I</w:t>
      </w:r>
      <w:r w:rsidR="006D47A8" w:rsidRPr="0051257D">
        <w:rPr>
          <w:sz w:val="24"/>
          <w:szCs w:val="24"/>
          <w:lang w:val="en-GB"/>
        </w:rPr>
        <w:t xml:space="preserve">ndividual DDSS elements have data management </w:t>
      </w:r>
      <w:r w:rsidR="00F44C49" w:rsidRPr="0051257D">
        <w:rPr>
          <w:sz w:val="24"/>
          <w:szCs w:val="24"/>
          <w:lang w:val="en-GB"/>
        </w:rPr>
        <w:t>plans, which</w:t>
      </w:r>
      <w:r w:rsidR="006D47A8" w:rsidRPr="0051257D">
        <w:rPr>
          <w:sz w:val="24"/>
          <w:szCs w:val="24"/>
          <w:lang w:val="en-GB"/>
        </w:rPr>
        <w:t xml:space="preserve"> go into detail on sustainability issues such as </w:t>
      </w:r>
    </w:p>
    <w:p w:rsidR="006D47A8" w:rsidRPr="0051257D" w:rsidRDefault="0063076E" w:rsidP="00EC69C2">
      <w:pPr>
        <w:numPr>
          <w:ilvl w:val="0"/>
          <w:numId w:val="12"/>
        </w:numPr>
        <w:suppressAutoHyphens w:val="0"/>
        <w:spacing w:after="200" w:line="276" w:lineRule="auto"/>
        <w:contextualSpacing/>
        <w:jc w:val="both"/>
        <w:rPr>
          <w:sz w:val="24"/>
          <w:szCs w:val="24"/>
          <w:lang w:val="en-GB"/>
        </w:rPr>
      </w:pPr>
      <w:r w:rsidRPr="0051257D">
        <w:rPr>
          <w:sz w:val="24"/>
          <w:szCs w:val="24"/>
          <w:lang w:val="en-GB"/>
        </w:rPr>
        <w:t>Data Access Policy</w:t>
      </w:r>
    </w:p>
    <w:p w:rsidR="006D47A8" w:rsidRPr="0051257D" w:rsidRDefault="0063076E" w:rsidP="00EC69C2">
      <w:pPr>
        <w:numPr>
          <w:ilvl w:val="0"/>
          <w:numId w:val="12"/>
        </w:numPr>
        <w:suppressAutoHyphens w:val="0"/>
        <w:spacing w:after="200" w:line="276" w:lineRule="auto"/>
        <w:contextualSpacing/>
        <w:jc w:val="both"/>
        <w:rPr>
          <w:sz w:val="24"/>
          <w:szCs w:val="24"/>
          <w:lang w:val="en-GB"/>
        </w:rPr>
      </w:pPr>
      <w:r w:rsidRPr="0051257D">
        <w:rPr>
          <w:sz w:val="24"/>
          <w:szCs w:val="24"/>
          <w:lang w:val="en-GB"/>
        </w:rPr>
        <w:t>Data storage and maintenance responsibility</w:t>
      </w:r>
    </w:p>
    <w:p w:rsidR="006D47A8" w:rsidRPr="0051257D" w:rsidRDefault="0063076E" w:rsidP="00EC69C2">
      <w:pPr>
        <w:numPr>
          <w:ilvl w:val="0"/>
          <w:numId w:val="12"/>
        </w:numPr>
        <w:suppressAutoHyphens w:val="0"/>
        <w:spacing w:after="200" w:line="276" w:lineRule="auto"/>
        <w:contextualSpacing/>
        <w:jc w:val="both"/>
        <w:rPr>
          <w:sz w:val="24"/>
          <w:szCs w:val="24"/>
          <w:lang w:val="en-GB"/>
        </w:rPr>
      </w:pPr>
      <w:r w:rsidRPr="0051257D">
        <w:rPr>
          <w:sz w:val="24"/>
          <w:szCs w:val="24"/>
          <w:lang w:val="en-GB"/>
        </w:rPr>
        <w:t>Data curation responsibility</w:t>
      </w:r>
    </w:p>
    <w:p w:rsidR="006D47A8" w:rsidRPr="0051257D" w:rsidRDefault="0063076E" w:rsidP="00EC69C2">
      <w:pPr>
        <w:numPr>
          <w:ilvl w:val="0"/>
          <w:numId w:val="12"/>
        </w:numPr>
        <w:suppressAutoHyphens w:val="0"/>
        <w:spacing w:after="200" w:line="276" w:lineRule="auto"/>
        <w:contextualSpacing/>
        <w:jc w:val="both"/>
        <w:rPr>
          <w:sz w:val="24"/>
          <w:szCs w:val="24"/>
          <w:lang w:val="en-GB"/>
        </w:rPr>
      </w:pPr>
      <w:r w:rsidRPr="0051257D">
        <w:rPr>
          <w:sz w:val="24"/>
          <w:szCs w:val="24"/>
          <w:lang w:val="en-GB"/>
        </w:rPr>
        <w:t>Data management and governance structure</w:t>
      </w:r>
    </w:p>
    <w:p w:rsidR="000352FB" w:rsidRPr="0051257D" w:rsidRDefault="0063076E" w:rsidP="0063076E">
      <w:pPr>
        <w:numPr>
          <w:ilvl w:val="0"/>
          <w:numId w:val="12"/>
        </w:numPr>
        <w:suppressAutoHyphens w:val="0"/>
        <w:spacing w:after="200" w:line="276" w:lineRule="auto"/>
        <w:contextualSpacing/>
        <w:jc w:val="both"/>
        <w:rPr>
          <w:sz w:val="24"/>
          <w:szCs w:val="24"/>
          <w:lang w:val="en-GB"/>
        </w:rPr>
      </w:pPr>
      <w:r w:rsidRPr="0051257D">
        <w:rPr>
          <w:sz w:val="24"/>
          <w:szCs w:val="24"/>
          <w:lang w:val="en-GB"/>
        </w:rPr>
        <w:t xml:space="preserve">Financial commitment securing the operational costs </w:t>
      </w:r>
    </w:p>
    <w:p w:rsidR="0063076E" w:rsidRPr="0051257D" w:rsidRDefault="006D47A8" w:rsidP="0063076E">
      <w:pPr>
        <w:suppressAutoHyphens w:val="0"/>
        <w:spacing w:after="200" w:line="276" w:lineRule="auto"/>
        <w:contextualSpacing/>
        <w:jc w:val="both"/>
        <w:rPr>
          <w:sz w:val="24"/>
          <w:szCs w:val="24"/>
          <w:lang w:val="en-GB"/>
        </w:rPr>
      </w:pPr>
      <w:r w:rsidRPr="0051257D">
        <w:rPr>
          <w:sz w:val="24"/>
          <w:szCs w:val="24"/>
          <w:lang w:val="en-GB"/>
        </w:rPr>
        <w:t xml:space="preserve">These individual </w:t>
      </w:r>
      <w:r w:rsidR="000352FB" w:rsidRPr="0051257D">
        <w:rPr>
          <w:sz w:val="24"/>
          <w:szCs w:val="24"/>
          <w:lang w:val="en-GB"/>
        </w:rPr>
        <w:t xml:space="preserve">DDSS element </w:t>
      </w:r>
      <w:r w:rsidR="009979F0" w:rsidRPr="0051257D">
        <w:rPr>
          <w:sz w:val="24"/>
          <w:szCs w:val="24"/>
          <w:lang w:val="en-GB"/>
        </w:rPr>
        <w:t>data management plans are referenced in the descriptions of each DDSS element</w:t>
      </w:r>
      <w:r w:rsidR="000352FB" w:rsidRPr="0051257D">
        <w:rPr>
          <w:sz w:val="24"/>
          <w:szCs w:val="24"/>
          <w:lang w:val="en-GB"/>
        </w:rPr>
        <w:t xml:space="preserve">, in </w:t>
      </w:r>
      <w:r w:rsidR="005713AE" w:rsidRPr="0051257D">
        <w:rPr>
          <w:sz w:val="24"/>
          <w:szCs w:val="24"/>
          <w:lang w:val="en-GB"/>
        </w:rPr>
        <w:t>Annex</w:t>
      </w:r>
      <w:r w:rsidR="000352FB" w:rsidRPr="0051257D">
        <w:rPr>
          <w:sz w:val="24"/>
          <w:szCs w:val="24"/>
          <w:lang w:val="en-GB"/>
        </w:rPr>
        <w:t xml:space="preserve"> </w:t>
      </w:r>
      <w:r w:rsidR="005713AE" w:rsidRPr="0051257D">
        <w:rPr>
          <w:sz w:val="24"/>
          <w:szCs w:val="24"/>
          <w:lang w:val="en-GB"/>
        </w:rPr>
        <w:t>1</w:t>
      </w:r>
      <w:r w:rsidR="009979F0" w:rsidRPr="0051257D">
        <w:rPr>
          <w:sz w:val="24"/>
          <w:szCs w:val="24"/>
          <w:lang w:val="en-GB"/>
        </w:rPr>
        <w:t>.</w:t>
      </w:r>
    </w:p>
    <w:p w:rsidR="00605F4C" w:rsidRPr="0051257D" w:rsidRDefault="00605F4C" w:rsidP="00605F4C">
      <w:pPr>
        <w:pStyle w:val="Heading1"/>
        <w:rPr>
          <w:lang w:val="en-GB"/>
        </w:rPr>
      </w:pPr>
      <w:bookmarkStart w:id="12" w:name="_Toc384662013"/>
      <w:r w:rsidRPr="0051257D">
        <w:rPr>
          <w:lang w:val="en-GB"/>
        </w:rPr>
        <w:t xml:space="preserve">5. </w:t>
      </w:r>
      <w:r w:rsidR="0059639D" w:rsidRPr="0051257D">
        <w:rPr>
          <w:lang w:val="en-GB"/>
        </w:rPr>
        <w:t>Use case</w:t>
      </w:r>
      <w:r w:rsidR="00B00685" w:rsidRPr="0051257D">
        <w:rPr>
          <w:lang w:val="en-GB"/>
        </w:rPr>
        <w:t>s</w:t>
      </w:r>
      <w:bookmarkEnd w:id="12"/>
    </w:p>
    <w:p w:rsidR="006856C9" w:rsidRPr="0051257D" w:rsidRDefault="00C6536F" w:rsidP="00F44C49">
      <w:pPr>
        <w:jc w:val="both"/>
        <w:rPr>
          <w:sz w:val="24"/>
          <w:szCs w:val="24"/>
          <w:lang w:val="en-GB"/>
        </w:rPr>
      </w:pPr>
      <w:r w:rsidRPr="0051257D">
        <w:rPr>
          <w:sz w:val="24"/>
          <w:szCs w:val="24"/>
          <w:lang w:val="en-GB"/>
        </w:rPr>
        <w:t>Use cases that are representative of the communities needs are important to allow the ICS to understand whether the systems it is creating are fit for purpose. Use cases describing needs within the community are</w:t>
      </w:r>
      <w:r w:rsidR="0071318C" w:rsidRPr="0051257D">
        <w:rPr>
          <w:sz w:val="24"/>
          <w:szCs w:val="24"/>
          <w:lang w:val="en-GB"/>
        </w:rPr>
        <w:t xml:space="preserve"> relatively simple to </w:t>
      </w:r>
      <w:r w:rsidR="00411CDA" w:rsidRPr="0051257D">
        <w:rPr>
          <w:sz w:val="24"/>
          <w:szCs w:val="24"/>
          <w:lang w:val="en-GB"/>
        </w:rPr>
        <w:t>create</w:t>
      </w:r>
      <w:r w:rsidR="0071318C" w:rsidRPr="0051257D">
        <w:rPr>
          <w:sz w:val="24"/>
          <w:szCs w:val="24"/>
          <w:lang w:val="en-GB"/>
        </w:rPr>
        <w:t xml:space="preserve"> and two such cases have been included in this document (use case 1 and 2 in Annex 2). A further 3 use cases describe multi-disciplinary examples that are more in line with the aims of the overall EPOS project, in that they are examples of where data from more than one science discipline is required. </w:t>
      </w:r>
    </w:p>
    <w:p w:rsidR="006856C9" w:rsidRPr="0051257D" w:rsidRDefault="006856C9" w:rsidP="00F44C49">
      <w:pPr>
        <w:jc w:val="both"/>
        <w:rPr>
          <w:sz w:val="24"/>
          <w:szCs w:val="24"/>
          <w:lang w:val="en-GB"/>
        </w:rPr>
      </w:pPr>
    </w:p>
    <w:p w:rsidR="00C6536F" w:rsidRPr="0051257D" w:rsidRDefault="0071318C" w:rsidP="00F44C49">
      <w:pPr>
        <w:jc w:val="both"/>
        <w:rPr>
          <w:sz w:val="24"/>
          <w:szCs w:val="24"/>
          <w:lang w:val="en-GB"/>
        </w:rPr>
      </w:pPr>
      <w:r w:rsidRPr="0051257D">
        <w:rPr>
          <w:sz w:val="24"/>
          <w:szCs w:val="24"/>
          <w:lang w:val="en-GB"/>
        </w:rPr>
        <w:t>Multi-disciplinary use cases are difficult to create, since few researchers</w:t>
      </w:r>
      <w:r w:rsidR="006856C9" w:rsidRPr="0051257D">
        <w:rPr>
          <w:sz w:val="24"/>
          <w:szCs w:val="24"/>
          <w:lang w:val="en-GB"/>
        </w:rPr>
        <w:t xml:space="preserve"> have cross-disciplinary experience. This is one area where the ICS may need to lead in creating systems that allow </w:t>
      </w:r>
      <w:r w:rsidR="006856C9" w:rsidRPr="0051257D">
        <w:rPr>
          <w:sz w:val="24"/>
          <w:szCs w:val="24"/>
          <w:lang w:val="en-GB"/>
        </w:rPr>
        <w:lastRenderedPageBreak/>
        <w:t>interoperability. Once that interoperability is available, new uses (and users) for cross-disciplinary data will be easier to create, in turn making clearer the use cases for such inter-disciplinary systems.</w:t>
      </w:r>
    </w:p>
    <w:p w:rsidR="006856C9" w:rsidRPr="0051257D" w:rsidRDefault="006856C9" w:rsidP="00C6536F">
      <w:pPr>
        <w:rPr>
          <w:sz w:val="24"/>
          <w:szCs w:val="24"/>
          <w:lang w:val="en-GB"/>
        </w:rPr>
      </w:pPr>
    </w:p>
    <w:p w:rsidR="0059639D" w:rsidRPr="0051257D" w:rsidRDefault="0059639D" w:rsidP="0059639D">
      <w:pPr>
        <w:pStyle w:val="Heading1"/>
        <w:spacing w:before="120" w:after="120" w:line="276" w:lineRule="auto"/>
        <w:rPr>
          <w:lang w:val="en-GB"/>
        </w:rPr>
      </w:pPr>
      <w:bookmarkStart w:id="13" w:name="_Toc384662014"/>
      <w:r w:rsidRPr="0051257D">
        <w:rPr>
          <w:lang w:val="en-GB"/>
        </w:rPr>
        <w:t xml:space="preserve">6. </w:t>
      </w:r>
      <w:bookmarkStart w:id="14" w:name="_Toc309567495"/>
      <w:r w:rsidRPr="0051257D">
        <w:rPr>
          <w:lang w:val="en-GB"/>
        </w:rPr>
        <w:t>CONCLUSION</w:t>
      </w:r>
      <w:bookmarkEnd w:id="13"/>
      <w:bookmarkEnd w:id="14"/>
    </w:p>
    <w:p w:rsidR="005A0D24" w:rsidRPr="0051257D" w:rsidRDefault="005A0D24" w:rsidP="00F44C49">
      <w:pPr>
        <w:jc w:val="both"/>
        <w:rPr>
          <w:sz w:val="24"/>
          <w:szCs w:val="24"/>
          <w:lang w:val="en-GB"/>
        </w:rPr>
      </w:pPr>
      <w:r w:rsidRPr="0051257D">
        <w:rPr>
          <w:sz w:val="24"/>
          <w:szCs w:val="24"/>
          <w:lang w:val="en-GB"/>
        </w:rPr>
        <w:t>WP13 has a numb</w:t>
      </w:r>
      <w:r w:rsidR="00777C27" w:rsidRPr="0051257D">
        <w:rPr>
          <w:sz w:val="24"/>
          <w:szCs w:val="24"/>
          <w:lang w:val="en-GB"/>
        </w:rPr>
        <w:t>er of different DDSS elements that</w:t>
      </w:r>
      <w:r w:rsidRPr="0051257D">
        <w:rPr>
          <w:sz w:val="24"/>
          <w:szCs w:val="24"/>
          <w:lang w:val="en-GB"/>
        </w:rPr>
        <w:t xml:space="preserve"> offer at a mixture of maturity levels in terms of their ability to </w:t>
      </w:r>
      <w:r w:rsidR="00C02AAE" w:rsidRPr="0051257D">
        <w:rPr>
          <w:sz w:val="24"/>
          <w:szCs w:val="24"/>
          <w:lang w:val="en-GB"/>
        </w:rPr>
        <w:t>interface with the EPOS Integrated Core Services. A number of services are ready to interf</w:t>
      </w:r>
      <w:r w:rsidR="00F44C49">
        <w:rPr>
          <w:sz w:val="24"/>
          <w:szCs w:val="24"/>
          <w:lang w:val="en-GB"/>
        </w:rPr>
        <w:t>ace now, others will require adap</w:t>
      </w:r>
      <w:r w:rsidR="00C02AAE" w:rsidRPr="0051257D">
        <w:rPr>
          <w:sz w:val="24"/>
          <w:szCs w:val="24"/>
          <w:lang w:val="en-GB"/>
        </w:rPr>
        <w:t>tation. We have some DDSS elements that, though well organized, do not yet have the web service interface required for interfacing to EPOS</w:t>
      </w:r>
      <w:r w:rsidR="006856C9" w:rsidRPr="0051257D">
        <w:rPr>
          <w:sz w:val="24"/>
          <w:szCs w:val="24"/>
          <w:lang w:val="en-GB"/>
        </w:rPr>
        <w:t>, or do not have the metadata that EPOS will require to make the data ‘visible’ to users</w:t>
      </w:r>
      <w:r w:rsidR="00C02AAE" w:rsidRPr="0051257D">
        <w:rPr>
          <w:sz w:val="24"/>
          <w:szCs w:val="24"/>
          <w:lang w:val="en-GB"/>
        </w:rPr>
        <w:t xml:space="preserve">. </w:t>
      </w:r>
      <w:r w:rsidR="00411CDA" w:rsidRPr="0051257D">
        <w:rPr>
          <w:sz w:val="24"/>
          <w:szCs w:val="24"/>
          <w:lang w:val="en-GB"/>
        </w:rPr>
        <w:t>Lack of clarity on the precise way that metadata</w:t>
      </w:r>
      <w:r w:rsidR="003B1466" w:rsidRPr="0051257D">
        <w:rPr>
          <w:sz w:val="24"/>
          <w:szCs w:val="24"/>
          <w:lang w:val="en-GB"/>
        </w:rPr>
        <w:t xml:space="preserve"> can be exchanged within EPOS has slowed</w:t>
      </w:r>
      <w:r w:rsidR="00411CDA" w:rsidRPr="0051257D">
        <w:rPr>
          <w:sz w:val="24"/>
          <w:szCs w:val="24"/>
          <w:lang w:val="en-GB"/>
        </w:rPr>
        <w:t xml:space="preserve"> </w:t>
      </w:r>
      <w:r w:rsidR="00F44C49" w:rsidRPr="0051257D">
        <w:rPr>
          <w:sz w:val="24"/>
          <w:szCs w:val="24"/>
          <w:lang w:val="en-GB"/>
        </w:rPr>
        <w:t>progresses</w:t>
      </w:r>
      <w:r w:rsidR="00411CDA" w:rsidRPr="0051257D">
        <w:rPr>
          <w:sz w:val="24"/>
          <w:szCs w:val="24"/>
          <w:lang w:val="en-GB"/>
        </w:rPr>
        <w:t xml:space="preserve">. </w:t>
      </w:r>
      <w:r w:rsidR="00C02AAE" w:rsidRPr="0051257D">
        <w:rPr>
          <w:sz w:val="24"/>
          <w:szCs w:val="24"/>
          <w:lang w:val="en-GB"/>
        </w:rPr>
        <w:t xml:space="preserve">The </w:t>
      </w:r>
      <w:proofErr w:type="spellStart"/>
      <w:r w:rsidR="00C02AAE" w:rsidRPr="0051257D">
        <w:rPr>
          <w:sz w:val="24"/>
          <w:szCs w:val="24"/>
          <w:lang w:val="en-GB"/>
        </w:rPr>
        <w:t>Magnetotelluric</w:t>
      </w:r>
      <w:proofErr w:type="spellEnd"/>
      <w:r w:rsidR="00C02AAE" w:rsidRPr="0051257D">
        <w:rPr>
          <w:sz w:val="24"/>
          <w:szCs w:val="24"/>
          <w:lang w:val="en-GB"/>
        </w:rPr>
        <w:t xml:space="preserve"> data and data products are not yet organised into a data collection and distribution service.</w:t>
      </w:r>
    </w:p>
    <w:p w:rsidR="00C02AAE" w:rsidRPr="0051257D" w:rsidRDefault="00C02AAE" w:rsidP="00683C80">
      <w:pPr>
        <w:rPr>
          <w:sz w:val="24"/>
          <w:szCs w:val="24"/>
          <w:lang w:val="en-GB"/>
        </w:rPr>
      </w:pPr>
    </w:p>
    <w:p w:rsidR="00C02AAE" w:rsidRPr="0051257D" w:rsidRDefault="00C02AAE" w:rsidP="00683C80">
      <w:pPr>
        <w:rPr>
          <w:sz w:val="24"/>
          <w:szCs w:val="24"/>
          <w:lang w:val="en-GB"/>
        </w:rPr>
      </w:pPr>
      <w:r w:rsidRPr="0051257D">
        <w:rPr>
          <w:sz w:val="24"/>
          <w:szCs w:val="24"/>
          <w:lang w:val="en-GB"/>
        </w:rPr>
        <w:t>A</w:t>
      </w:r>
      <w:r w:rsidR="007C22ED" w:rsidRPr="0051257D">
        <w:rPr>
          <w:sz w:val="24"/>
          <w:szCs w:val="24"/>
          <w:lang w:val="en-GB"/>
        </w:rPr>
        <w:t xml:space="preserve"> high level analysis shows the</w:t>
      </w:r>
      <w:r w:rsidRPr="0051257D">
        <w:rPr>
          <w:sz w:val="24"/>
          <w:szCs w:val="24"/>
          <w:lang w:val="en-GB"/>
        </w:rPr>
        <w:t xml:space="preserve"> items of</w:t>
      </w:r>
      <w:r w:rsidR="00937E9B" w:rsidRPr="0051257D">
        <w:rPr>
          <w:sz w:val="24"/>
          <w:szCs w:val="24"/>
          <w:lang w:val="en-GB"/>
        </w:rPr>
        <w:t xml:space="preserve"> technical</w:t>
      </w:r>
      <w:r w:rsidRPr="0051257D">
        <w:rPr>
          <w:sz w:val="24"/>
          <w:szCs w:val="24"/>
          <w:lang w:val="en-GB"/>
        </w:rPr>
        <w:t xml:space="preserve"> work </w:t>
      </w:r>
      <w:r w:rsidR="007C22ED" w:rsidRPr="0051257D">
        <w:rPr>
          <w:sz w:val="24"/>
          <w:szCs w:val="24"/>
          <w:lang w:val="en-GB"/>
        </w:rPr>
        <w:t>scheduled within WP13 up to month</w:t>
      </w:r>
      <w:r w:rsidRPr="0051257D">
        <w:rPr>
          <w:sz w:val="24"/>
          <w:szCs w:val="24"/>
          <w:lang w:val="en-GB"/>
        </w:rPr>
        <w:t xml:space="preserve"> 24:</w:t>
      </w:r>
    </w:p>
    <w:p w:rsidR="005A0D24" w:rsidRPr="0051257D" w:rsidRDefault="005A0D24" w:rsidP="00683C80">
      <w:pPr>
        <w:rPr>
          <w:sz w:val="24"/>
          <w:szCs w:val="24"/>
          <w:lang w:val="en-GB"/>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77"/>
        <w:gridCol w:w="4177"/>
      </w:tblGrid>
      <w:tr w:rsidR="006856C9" w:rsidRPr="0051257D" w:rsidTr="00067EAB">
        <w:tc>
          <w:tcPr>
            <w:tcW w:w="5677" w:type="dxa"/>
            <w:shd w:val="clear" w:color="auto" w:fill="auto"/>
          </w:tcPr>
          <w:p w:rsidR="006856C9" w:rsidRPr="0051257D" w:rsidRDefault="006856C9" w:rsidP="00067EAB">
            <w:pPr>
              <w:rPr>
                <w:rFonts w:ascii="Calibri" w:eastAsia="MS Gothic" w:hAnsi="Calibri"/>
                <w:b/>
                <w:sz w:val="24"/>
                <w:szCs w:val="24"/>
                <w:lang w:val="en-GB"/>
              </w:rPr>
            </w:pPr>
            <w:r w:rsidRPr="0051257D">
              <w:rPr>
                <w:rFonts w:ascii="Calibri" w:eastAsia="MS Gothic" w:hAnsi="Calibri"/>
                <w:b/>
                <w:sz w:val="24"/>
                <w:szCs w:val="24"/>
                <w:lang w:val="en-GB"/>
              </w:rPr>
              <w:t>Item</w:t>
            </w:r>
          </w:p>
        </w:tc>
        <w:tc>
          <w:tcPr>
            <w:tcW w:w="4177" w:type="dxa"/>
            <w:shd w:val="clear" w:color="auto" w:fill="auto"/>
          </w:tcPr>
          <w:p w:rsidR="006856C9" w:rsidRPr="0051257D" w:rsidRDefault="006856C9" w:rsidP="00067EAB">
            <w:pPr>
              <w:rPr>
                <w:rFonts w:ascii="Calibri" w:eastAsia="MS Gothic" w:hAnsi="Calibri"/>
                <w:b/>
                <w:sz w:val="24"/>
                <w:szCs w:val="24"/>
                <w:lang w:val="en-GB"/>
              </w:rPr>
            </w:pPr>
            <w:r w:rsidRPr="0051257D">
              <w:rPr>
                <w:rFonts w:ascii="Calibri" w:eastAsia="MS Gothic" w:hAnsi="Calibri"/>
                <w:b/>
                <w:sz w:val="24"/>
                <w:szCs w:val="24"/>
                <w:lang w:val="en-GB"/>
              </w:rPr>
              <w:t>Status</w:t>
            </w:r>
          </w:p>
        </w:tc>
      </w:tr>
      <w:tr w:rsidR="006856C9" w:rsidRPr="0051257D" w:rsidTr="00067EAB">
        <w:tc>
          <w:tcPr>
            <w:tcW w:w="5677" w:type="dxa"/>
            <w:shd w:val="clear" w:color="auto" w:fill="auto"/>
          </w:tcPr>
          <w:p w:rsidR="006856C9" w:rsidRPr="0051257D" w:rsidRDefault="006856C9" w:rsidP="00067EAB">
            <w:pPr>
              <w:rPr>
                <w:rFonts w:ascii="Calibri" w:eastAsia="MS Gothic" w:hAnsi="Calibri"/>
                <w:sz w:val="24"/>
                <w:szCs w:val="24"/>
                <w:lang w:val="en-GB"/>
              </w:rPr>
            </w:pPr>
            <w:r w:rsidRPr="0051257D">
              <w:rPr>
                <w:rFonts w:ascii="Calibri" w:eastAsia="MS Gothic" w:hAnsi="Calibri"/>
                <w:sz w:val="24"/>
                <w:szCs w:val="24"/>
                <w:lang w:val="en-GB"/>
              </w:rPr>
              <w:t>Create web services for geomagnetic models (IGRF and WMM)</w:t>
            </w:r>
          </w:p>
        </w:tc>
        <w:tc>
          <w:tcPr>
            <w:tcW w:w="4177" w:type="dxa"/>
            <w:shd w:val="clear" w:color="auto" w:fill="auto"/>
          </w:tcPr>
          <w:p w:rsidR="006856C9" w:rsidRPr="0051257D" w:rsidRDefault="006856C9" w:rsidP="00067EAB">
            <w:pPr>
              <w:rPr>
                <w:rFonts w:ascii="Calibri" w:eastAsia="MS Gothic" w:hAnsi="Calibri"/>
                <w:sz w:val="24"/>
                <w:szCs w:val="24"/>
                <w:lang w:val="en-GB"/>
              </w:rPr>
            </w:pPr>
            <w:r w:rsidRPr="0051257D">
              <w:rPr>
                <w:rFonts w:ascii="Calibri" w:eastAsia="MS Gothic" w:hAnsi="Calibri"/>
                <w:sz w:val="24"/>
                <w:szCs w:val="24"/>
                <w:lang w:val="en-GB"/>
              </w:rPr>
              <w:t>Complete</w:t>
            </w:r>
            <w:r w:rsidR="007C22ED" w:rsidRPr="0051257D">
              <w:rPr>
                <w:rFonts w:ascii="Calibri" w:eastAsia="MS Gothic" w:hAnsi="Calibri"/>
                <w:sz w:val="24"/>
                <w:szCs w:val="24"/>
                <w:lang w:val="en-GB"/>
              </w:rPr>
              <w:t>. Awaiting TRA</w:t>
            </w:r>
          </w:p>
        </w:tc>
      </w:tr>
      <w:tr w:rsidR="006856C9" w:rsidRPr="0051257D" w:rsidTr="00067EAB">
        <w:tc>
          <w:tcPr>
            <w:tcW w:w="5677" w:type="dxa"/>
            <w:shd w:val="clear" w:color="auto" w:fill="auto"/>
          </w:tcPr>
          <w:p w:rsidR="006856C9" w:rsidRPr="0051257D" w:rsidRDefault="006856C9" w:rsidP="00067EAB">
            <w:pPr>
              <w:rPr>
                <w:rFonts w:ascii="Calibri" w:eastAsia="MS Gothic" w:hAnsi="Calibri"/>
                <w:sz w:val="24"/>
                <w:szCs w:val="24"/>
                <w:lang w:val="en-GB"/>
              </w:rPr>
            </w:pPr>
            <w:r w:rsidRPr="0051257D">
              <w:rPr>
                <w:rFonts w:ascii="Calibri" w:eastAsia="MS Gothic" w:hAnsi="Calibri"/>
                <w:sz w:val="24"/>
                <w:szCs w:val="24"/>
                <w:lang w:val="en-GB"/>
              </w:rPr>
              <w:t>Create a Metadata store for Geomagnetism. Interface the metadata store to the ICS.</w:t>
            </w:r>
          </w:p>
        </w:tc>
        <w:tc>
          <w:tcPr>
            <w:tcW w:w="4177" w:type="dxa"/>
            <w:shd w:val="clear" w:color="auto" w:fill="auto"/>
          </w:tcPr>
          <w:p w:rsidR="006856C9" w:rsidRPr="0051257D" w:rsidRDefault="00F44C49" w:rsidP="003B1466">
            <w:pPr>
              <w:rPr>
                <w:rFonts w:ascii="Calibri" w:eastAsia="MS Gothic" w:hAnsi="Calibri"/>
                <w:sz w:val="24"/>
                <w:szCs w:val="24"/>
                <w:lang w:val="en-GB"/>
              </w:rPr>
            </w:pPr>
            <w:r>
              <w:rPr>
                <w:rFonts w:ascii="Calibri" w:eastAsia="MS Gothic" w:hAnsi="Calibri"/>
                <w:sz w:val="24"/>
                <w:szCs w:val="24"/>
                <w:lang w:val="en-GB"/>
              </w:rPr>
              <w:t>Metada</w:t>
            </w:r>
            <w:r w:rsidR="003B1466" w:rsidRPr="0051257D">
              <w:rPr>
                <w:rFonts w:ascii="Calibri" w:eastAsia="MS Gothic" w:hAnsi="Calibri"/>
                <w:sz w:val="24"/>
                <w:szCs w:val="24"/>
                <w:lang w:val="en-GB"/>
              </w:rPr>
              <w:t>ta store created. Interface work i</w:t>
            </w:r>
            <w:r w:rsidR="006856C9" w:rsidRPr="0051257D">
              <w:rPr>
                <w:rFonts w:ascii="Calibri" w:eastAsia="MS Gothic" w:hAnsi="Calibri"/>
                <w:sz w:val="24"/>
                <w:szCs w:val="24"/>
                <w:lang w:val="en-GB"/>
              </w:rPr>
              <w:t>n progress</w:t>
            </w:r>
            <w:r w:rsidR="003B1466" w:rsidRPr="0051257D">
              <w:rPr>
                <w:rFonts w:ascii="Calibri" w:eastAsia="MS Gothic" w:hAnsi="Calibri"/>
                <w:sz w:val="24"/>
                <w:szCs w:val="24"/>
                <w:lang w:val="en-GB"/>
              </w:rPr>
              <w:t>.</w:t>
            </w:r>
          </w:p>
        </w:tc>
      </w:tr>
      <w:tr w:rsidR="00B2769B" w:rsidRPr="0051257D" w:rsidTr="00067EAB">
        <w:tc>
          <w:tcPr>
            <w:tcW w:w="5677" w:type="dxa"/>
            <w:shd w:val="clear" w:color="auto" w:fill="auto"/>
          </w:tcPr>
          <w:p w:rsidR="00B2769B" w:rsidRPr="0051257D" w:rsidRDefault="00B2769B" w:rsidP="00B2769B">
            <w:pPr>
              <w:jc w:val="both"/>
              <w:rPr>
                <w:rFonts w:ascii="Calibri" w:eastAsia="MS Gothic" w:hAnsi="Calibri"/>
                <w:sz w:val="24"/>
                <w:szCs w:val="24"/>
                <w:lang w:val="en-GB"/>
              </w:rPr>
            </w:pPr>
            <w:r w:rsidRPr="0051257D">
              <w:rPr>
                <w:rFonts w:ascii="Calibri" w:eastAsia="MS Gothic" w:hAnsi="Calibri"/>
                <w:sz w:val="24"/>
                <w:szCs w:val="24"/>
                <w:lang w:val="en-GB"/>
              </w:rPr>
              <w:t>Complete the web service for Geomagnetic Index data</w:t>
            </w:r>
          </w:p>
        </w:tc>
        <w:tc>
          <w:tcPr>
            <w:tcW w:w="4177" w:type="dxa"/>
            <w:shd w:val="clear" w:color="auto" w:fill="auto"/>
          </w:tcPr>
          <w:p w:rsidR="00B2769B" w:rsidRPr="0051257D" w:rsidRDefault="007C22ED" w:rsidP="00B2769B">
            <w:pPr>
              <w:jc w:val="both"/>
              <w:rPr>
                <w:rFonts w:ascii="Calibri" w:eastAsia="MS Gothic" w:hAnsi="Calibri"/>
                <w:sz w:val="24"/>
                <w:szCs w:val="24"/>
                <w:lang w:val="en-GB"/>
              </w:rPr>
            </w:pPr>
            <w:r w:rsidRPr="0051257D">
              <w:rPr>
                <w:rFonts w:ascii="Calibri" w:eastAsia="MS Gothic" w:hAnsi="Calibri"/>
                <w:sz w:val="24"/>
                <w:szCs w:val="24"/>
                <w:lang w:val="en-GB"/>
              </w:rPr>
              <w:t>Awaiting agreement of metadata with ICS and subsequent TRA</w:t>
            </w:r>
          </w:p>
        </w:tc>
      </w:tr>
      <w:tr w:rsidR="00B2769B" w:rsidRPr="0051257D" w:rsidTr="00067EAB">
        <w:tc>
          <w:tcPr>
            <w:tcW w:w="5677" w:type="dxa"/>
            <w:shd w:val="clear" w:color="auto" w:fill="auto"/>
          </w:tcPr>
          <w:p w:rsidR="00B2769B" w:rsidRPr="0051257D" w:rsidRDefault="00B2769B" w:rsidP="00B2769B">
            <w:pPr>
              <w:jc w:val="both"/>
              <w:rPr>
                <w:rFonts w:ascii="Calibri" w:eastAsia="MS Gothic" w:hAnsi="Calibri"/>
                <w:sz w:val="24"/>
                <w:szCs w:val="24"/>
                <w:lang w:val="en-GB"/>
              </w:rPr>
            </w:pPr>
            <w:r w:rsidRPr="0051257D">
              <w:rPr>
                <w:rFonts w:ascii="Calibri" w:eastAsia="MS Gothic" w:hAnsi="Calibri"/>
                <w:sz w:val="24"/>
                <w:szCs w:val="24"/>
                <w:lang w:val="en-GB"/>
              </w:rPr>
              <w:t>Complete the web service for Geomagnetic Event data</w:t>
            </w:r>
          </w:p>
        </w:tc>
        <w:tc>
          <w:tcPr>
            <w:tcW w:w="4177" w:type="dxa"/>
            <w:shd w:val="clear" w:color="auto" w:fill="auto"/>
          </w:tcPr>
          <w:p w:rsidR="00B2769B" w:rsidRPr="0051257D" w:rsidRDefault="007C22ED" w:rsidP="00B2769B">
            <w:pPr>
              <w:jc w:val="both"/>
              <w:rPr>
                <w:rFonts w:ascii="Calibri" w:eastAsia="MS Gothic" w:hAnsi="Calibri"/>
                <w:sz w:val="24"/>
                <w:szCs w:val="24"/>
                <w:lang w:val="en-GB"/>
              </w:rPr>
            </w:pPr>
            <w:r w:rsidRPr="0051257D">
              <w:rPr>
                <w:rFonts w:ascii="Calibri" w:eastAsia="MS Gothic" w:hAnsi="Calibri"/>
                <w:sz w:val="24"/>
                <w:szCs w:val="24"/>
                <w:lang w:val="en-GB"/>
              </w:rPr>
              <w:t>Awaiting agreement of metadata with ICS and subsequent TRA</w:t>
            </w:r>
          </w:p>
        </w:tc>
      </w:tr>
      <w:tr w:rsidR="00B2769B" w:rsidRPr="0051257D" w:rsidTr="00067EAB">
        <w:tc>
          <w:tcPr>
            <w:tcW w:w="5677" w:type="dxa"/>
            <w:shd w:val="clear" w:color="auto" w:fill="auto"/>
          </w:tcPr>
          <w:p w:rsidR="00B2769B" w:rsidRPr="0051257D" w:rsidRDefault="00B2769B" w:rsidP="00B2769B">
            <w:pPr>
              <w:jc w:val="both"/>
              <w:rPr>
                <w:rFonts w:ascii="Calibri" w:eastAsia="MS Gothic" w:hAnsi="Calibri"/>
                <w:sz w:val="24"/>
                <w:szCs w:val="24"/>
                <w:lang w:val="en-GB"/>
              </w:rPr>
            </w:pPr>
            <w:r w:rsidRPr="0051257D">
              <w:rPr>
                <w:rFonts w:ascii="Calibri" w:eastAsia="MS Gothic" w:hAnsi="Calibri"/>
                <w:sz w:val="24"/>
                <w:szCs w:val="24"/>
                <w:lang w:val="en-GB"/>
              </w:rPr>
              <w:t>Interface web services of ESGI to the ICS.</w:t>
            </w:r>
          </w:p>
        </w:tc>
        <w:tc>
          <w:tcPr>
            <w:tcW w:w="4177" w:type="dxa"/>
            <w:shd w:val="clear" w:color="auto" w:fill="auto"/>
          </w:tcPr>
          <w:p w:rsidR="00B2769B" w:rsidRPr="0051257D" w:rsidRDefault="007C22ED" w:rsidP="00B2769B">
            <w:pPr>
              <w:jc w:val="both"/>
              <w:rPr>
                <w:rFonts w:ascii="Calibri" w:eastAsia="MS Gothic" w:hAnsi="Calibri"/>
                <w:sz w:val="24"/>
                <w:szCs w:val="24"/>
                <w:lang w:val="en-GB"/>
              </w:rPr>
            </w:pPr>
            <w:r w:rsidRPr="0051257D">
              <w:rPr>
                <w:rFonts w:ascii="Calibri" w:eastAsia="MS Gothic" w:hAnsi="Calibri"/>
                <w:sz w:val="24"/>
                <w:szCs w:val="24"/>
                <w:lang w:val="en-GB"/>
              </w:rPr>
              <w:t>Awaiting agreement of metadata with ICS and subsequent TRA</w:t>
            </w:r>
          </w:p>
        </w:tc>
      </w:tr>
      <w:tr w:rsidR="00B2769B" w:rsidRPr="0051257D" w:rsidTr="00067EAB">
        <w:tc>
          <w:tcPr>
            <w:tcW w:w="5677" w:type="dxa"/>
            <w:shd w:val="clear" w:color="auto" w:fill="auto"/>
          </w:tcPr>
          <w:p w:rsidR="00B2769B" w:rsidRPr="0051257D" w:rsidRDefault="00B2769B" w:rsidP="00B2769B">
            <w:pPr>
              <w:rPr>
                <w:rFonts w:ascii="Calibri" w:eastAsia="MS Gothic" w:hAnsi="Calibri"/>
                <w:sz w:val="24"/>
                <w:szCs w:val="24"/>
                <w:lang w:val="en-GB"/>
              </w:rPr>
            </w:pPr>
            <w:r w:rsidRPr="0051257D">
              <w:rPr>
                <w:rFonts w:ascii="Calibri" w:eastAsia="MS Gothic" w:hAnsi="Calibri"/>
                <w:sz w:val="24"/>
                <w:szCs w:val="24"/>
                <w:lang w:val="en-GB"/>
              </w:rPr>
              <w:t xml:space="preserve">Create a web service for IMAGE </w:t>
            </w:r>
            <w:proofErr w:type="spellStart"/>
            <w:r w:rsidRPr="0051257D">
              <w:rPr>
                <w:rFonts w:ascii="Calibri" w:eastAsia="MS Gothic" w:hAnsi="Calibri"/>
                <w:sz w:val="24"/>
                <w:szCs w:val="24"/>
                <w:lang w:val="en-GB"/>
              </w:rPr>
              <w:t>variometer</w:t>
            </w:r>
            <w:proofErr w:type="spellEnd"/>
            <w:r w:rsidRPr="0051257D">
              <w:rPr>
                <w:rFonts w:ascii="Calibri" w:eastAsia="MS Gothic" w:hAnsi="Calibri"/>
                <w:sz w:val="24"/>
                <w:szCs w:val="24"/>
                <w:lang w:val="en-GB"/>
              </w:rPr>
              <w:t xml:space="preserve"> data and indices and interface this to the ICS</w:t>
            </w:r>
          </w:p>
        </w:tc>
        <w:tc>
          <w:tcPr>
            <w:tcW w:w="4177" w:type="dxa"/>
            <w:shd w:val="clear" w:color="auto" w:fill="auto"/>
          </w:tcPr>
          <w:p w:rsidR="00B2769B" w:rsidRPr="0051257D" w:rsidRDefault="007C22ED" w:rsidP="00B2769B">
            <w:pPr>
              <w:rPr>
                <w:rFonts w:ascii="Calibri" w:eastAsia="MS Gothic" w:hAnsi="Calibri"/>
                <w:sz w:val="24"/>
                <w:szCs w:val="24"/>
                <w:highlight w:val="yellow"/>
                <w:lang w:val="en-GB"/>
              </w:rPr>
            </w:pPr>
            <w:r w:rsidRPr="0051257D">
              <w:rPr>
                <w:rFonts w:ascii="Calibri" w:eastAsia="MS Gothic" w:hAnsi="Calibri"/>
                <w:sz w:val="24"/>
                <w:szCs w:val="24"/>
                <w:lang w:val="en-GB"/>
              </w:rPr>
              <w:t>Complete. Awaiting TRA</w:t>
            </w:r>
          </w:p>
        </w:tc>
      </w:tr>
      <w:tr w:rsidR="00B2769B" w:rsidRPr="0051257D" w:rsidTr="00067EAB">
        <w:tc>
          <w:tcPr>
            <w:tcW w:w="5677" w:type="dxa"/>
            <w:shd w:val="clear" w:color="auto" w:fill="auto"/>
          </w:tcPr>
          <w:p w:rsidR="00B2769B" w:rsidRPr="0051257D" w:rsidRDefault="00B2769B" w:rsidP="00B2769B">
            <w:pPr>
              <w:rPr>
                <w:rFonts w:ascii="Calibri" w:eastAsia="MS Gothic" w:hAnsi="Calibri"/>
                <w:sz w:val="24"/>
                <w:szCs w:val="24"/>
                <w:lang w:val="en-GB"/>
              </w:rPr>
            </w:pPr>
            <w:r w:rsidRPr="0051257D">
              <w:rPr>
                <w:rFonts w:ascii="Calibri" w:eastAsia="MS Gothic" w:hAnsi="Calibri"/>
                <w:sz w:val="24"/>
                <w:szCs w:val="24"/>
                <w:lang w:val="en-GB"/>
              </w:rPr>
              <w:t xml:space="preserve">Work with the </w:t>
            </w:r>
            <w:proofErr w:type="spellStart"/>
            <w:r w:rsidRPr="0051257D">
              <w:rPr>
                <w:rFonts w:ascii="Calibri" w:eastAsia="MS Gothic" w:hAnsi="Calibri"/>
                <w:sz w:val="24"/>
                <w:szCs w:val="24"/>
                <w:lang w:val="en-GB"/>
              </w:rPr>
              <w:t>Magnetotelluric</w:t>
            </w:r>
            <w:proofErr w:type="spellEnd"/>
            <w:r w:rsidRPr="0051257D">
              <w:rPr>
                <w:rFonts w:ascii="Calibri" w:eastAsia="MS Gothic" w:hAnsi="Calibri"/>
                <w:sz w:val="24"/>
                <w:szCs w:val="24"/>
                <w:lang w:val="en-GB"/>
              </w:rPr>
              <w:t xml:space="preserve"> community to define a data centre for </w:t>
            </w:r>
            <w:proofErr w:type="spellStart"/>
            <w:r w:rsidRPr="0051257D">
              <w:rPr>
                <w:rFonts w:ascii="Calibri" w:eastAsia="MS Gothic" w:hAnsi="Calibri"/>
                <w:sz w:val="24"/>
                <w:szCs w:val="24"/>
                <w:lang w:val="en-GB"/>
              </w:rPr>
              <w:t>Magnetotelluric</w:t>
            </w:r>
            <w:proofErr w:type="spellEnd"/>
            <w:r w:rsidRPr="0051257D">
              <w:rPr>
                <w:rFonts w:ascii="Calibri" w:eastAsia="MS Gothic" w:hAnsi="Calibri"/>
                <w:sz w:val="24"/>
                <w:szCs w:val="24"/>
                <w:lang w:val="en-GB"/>
              </w:rPr>
              <w:t xml:space="preserve"> data.</w:t>
            </w:r>
          </w:p>
        </w:tc>
        <w:tc>
          <w:tcPr>
            <w:tcW w:w="4177" w:type="dxa"/>
            <w:shd w:val="clear" w:color="auto" w:fill="auto"/>
          </w:tcPr>
          <w:p w:rsidR="00B2769B" w:rsidRPr="0051257D" w:rsidRDefault="00B2769B" w:rsidP="00B2769B">
            <w:pPr>
              <w:rPr>
                <w:rFonts w:ascii="Calibri" w:eastAsia="MS Gothic" w:hAnsi="Calibri"/>
                <w:sz w:val="24"/>
                <w:szCs w:val="24"/>
                <w:lang w:val="en-GB"/>
              </w:rPr>
            </w:pPr>
            <w:r w:rsidRPr="0051257D">
              <w:rPr>
                <w:rFonts w:ascii="Calibri" w:eastAsia="MS Gothic" w:hAnsi="Calibri"/>
                <w:sz w:val="24"/>
                <w:szCs w:val="24"/>
                <w:lang w:val="en-GB"/>
              </w:rPr>
              <w:t>In progress. Presented to user community.</w:t>
            </w:r>
          </w:p>
        </w:tc>
      </w:tr>
      <w:tr w:rsidR="00B2769B" w:rsidRPr="0051257D" w:rsidTr="00067EAB">
        <w:tc>
          <w:tcPr>
            <w:tcW w:w="5677" w:type="dxa"/>
            <w:shd w:val="clear" w:color="auto" w:fill="auto"/>
          </w:tcPr>
          <w:p w:rsidR="00B2769B" w:rsidRPr="0051257D" w:rsidRDefault="00B2769B" w:rsidP="00B2769B">
            <w:pPr>
              <w:rPr>
                <w:rFonts w:ascii="Calibri" w:eastAsia="MS Gothic" w:hAnsi="Calibri"/>
                <w:sz w:val="24"/>
                <w:szCs w:val="24"/>
                <w:lang w:val="en-GB"/>
              </w:rPr>
            </w:pPr>
            <w:r w:rsidRPr="0051257D">
              <w:rPr>
                <w:rFonts w:ascii="Calibri" w:eastAsia="MS Gothic" w:hAnsi="Calibri"/>
                <w:sz w:val="24"/>
                <w:szCs w:val="24"/>
                <w:lang w:val="en-GB"/>
              </w:rPr>
              <w:t>Liaise with the WDMAM authors. Provide access to the WDMAM model via EPOS</w:t>
            </w:r>
          </w:p>
        </w:tc>
        <w:tc>
          <w:tcPr>
            <w:tcW w:w="4177" w:type="dxa"/>
            <w:shd w:val="clear" w:color="auto" w:fill="auto"/>
          </w:tcPr>
          <w:p w:rsidR="00B2769B" w:rsidRPr="0051257D" w:rsidRDefault="003B1466" w:rsidP="00B2769B">
            <w:pPr>
              <w:rPr>
                <w:rFonts w:ascii="Calibri" w:eastAsia="MS Gothic" w:hAnsi="Calibri"/>
                <w:sz w:val="24"/>
                <w:szCs w:val="24"/>
                <w:lang w:val="en-GB"/>
              </w:rPr>
            </w:pPr>
            <w:r w:rsidRPr="0051257D">
              <w:rPr>
                <w:rFonts w:ascii="Calibri" w:eastAsia="MS Gothic" w:hAnsi="Calibri"/>
                <w:sz w:val="24"/>
                <w:szCs w:val="24"/>
                <w:lang w:val="en-GB"/>
              </w:rPr>
              <w:t>In progress</w:t>
            </w:r>
          </w:p>
        </w:tc>
      </w:tr>
      <w:tr w:rsidR="00B2769B" w:rsidRPr="0051257D" w:rsidTr="00067EAB">
        <w:tc>
          <w:tcPr>
            <w:tcW w:w="5677" w:type="dxa"/>
            <w:shd w:val="clear" w:color="auto" w:fill="auto"/>
          </w:tcPr>
          <w:p w:rsidR="00B2769B" w:rsidRPr="0051257D" w:rsidRDefault="00B2769B" w:rsidP="00B2769B">
            <w:pPr>
              <w:rPr>
                <w:rFonts w:ascii="Calibri" w:eastAsia="MS Gothic" w:hAnsi="Calibri"/>
                <w:sz w:val="24"/>
                <w:szCs w:val="24"/>
                <w:lang w:val="en-GB"/>
              </w:rPr>
            </w:pPr>
            <w:r w:rsidRPr="0051257D">
              <w:rPr>
                <w:rFonts w:ascii="Calibri" w:eastAsia="MS Gothic" w:hAnsi="Calibri"/>
                <w:sz w:val="24"/>
                <w:szCs w:val="24"/>
                <w:lang w:val="en-GB"/>
              </w:rPr>
              <w:t>Continue to refine DDSS element descriptions and Use Cases</w:t>
            </w:r>
          </w:p>
        </w:tc>
        <w:tc>
          <w:tcPr>
            <w:tcW w:w="4177" w:type="dxa"/>
            <w:shd w:val="clear" w:color="auto" w:fill="auto"/>
          </w:tcPr>
          <w:p w:rsidR="00B2769B" w:rsidRPr="0051257D" w:rsidRDefault="00B2769B" w:rsidP="00B2769B">
            <w:pPr>
              <w:rPr>
                <w:rFonts w:ascii="Calibri" w:eastAsia="MS Gothic" w:hAnsi="Calibri"/>
                <w:sz w:val="24"/>
                <w:szCs w:val="24"/>
                <w:lang w:val="en-GB"/>
              </w:rPr>
            </w:pPr>
            <w:r w:rsidRPr="0051257D">
              <w:rPr>
                <w:rFonts w:ascii="Calibri" w:eastAsia="MS Gothic" w:hAnsi="Calibri"/>
                <w:sz w:val="24"/>
                <w:szCs w:val="24"/>
                <w:lang w:val="en-GB"/>
              </w:rPr>
              <w:t>In progress</w:t>
            </w:r>
          </w:p>
        </w:tc>
      </w:tr>
      <w:tr w:rsidR="00B2769B" w:rsidRPr="0051257D" w:rsidTr="00067EAB">
        <w:tc>
          <w:tcPr>
            <w:tcW w:w="5677" w:type="dxa"/>
            <w:shd w:val="clear" w:color="auto" w:fill="auto"/>
          </w:tcPr>
          <w:p w:rsidR="009408B0" w:rsidRPr="0051257D" w:rsidRDefault="00B2769B" w:rsidP="003B1466">
            <w:pPr>
              <w:rPr>
                <w:rFonts w:ascii="Calibri" w:eastAsia="MS Gothic" w:hAnsi="Calibri"/>
                <w:sz w:val="24"/>
                <w:szCs w:val="24"/>
                <w:lang w:val="en-GB"/>
              </w:rPr>
            </w:pPr>
            <w:r w:rsidRPr="0051257D">
              <w:rPr>
                <w:rFonts w:ascii="Calibri" w:eastAsia="MS Gothic" w:hAnsi="Calibri"/>
                <w:sz w:val="24"/>
                <w:szCs w:val="24"/>
                <w:lang w:val="en-GB"/>
              </w:rPr>
              <w:t>Propose initial DDSS elements to ICS. Work with ICS to resolve problems on in</w:t>
            </w:r>
            <w:r w:rsidR="003B1466" w:rsidRPr="0051257D">
              <w:rPr>
                <w:rFonts w:ascii="Calibri" w:eastAsia="MS Gothic" w:hAnsi="Calibri"/>
                <w:sz w:val="24"/>
                <w:szCs w:val="24"/>
                <w:lang w:val="en-GB"/>
              </w:rPr>
              <w:t xml:space="preserve">terfacing </w:t>
            </w:r>
            <w:r w:rsidR="00F44C49" w:rsidRPr="0051257D">
              <w:rPr>
                <w:rFonts w:ascii="Calibri" w:eastAsia="MS Gothic" w:hAnsi="Calibri"/>
                <w:sz w:val="24"/>
                <w:szCs w:val="24"/>
                <w:lang w:val="en-GB"/>
              </w:rPr>
              <w:t>initial</w:t>
            </w:r>
            <w:r w:rsidR="003B1466" w:rsidRPr="0051257D">
              <w:rPr>
                <w:rFonts w:ascii="Calibri" w:eastAsia="MS Gothic" w:hAnsi="Calibri"/>
                <w:sz w:val="24"/>
                <w:szCs w:val="24"/>
                <w:lang w:val="en-GB"/>
              </w:rPr>
              <w:t xml:space="preserve"> DDSS elements.</w:t>
            </w:r>
          </w:p>
        </w:tc>
        <w:tc>
          <w:tcPr>
            <w:tcW w:w="4177" w:type="dxa"/>
            <w:shd w:val="clear" w:color="auto" w:fill="auto"/>
          </w:tcPr>
          <w:p w:rsidR="00AD0DE2" w:rsidRPr="0051257D" w:rsidRDefault="00411CDA" w:rsidP="00B2769B">
            <w:pPr>
              <w:rPr>
                <w:rFonts w:ascii="Calibri" w:eastAsia="MS Gothic" w:hAnsi="Calibri"/>
                <w:sz w:val="24"/>
                <w:szCs w:val="24"/>
                <w:lang w:val="en-GB"/>
              </w:rPr>
            </w:pPr>
            <w:r w:rsidRPr="0051257D">
              <w:rPr>
                <w:rFonts w:ascii="Calibri" w:eastAsia="MS Gothic" w:hAnsi="Calibri"/>
                <w:sz w:val="24"/>
                <w:szCs w:val="24"/>
                <w:lang w:val="en-GB"/>
              </w:rPr>
              <w:t>Complete</w:t>
            </w:r>
          </w:p>
        </w:tc>
      </w:tr>
    </w:tbl>
    <w:p w:rsidR="00C02AAE" w:rsidRPr="0051257D" w:rsidRDefault="00C02AAE" w:rsidP="00C02AAE">
      <w:pPr>
        <w:rPr>
          <w:sz w:val="24"/>
          <w:szCs w:val="24"/>
          <w:lang w:val="en-GB"/>
        </w:rPr>
      </w:pPr>
    </w:p>
    <w:p w:rsidR="00AE1C36" w:rsidRPr="0051257D" w:rsidRDefault="00AE1C36" w:rsidP="00F44C49">
      <w:pPr>
        <w:jc w:val="both"/>
        <w:rPr>
          <w:sz w:val="24"/>
          <w:szCs w:val="24"/>
          <w:lang w:val="en-GB"/>
        </w:rPr>
      </w:pPr>
      <w:r w:rsidRPr="0051257D">
        <w:rPr>
          <w:sz w:val="24"/>
          <w:szCs w:val="24"/>
          <w:lang w:val="en-GB"/>
        </w:rPr>
        <w:t>An important consideration in all this work will be to ensure that data distributed via EPOS is strongly ‘branded’ with the institute that created the data, data product or service. There is already some concern in the community that data delivered via the EPOS portal will appear to originate with EPOS. If we are to be successful, we need to make it very clear to users of the EPOS services who the originators are for the data they are using. Persistent Identifiers may be one way to do this, in which cas</w:t>
      </w:r>
      <w:r w:rsidR="002634D2" w:rsidRPr="0051257D">
        <w:rPr>
          <w:sz w:val="24"/>
          <w:szCs w:val="24"/>
          <w:lang w:val="en-GB"/>
        </w:rPr>
        <w:t>e WP13 will need to make more r</w:t>
      </w:r>
      <w:r w:rsidRPr="0051257D">
        <w:rPr>
          <w:sz w:val="24"/>
          <w:szCs w:val="24"/>
          <w:lang w:val="en-GB"/>
        </w:rPr>
        <w:t>a</w:t>
      </w:r>
      <w:r w:rsidR="002634D2" w:rsidRPr="0051257D">
        <w:rPr>
          <w:sz w:val="24"/>
          <w:szCs w:val="24"/>
          <w:lang w:val="en-GB"/>
        </w:rPr>
        <w:t>p</w:t>
      </w:r>
      <w:r w:rsidRPr="0051257D">
        <w:rPr>
          <w:sz w:val="24"/>
          <w:szCs w:val="24"/>
          <w:lang w:val="en-GB"/>
        </w:rPr>
        <w:t>id progress in this area than the community has made to date.</w:t>
      </w:r>
    </w:p>
    <w:p w:rsidR="00AE1C36" w:rsidRPr="0051257D" w:rsidRDefault="00AE1C36" w:rsidP="00C02AAE">
      <w:pPr>
        <w:rPr>
          <w:sz w:val="24"/>
          <w:szCs w:val="24"/>
          <w:lang w:val="en-GB"/>
        </w:rPr>
      </w:pPr>
    </w:p>
    <w:p w:rsidR="00C02AAE" w:rsidRPr="0051257D" w:rsidRDefault="00C02AAE" w:rsidP="00F44C49">
      <w:pPr>
        <w:jc w:val="both"/>
        <w:rPr>
          <w:sz w:val="24"/>
          <w:szCs w:val="24"/>
          <w:lang w:val="en-GB"/>
        </w:rPr>
      </w:pPr>
      <w:r w:rsidRPr="0051257D">
        <w:rPr>
          <w:sz w:val="24"/>
          <w:szCs w:val="24"/>
          <w:lang w:val="en-GB"/>
        </w:rPr>
        <w:lastRenderedPageBreak/>
        <w:t xml:space="preserve">We believe that we have a highly sustainable model for the continued delivery of these services into the future, having shown over a number of decades that we are able to build, develop and, importantly, maintain these services. We look forward to working with the </w:t>
      </w:r>
      <w:r w:rsidR="00E40947" w:rsidRPr="0051257D">
        <w:rPr>
          <w:sz w:val="24"/>
          <w:szCs w:val="24"/>
          <w:lang w:val="en-GB"/>
        </w:rPr>
        <w:t>EPOS members responsible for legal, governance and financial issues to share, refine and validate our vision of how these services will benefit the community for many years to come.</w:t>
      </w:r>
    </w:p>
    <w:p w:rsidR="001B069C" w:rsidRPr="0051257D" w:rsidRDefault="001B069C" w:rsidP="00F44C49">
      <w:pPr>
        <w:jc w:val="both"/>
        <w:rPr>
          <w:sz w:val="24"/>
          <w:szCs w:val="24"/>
          <w:lang w:val="en-GB"/>
        </w:rPr>
      </w:pPr>
    </w:p>
    <w:p w:rsidR="001B069C" w:rsidRPr="0051257D" w:rsidRDefault="001B069C" w:rsidP="001B069C">
      <w:pPr>
        <w:pStyle w:val="Heading1"/>
        <w:rPr>
          <w:lang w:val="en-GB"/>
        </w:rPr>
      </w:pPr>
      <w:bookmarkStart w:id="15" w:name="_Toc318534548"/>
      <w:bookmarkStart w:id="16" w:name="_Toc384662015"/>
      <w:r w:rsidRPr="0051257D">
        <w:rPr>
          <w:lang w:val="en-GB"/>
        </w:rPr>
        <w:t>Annex 1 – DDSS Detailed Description</w:t>
      </w:r>
      <w:bookmarkEnd w:id="15"/>
      <w:r w:rsidR="00DA739B" w:rsidRPr="0051257D">
        <w:rPr>
          <w:lang w:val="en-GB"/>
        </w:rPr>
        <w:t>s</w:t>
      </w:r>
      <w:bookmarkEnd w:id="16"/>
      <w:r w:rsidRPr="0051257D">
        <w:rPr>
          <w:lang w:val="en-GB"/>
        </w:rPr>
        <w:t xml:space="preserve"> </w:t>
      </w:r>
    </w:p>
    <w:p w:rsidR="00F965A2" w:rsidRPr="0051257D" w:rsidRDefault="00F965A2" w:rsidP="00F965A2">
      <w:pPr>
        <w:rPr>
          <w:lang w:val="en-GB"/>
        </w:rPr>
      </w:pPr>
      <w:r w:rsidRPr="0051257D">
        <w:rPr>
          <w:lang w:val="en-GB"/>
        </w:rPr>
        <w:t>Note that the information provided in these</w:t>
      </w:r>
      <w:r w:rsidR="00F44C49">
        <w:rPr>
          <w:lang w:val="en-GB"/>
        </w:rPr>
        <w:t xml:space="preserve"> descriptions was collected in </w:t>
      </w:r>
      <w:r w:rsidRPr="0051257D">
        <w:rPr>
          <w:lang w:val="en-GB"/>
        </w:rPr>
        <w:t xml:space="preserve">the first year of the </w:t>
      </w:r>
      <w:r w:rsidR="00190FD8" w:rsidRPr="0051257D">
        <w:rPr>
          <w:lang w:val="en-GB"/>
        </w:rPr>
        <w:t>EPOS implementation phase</w:t>
      </w:r>
      <w:r w:rsidRPr="0051257D">
        <w:rPr>
          <w:lang w:val="en-GB"/>
        </w:rPr>
        <w:t xml:space="preserve"> and has not been updated since. There may be some out of date information in the annex.</w:t>
      </w:r>
    </w:p>
    <w:p w:rsidR="001B069C" w:rsidRPr="0051257D" w:rsidRDefault="001B069C" w:rsidP="001B069C">
      <w:pPr>
        <w:pStyle w:val="Heading2"/>
        <w:rPr>
          <w:lang w:val="en-GB"/>
        </w:rPr>
      </w:pPr>
      <w:bookmarkStart w:id="17" w:name="_Toc384662016"/>
      <w:r w:rsidRPr="0051257D">
        <w:rPr>
          <w:lang w:val="en-GB"/>
        </w:rPr>
        <w:t>WP13-DDSS-001: Geomagnetic observatory data (WDC &amp; INTERMAGNET)</w:t>
      </w:r>
      <w:bookmarkEnd w:id="17"/>
    </w:p>
    <w:p w:rsidR="001B069C" w:rsidRPr="0051257D" w:rsidRDefault="001B069C" w:rsidP="001B069C">
      <w:pPr>
        <w:widowControl w:val="0"/>
        <w:rPr>
          <w:lang w:val="en-GB"/>
        </w:rPr>
      </w:pPr>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Information provided by Simon Flower, BGS (NERC)</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1B069C">
            <w:pPr>
              <w:rPr>
                <w:sz w:val="24"/>
                <w:szCs w:val="24"/>
                <w:lang w:val="en-GB"/>
              </w:rPr>
            </w:pPr>
            <w:r w:rsidRPr="0051257D">
              <w:rPr>
                <w:b/>
                <w:sz w:val="24"/>
                <w:szCs w:val="24"/>
                <w:lang w:val="en-GB"/>
              </w:rPr>
              <w:t>DDSS type and name</w:t>
            </w:r>
            <w:r w:rsidRPr="0051257D">
              <w:rPr>
                <w:b/>
                <w:sz w:val="24"/>
                <w:szCs w:val="24"/>
                <w:lang w:val="en-GB"/>
              </w:rPr>
              <w:br/>
            </w:r>
            <w:r w:rsidRPr="0051257D">
              <w:rPr>
                <w:sz w:val="24"/>
                <w:szCs w:val="24"/>
                <w:lang w:val="en-GB"/>
              </w:rPr>
              <w:t>Geomagnetism observatory data (WDC &amp; INTERMAGNET)</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Priority</w:t>
            </w:r>
          </w:p>
          <w:p w:rsidR="001B069C" w:rsidRPr="0051257D" w:rsidRDefault="001B069C" w:rsidP="006506AF">
            <w:pPr>
              <w:rPr>
                <w:sz w:val="24"/>
                <w:szCs w:val="24"/>
                <w:lang w:val="en-GB"/>
              </w:rPr>
            </w:pPr>
            <w:r w:rsidRPr="0051257D">
              <w:rPr>
                <w:sz w:val="24"/>
                <w:szCs w:val="24"/>
                <w:lang w:val="en-GB"/>
              </w:rPr>
              <w:t>High</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Format(s) of the data / data products (if applicable)</w:t>
            </w:r>
            <w:r w:rsidRPr="0051257D">
              <w:rPr>
                <w:b/>
                <w:sz w:val="24"/>
                <w:szCs w:val="24"/>
                <w:lang w:val="en-GB"/>
              </w:rPr>
              <w:br/>
            </w:r>
            <w:r w:rsidRPr="0051257D">
              <w:rPr>
                <w:sz w:val="24"/>
                <w:szCs w:val="24"/>
                <w:lang w:val="en-GB"/>
              </w:rPr>
              <w:t xml:space="preserve">Format information not needed as access is via a web service </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F44C49" w:rsidRDefault="001B069C" w:rsidP="00F44C49">
            <w:pPr>
              <w:jc w:val="both"/>
              <w:rPr>
                <w:b/>
                <w:sz w:val="24"/>
                <w:szCs w:val="24"/>
                <w:lang w:val="en-GB"/>
              </w:rPr>
            </w:pPr>
            <w:r w:rsidRPr="0051257D">
              <w:rPr>
                <w:b/>
                <w:sz w:val="24"/>
                <w:szCs w:val="24"/>
                <w:lang w:val="en-GB"/>
              </w:rPr>
              <w:t xml:space="preserve">Metadata standard used </w:t>
            </w:r>
          </w:p>
          <w:p w:rsidR="001B069C" w:rsidRPr="0051257D" w:rsidRDefault="001B069C" w:rsidP="00F44C49">
            <w:pPr>
              <w:jc w:val="both"/>
              <w:rPr>
                <w:sz w:val="24"/>
                <w:szCs w:val="24"/>
                <w:lang w:val="en-GB"/>
              </w:rPr>
            </w:pPr>
            <w:r w:rsidRPr="0051257D">
              <w:rPr>
                <w:sz w:val="24"/>
                <w:szCs w:val="24"/>
                <w:lang w:val="en-GB"/>
              </w:rPr>
              <w:t>The Metadata is currently disparate and non-structured. A component of the work for WP-13 is to create and populate a metadata store and define access mechanisms to this store. Design work has started on the store, for which EPOS access will be one user (there will be oth</w:t>
            </w:r>
            <w:r w:rsidR="00F44C49">
              <w:rPr>
                <w:sz w:val="24"/>
                <w:szCs w:val="24"/>
                <w:lang w:val="en-GB"/>
              </w:rPr>
              <w:t xml:space="preserve">ers). Help will be sought from </w:t>
            </w:r>
            <w:r w:rsidRPr="0051257D">
              <w:rPr>
                <w:sz w:val="24"/>
                <w:szCs w:val="24"/>
                <w:lang w:val="en-GB"/>
              </w:rPr>
              <w:t>WP6/7 to define the access mechanism (and metadata standard) for the ICS to access the metadata store.</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lastRenderedPageBreak/>
              <w:t>APIs used to provide discovery and access to the DDSS</w:t>
            </w:r>
          </w:p>
          <w:p w:rsidR="00B619AC" w:rsidRPr="0051257D" w:rsidRDefault="001B069C" w:rsidP="00F44C49">
            <w:pPr>
              <w:jc w:val="both"/>
              <w:rPr>
                <w:color w:val="0000FF"/>
                <w:sz w:val="24"/>
                <w:szCs w:val="24"/>
                <w:u w:val="single"/>
                <w:lang w:val="en-GB"/>
              </w:rPr>
            </w:pPr>
            <w:r w:rsidRPr="0051257D">
              <w:rPr>
                <w:sz w:val="24"/>
                <w:szCs w:val="24"/>
                <w:lang w:val="en-GB"/>
              </w:rPr>
              <w:t>INTERMAGNET has a restful web service under design. The consultation phase has just finished (end of Feb) and implementation should follow soon</w:t>
            </w:r>
            <w:r w:rsidR="00B619AC" w:rsidRPr="0051257D">
              <w:rPr>
                <w:sz w:val="24"/>
                <w:szCs w:val="24"/>
                <w:lang w:val="en-GB"/>
              </w:rPr>
              <w:t xml:space="preserve">, though this has been slowed by the need to transfer the web service from the Geological Survey or Canada (the current host) to another </w:t>
            </w:r>
            <w:proofErr w:type="spellStart"/>
            <w:r w:rsidR="00B619AC" w:rsidRPr="0051257D">
              <w:rPr>
                <w:sz w:val="24"/>
                <w:szCs w:val="24"/>
                <w:lang w:val="en-GB"/>
              </w:rPr>
              <w:t>insitute</w:t>
            </w:r>
            <w:proofErr w:type="spellEnd"/>
            <w:r w:rsidR="00B619AC" w:rsidRPr="0051257D">
              <w:rPr>
                <w:sz w:val="24"/>
                <w:szCs w:val="24"/>
                <w:lang w:val="en-GB"/>
              </w:rPr>
              <w:t xml:space="preserve"> (yet to be decided)</w:t>
            </w:r>
            <w:r w:rsidRPr="0051257D">
              <w:rPr>
                <w:sz w:val="24"/>
                <w:szCs w:val="24"/>
                <w:lang w:val="en-GB"/>
              </w:rPr>
              <w:t>. The web service is described in an INTERMAGNET Discussion Document (number 28</w:t>
            </w:r>
            <w:r w:rsidR="00F44C49" w:rsidRPr="0051257D">
              <w:rPr>
                <w:sz w:val="24"/>
                <w:szCs w:val="24"/>
                <w:lang w:val="en-GB"/>
              </w:rPr>
              <w:t>), which</w:t>
            </w:r>
            <w:r w:rsidRPr="0051257D">
              <w:rPr>
                <w:sz w:val="24"/>
                <w:szCs w:val="24"/>
                <w:lang w:val="en-GB"/>
              </w:rPr>
              <w:t xml:space="preserve"> is being finalised. A draft of this discussion document is available. A test version of the web service is available at </w:t>
            </w:r>
            <w:hyperlink r:id="rId17">
              <w:r w:rsidRPr="0051257D">
                <w:rPr>
                  <w:color w:val="0000FF"/>
                  <w:sz w:val="24"/>
                  <w:szCs w:val="24"/>
                  <w:u w:val="single"/>
                  <w:lang w:val="en-GB"/>
                </w:rPr>
                <w:t>www.intermagnet.org/test/ws</w:t>
              </w:r>
            </w:hyperlink>
            <w:r w:rsidR="00B619AC" w:rsidRPr="0051257D">
              <w:rPr>
                <w:sz w:val="24"/>
                <w:szCs w:val="24"/>
                <w:lang w:val="en-GB"/>
              </w:rPr>
              <w:t xml:space="preserve"> though this may not always be available.</w:t>
            </w:r>
          </w:p>
          <w:p w:rsidR="001B069C" w:rsidRPr="0051257D" w:rsidRDefault="008A7E6B" w:rsidP="006506AF">
            <w:pPr>
              <w:rPr>
                <w:sz w:val="24"/>
                <w:szCs w:val="24"/>
                <w:lang w:val="en-GB"/>
              </w:rPr>
            </w:pPr>
            <w:hyperlink r:id="rId18"/>
          </w:p>
          <w:p w:rsidR="001B069C" w:rsidRPr="0051257D" w:rsidRDefault="001B069C" w:rsidP="00F44C49">
            <w:pPr>
              <w:jc w:val="both"/>
              <w:rPr>
                <w:sz w:val="24"/>
                <w:szCs w:val="24"/>
                <w:lang w:val="en-GB"/>
              </w:rPr>
            </w:pPr>
            <w:r w:rsidRPr="0051257D">
              <w:rPr>
                <w:sz w:val="24"/>
                <w:szCs w:val="24"/>
                <w:lang w:val="en-GB"/>
              </w:rPr>
              <w:t>The World Data Centre (WDC) has a restful web service implemented and a new service in design. The existing service is described here:</w:t>
            </w:r>
          </w:p>
          <w:p w:rsidR="001B069C" w:rsidRPr="0051257D" w:rsidRDefault="001B069C" w:rsidP="00F44C49">
            <w:pPr>
              <w:ind w:left="284"/>
              <w:jc w:val="both"/>
              <w:rPr>
                <w:sz w:val="24"/>
                <w:szCs w:val="24"/>
                <w:lang w:val="en-GB"/>
              </w:rPr>
            </w:pPr>
            <w:r w:rsidRPr="0051257D">
              <w:rPr>
                <w:rFonts w:ascii="Arimo" w:eastAsia="Arimo" w:hAnsi="Arimo" w:cs="Arimo"/>
                <w:color w:val="231F20"/>
                <w:sz w:val="24"/>
                <w:szCs w:val="24"/>
                <w:lang w:val="en-GB"/>
              </w:rPr>
              <w:t xml:space="preserve">Resources available from the WDC web service at </w:t>
            </w:r>
            <w:hyperlink r:id="rId19">
              <w:r w:rsidRPr="0051257D">
                <w:rPr>
                  <w:b/>
                  <w:color w:val="000000"/>
                  <w:sz w:val="24"/>
                  <w:szCs w:val="24"/>
                  <w:u w:val="single"/>
                  <w:lang w:val="en-GB"/>
                </w:rPr>
                <w:t>http://app.geomag.bgs.ac.uk/wdc</w:t>
              </w:r>
            </w:hyperlink>
            <w:r w:rsidRPr="0051257D">
              <w:rPr>
                <w:rFonts w:ascii="Arimo" w:eastAsia="Arimo" w:hAnsi="Arimo" w:cs="Arimo"/>
                <w:color w:val="231F20"/>
                <w:sz w:val="24"/>
                <w:szCs w:val="24"/>
                <w:lang w:val="en-GB"/>
              </w:rPr>
              <w:t>:</w:t>
            </w:r>
          </w:p>
          <w:p w:rsidR="001B069C" w:rsidRPr="0051257D" w:rsidRDefault="001B069C" w:rsidP="00F44C49">
            <w:pPr>
              <w:ind w:left="284"/>
              <w:jc w:val="both"/>
              <w:rPr>
                <w:sz w:val="24"/>
                <w:szCs w:val="24"/>
                <w:lang w:val="en-GB"/>
              </w:rPr>
            </w:pPr>
            <w:r w:rsidRPr="0051257D">
              <w:rPr>
                <w:rFonts w:ascii="Noto Sans Symbols" w:eastAsia="Noto Sans Symbols" w:hAnsi="Noto Sans Symbols" w:cs="Noto Sans Symbols"/>
                <w:color w:val="231F20"/>
                <w:sz w:val="24"/>
                <w:szCs w:val="24"/>
                <w:lang w:val="en-GB"/>
              </w:rPr>
              <w:t xml:space="preserve"> </w:t>
            </w:r>
            <w:r w:rsidRPr="0051257D">
              <w:rPr>
                <w:rFonts w:ascii="Arimo" w:eastAsia="Arimo" w:hAnsi="Arimo" w:cs="Arimo"/>
                <w:b/>
                <w:color w:val="231F20"/>
                <w:sz w:val="24"/>
                <w:szCs w:val="24"/>
                <w:lang w:val="en-GB"/>
              </w:rPr>
              <w:t xml:space="preserve">/stations </w:t>
            </w:r>
            <w:r w:rsidRPr="0051257D">
              <w:rPr>
                <w:rFonts w:ascii="Arimo" w:eastAsia="Arimo" w:hAnsi="Arimo" w:cs="Arimo"/>
                <w:color w:val="231F20"/>
                <w:sz w:val="24"/>
                <w:szCs w:val="24"/>
                <w:lang w:val="en-GB"/>
              </w:rPr>
              <w:t>- Retrieve a list of all stations known to the WDC</w:t>
            </w:r>
          </w:p>
          <w:p w:rsidR="001B069C" w:rsidRPr="0051257D" w:rsidRDefault="001B069C" w:rsidP="00F44C49">
            <w:pPr>
              <w:ind w:left="284"/>
              <w:jc w:val="both"/>
              <w:rPr>
                <w:sz w:val="24"/>
                <w:szCs w:val="24"/>
                <w:lang w:val="en-GB"/>
              </w:rPr>
            </w:pPr>
            <w:r w:rsidRPr="0051257D">
              <w:rPr>
                <w:rFonts w:ascii="Noto Sans Symbols" w:eastAsia="Noto Sans Symbols" w:hAnsi="Noto Sans Symbols" w:cs="Noto Sans Symbols"/>
                <w:color w:val="231F20"/>
                <w:sz w:val="24"/>
                <w:szCs w:val="24"/>
                <w:lang w:val="en-GB"/>
              </w:rPr>
              <w:t xml:space="preserve"> </w:t>
            </w:r>
            <w:r w:rsidRPr="0051257D">
              <w:rPr>
                <w:rFonts w:ascii="Arimo" w:eastAsia="Arimo" w:hAnsi="Arimo" w:cs="Arimo"/>
                <w:b/>
                <w:color w:val="231F20"/>
                <w:sz w:val="24"/>
                <w:szCs w:val="24"/>
                <w:lang w:val="en-GB"/>
              </w:rPr>
              <w:t xml:space="preserve">/stations/{code} </w:t>
            </w:r>
            <w:r w:rsidRPr="0051257D">
              <w:rPr>
                <w:rFonts w:ascii="Arimo" w:eastAsia="Arimo" w:hAnsi="Arimo" w:cs="Arimo"/>
                <w:color w:val="231F20"/>
                <w:sz w:val="24"/>
                <w:szCs w:val="24"/>
                <w:lang w:val="en-GB"/>
              </w:rPr>
              <w:t>- Retrieve basic metadata for the station with the given IAGA code</w:t>
            </w:r>
          </w:p>
          <w:p w:rsidR="001B069C" w:rsidRPr="0051257D" w:rsidRDefault="001B069C" w:rsidP="00F44C49">
            <w:pPr>
              <w:ind w:left="284"/>
              <w:jc w:val="both"/>
              <w:rPr>
                <w:sz w:val="24"/>
                <w:szCs w:val="24"/>
                <w:lang w:val="en-GB"/>
              </w:rPr>
            </w:pPr>
            <w:r w:rsidRPr="0051257D">
              <w:rPr>
                <w:rFonts w:ascii="Noto Sans Symbols" w:eastAsia="Noto Sans Symbols" w:hAnsi="Noto Sans Symbols" w:cs="Noto Sans Symbols"/>
                <w:color w:val="231F20"/>
                <w:sz w:val="24"/>
                <w:szCs w:val="24"/>
                <w:lang w:val="en-GB"/>
              </w:rPr>
              <w:t xml:space="preserve"> </w:t>
            </w:r>
            <w:r w:rsidRPr="0051257D">
              <w:rPr>
                <w:rFonts w:ascii="Arimo" w:eastAsia="Arimo" w:hAnsi="Arimo" w:cs="Arimo"/>
                <w:b/>
                <w:color w:val="231F20"/>
                <w:sz w:val="24"/>
                <w:szCs w:val="24"/>
                <w:lang w:val="en-GB"/>
              </w:rPr>
              <w:t xml:space="preserve">/catalogue/search </w:t>
            </w:r>
            <w:r w:rsidRPr="0051257D">
              <w:rPr>
                <w:rFonts w:ascii="Arimo" w:eastAsia="Arimo" w:hAnsi="Arimo" w:cs="Arimo"/>
                <w:color w:val="231F20"/>
                <w:sz w:val="24"/>
                <w:szCs w:val="24"/>
                <w:lang w:val="en-GB"/>
              </w:rPr>
              <w:t xml:space="preserve">- Query the WDC data catalogue. Results are filtered using the query parameters </w:t>
            </w:r>
            <w:proofErr w:type="spellStart"/>
            <w:r w:rsidRPr="0051257D">
              <w:rPr>
                <w:rFonts w:ascii="Arimo" w:eastAsia="Arimo" w:hAnsi="Arimo" w:cs="Arimo"/>
                <w:i/>
                <w:color w:val="231F20"/>
                <w:sz w:val="24"/>
                <w:szCs w:val="24"/>
                <w:lang w:val="en-GB"/>
              </w:rPr>
              <w:t>minLatitude</w:t>
            </w:r>
            <w:proofErr w:type="spellEnd"/>
            <w:r w:rsidRPr="0051257D">
              <w:rPr>
                <w:rFonts w:ascii="Arimo" w:eastAsia="Arimo" w:hAnsi="Arimo" w:cs="Arimo"/>
                <w:color w:val="231F20"/>
                <w:sz w:val="24"/>
                <w:szCs w:val="24"/>
                <w:lang w:val="en-GB"/>
              </w:rPr>
              <w:t xml:space="preserve">, </w:t>
            </w:r>
            <w:proofErr w:type="spellStart"/>
            <w:r w:rsidRPr="0051257D">
              <w:rPr>
                <w:rFonts w:ascii="Arimo" w:eastAsia="Arimo" w:hAnsi="Arimo" w:cs="Arimo"/>
                <w:i/>
                <w:color w:val="231F20"/>
                <w:sz w:val="24"/>
                <w:szCs w:val="24"/>
                <w:lang w:val="en-GB"/>
              </w:rPr>
              <w:t>maxLatitude</w:t>
            </w:r>
            <w:proofErr w:type="spellEnd"/>
            <w:r w:rsidRPr="0051257D">
              <w:rPr>
                <w:rFonts w:ascii="Arimo" w:eastAsia="Arimo" w:hAnsi="Arimo" w:cs="Arimo"/>
                <w:color w:val="231F20"/>
                <w:sz w:val="24"/>
                <w:szCs w:val="24"/>
                <w:lang w:val="en-GB"/>
              </w:rPr>
              <w:t xml:space="preserve">, </w:t>
            </w:r>
            <w:proofErr w:type="spellStart"/>
            <w:r w:rsidRPr="0051257D">
              <w:rPr>
                <w:rFonts w:ascii="Arimo" w:eastAsia="Arimo" w:hAnsi="Arimo" w:cs="Arimo"/>
                <w:i/>
                <w:color w:val="231F20"/>
                <w:sz w:val="24"/>
                <w:szCs w:val="24"/>
                <w:lang w:val="en-GB"/>
              </w:rPr>
              <w:t>minLongitude</w:t>
            </w:r>
            <w:proofErr w:type="spellEnd"/>
            <w:r w:rsidRPr="0051257D">
              <w:rPr>
                <w:rFonts w:ascii="Arimo" w:eastAsia="Arimo" w:hAnsi="Arimo" w:cs="Arimo"/>
                <w:color w:val="231F20"/>
                <w:sz w:val="24"/>
                <w:szCs w:val="24"/>
                <w:lang w:val="en-GB"/>
              </w:rPr>
              <w:t xml:space="preserve">, </w:t>
            </w:r>
            <w:proofErr w:type="spellStart"/>
            <w:r w:rsidRPr="0051257D">
              <w:rPr>
                <w:rFonts w:ascii="Arimo" w:eastAsia="Arimo" w:hAnsi="Arimo" w:cs="Arimo"/>
                <w:i/>
                <w:color w:val="231F20"/>
                <w:sz w:val="24"/>
                <w:szCs w:val="24"/>
                <w:lang w:val="en-GB"/>
              </w:rPr>
              <w:t>maxLongitude</w:t>
            </w:r>
            <w:proofErr w:type="spellEnd"/>
            <w:r w:rsidRPr="0051257D">
              <w:rPr>
                <w:rFonts w:ascii="Arimo" w:eastAsia="Arimo" w:hAnsi="Arimo" w:cs="Arimo"/>
                <w:b/>
                <w:color w:val="231F20"/>
                <w:sz w:val="24"/>
                <w:szCs w:val="24"/>
                <w:lang w:val="en-GB"/>
              </w:rPr>
              <w:t xml:space="preserve">, </w:t>
            </w:r>
            <w:proofErr w:type="spellStart"/>
            <w:r w:rsidRPr="0051257D">
              <w:rPr>
                <w:rFonts w:ascii="Arimo" w:eastAsia="Arimo" w:hAnsi="Arimo" w:cs="Arimo"/>
                <w:i/>
                <w:color w:val="231F20"/>
                <w:sz w:val="24"/>
                <w:szCs w:val="24"/>
                <w:lang w:val="en-GB"/>
              </w:rPr>
              <w:t>minYear</w:t>
            </w:r>
            <w:proofErr w:type="spellEnd"/>
            <w:r w:rsidRPr="0051257D">
              <w:rPr>
                <w:rFonts w:ascii="Arimo" w:eastAsia="Arimo" w:hAnsi="Arimo" w:cs="Arimo"/>
                <w:color w:val="231F20"/>
                <w:sz w:val="24"/>
                <w:szCs w:val="24"/>
                <w:lang w:val="en-GB"/>
              </w:rPr>
              <w:t xml:space="preserve">, </w:t>
            </w:r>
            <w:proofErr w:type="spellStart"/>
            <w:r w:rsidRPr="0051257D">
              <w:rPr>
                <w:rFonts w:ascii="Arimo" w:eastAsia="Arimo" w:hAnsi="Arimo" w:cs="Arimo"/>
                <w:i/>
                <w:color w:val="231F20"/>
                <w:sz w:val="24"/>
                <w:szCs w:val="24"/>
                <w:lang w:val="en-GB"/>
              </w:rPr>
              <w:t>maxYear</w:t>
            </w:r>
            <w:proofErr w:type="spellEnd"/>
            <w:r w:rsidRPr="0051257D">
              <w:rPr>
                <w:rFonts w:ascii="Arimo" w:eastAsia="Arimo" w:hAnsi="Arimo" w:cs="Arimo"/>
                <w:b/>
                <w:color w:val="231F20"/>
                <w:sz w:val="24"/>
                <w:szCs w:val="24"/>
                <w:lang w:val="en-GB"/>
              </w:rPr>
              <w:t xml:space="preserve">, </w:t>
            </w:r>
            <w:r w:rsidRPr="0051257D">
              <w:rPr>
                <w:rFonts w:ascii="Arimo" w:eastAsia="Arimo" w:hAnsi="Arimo" w:cs="Arimo"/>
                <w:i/>
                <w:color w:val="231F20"/>
                <w:sz w:val="24"/>
                <w:szCs w:val="24"/>
                <w:lang w:val="en-GB"/>
              </w:rPr>
              <w:t xml:space="preserve">stations </w:t>
            </w:r>
            <w:r w:rsidRPr="0051257D">
              <w:rPr>
                <w:rFonts w:ascii="Arimo" w:eastAsia="Arimo" w:hAnsi="Arimo" w:cs="Arimo"/>
                <w:color w:val="231F20"/>
                <w:sz w:val="24"/>
                <w:szCs w:val="24"/>
                <w:lang w:val="en-GB"/>
              </w:rPr>
              <w:t xml:space="preserve">and </w:t>
            </w:r>
            <w:proofErr w:type="spellStart"/>
            <w:r w:rsidRPr="0051257D">
              <w:rPr>
                <w:rFonts w:ascii="Arimo" w:eastAsia="Arimo" w:hAnsi="Arimo" w:cs="Arimo"/>
                <w:color w:val="231F20"/>
                <w:sz w:val="24"/>
                <w:szCs w:val="24"/>
                <w:lang w:val="en-GB"/>
              </w:rPr>
              <w:t>fre</w:t>
            </w:r>
            <w:r w:rsidRPr="0051257D">
              <w:rPr>
                <w:rFonts w:ascii="Arimo" w:eastAsia="Arimo" w:hAnsi="Arimo" w:cs="Arimo"/>
                <w:i/>
                <w:color w:val="231F20"/>
                <w:sz w:val="24"/>
                <w:szCs w:val="24"/>
                <w:lang w:val="en-GB"/>
              </w:rPr>
              <w:t>quencyTypes</w:t>
            </w:r>
            <w:proofErr w:type="spellEnd"/>
            <w:r w:rsidRPr="0051257D">
              <w:rPr>
                <w:rFonts w:ascii="Arimo" w:eastAsia="Arimo" w:hAnsi="Arimo" w:cs="Arimo"/>
                <w:color w:val="231F20"/>
                <w:sz w:val="24"/>
                <w:szCs w:val="24"/>
                <w:lang w:val="en-GB"/>
              </w:rPr>
              <w:t>.</w:t>
            </w:r>
          </w:p>
          <w:p w:rsidR="001B069C" w:rsidRPr="0051257D" w:rsidRDefault="001B069C" w:rsidP="00F44C49">
            <w:pPr>
              <w:ind w:left="284"/>
              <w:jc w:val="both"/>
              <w:rPr>
                <w:sz w:val="24"/>
                <w:szCs w:val="24"/>
                <w:lang w:val="en-GB"/>
              </w:rPr>
            </w:pPr>
            <w:r w:rsidRPr="0051257D">
              <w:rPr>
                <w:rFonts w:ascii="Arimo" w:eastAsia="Arimo" w:hAnsi="Arimo" w:cs="Arimo"/>
                <w:color w:val="231F20"/>
                <w:sz w:val="24"/>
                <w:szCs w:val="24"/>
                <w:lang w:val="en-GB"/>
              </w:rPr>
              <w:t>So for example, the request</w:t>
            </w:r>
          </w:p>
          <w:p w:rsidR="001B069C" w:rsidRPr="0051257D" w:rsidRDefault="008A7E6B" w:rsidP="00F44C49">
            <w:pPr>
              <w:ind w:left="284"/>
              <w:jc w:val="both"/>
              <w:rPr>
                <w:sz w:val="24"/>
                <w:szCs w:val="24"/>
                <w:lang w:val="en-GB"/>
              </w:rPr>
            </w:pPr>
            <w:hyperlink r:id="rId20">
              <w:r w:rsidR="001B069C" w:rsidRPr="0051257D">
                <w:rPr>
                  <w:b/>
                  <w:color w:val="000000"/>
                  <w:sz w:val="24"/>
                  <w:szCs w:val="24"/>
                  <w:u w:val="single"/>
                  <w:lang w:val="en-GB"/>
                </w:rPr>
                <w:t>http://app.geomag.bgs.ac.uk/wdc/catalogue/search?minYear=2000&amp;maxYear=2013&amp;stations=LER,ESK&amp;frequencyTypes=MINUTE</w:t>
              </w:r>
            </w:hyperlink>
            <w:r w:rsidR="001B069C" w:rsidRPr="0051257D">
              <w:rPr>
                <w:rFonts w:ascii="Arimo" w:eastAsia="Arimo" w:hAnsi="Arimo" w:cs="Arimo"/>
                <w:b/>
                <w:color w:val="231F20"/>
                <w:sz w:val="24"/>
                <w:szCs w:val="24"/>
                <w:lang w:val="en-GB"/>
              </w:rPr>
              <w:t xml:space="preserve"> </w:t>
            </w:r>
            <w:r w:rsidR="001B069C" w:rsidRPr="0051257D">
              <w:rPr>
                <w:rFonts w:ascii="Arimo" w:eastAsia="Arimo" w:hAnsi="Arimo" w:cs="Arimo"/>
                <w:color w:val="231F20"/>
                <w:sz w:val="24"/>
                <w:szCs w:val="24"/>
                <w:lang w:val="en-GB"/>
              </w:rPr>
              <w:t xml:space="preserve">would retrieve a list of links to all 1-minute datasets from </w:t>
            </w:r>
            <w:proofErr w:type="spellStart"/>
            <w:r w:rsidR="001B069C" w:rsidRPr="0051257D">
              <w:rPr>
                <w:rFonts w:ascii="Arimo" w:eastAsia="Arimo" w:hAnsi="Arimo" w:cs="Arimo"/>
                <w:color w:val="231F20"/>
                <w:sz w:val="24"/>
                <w:szCs w:val="24"/>
                <w:lang w:val="en-GB"/>
              </w:rPr>
              <w:t>Lerwick</w:t>
            </w:r>
            <w:proofErr w:type="spellEnd"/>
            <w:r w:rsidR="001B069C" w:rsidRPr="0051257D">
              <w:rPr>
                <w:rFonts w:ascii="Arimo" w:eastAsia="Arimo" w:hAnsi="Arimo" w:cs="Arimo"/>
                <w:color w:val="231F20"/>
                <w:sz w:val="24"/>
                <w:szCs w:val="24"/>
                <w:lang w:val="en-GB"/>
              </w:rPr>
              <w:t xml:space="preserve"> </w:t>
            </w:r>
            <w:proofErr w:type="spellStart"/>
            <w:r w:rsidR="001B069C" w:rsidRPr="0051257D">
              <w:rPr>
                <w:rFonts w:ascii="Arimo" w:eastAsia="Arimo" w:hAnsi="Arimo" w:cs="Arimo"/>
                <w:color w:val="231F20"/>
                <w:sz w:val="24"/>
                <w:szCs w:val="24"/>
                <w:lang w:val="en-GB"/>
              </w:rPr>
              <w:t>andEskdalemuir</w:t>
            </w:r>
            <w:proofErr w:type="spellEnd"/>
            <w:r w:rsidR="001B069C" w:rsidRPr="0051257D">
              <w:rPr>
                <w:rFonts w:ascii="Arimo" w:eastAsia="Arimo" w:hAnsi="Arimo" w:cs="Arimo"/>
                <w:color w:val="231F20"/>
                <w:sz w:val="24"/>
                <w:szCs w:val="24"/>
                <w:lang w:val="en-GB"/>
              </w:rPr>
              <w:t xml:space="preserve"> observatories between the years 2000 and 2013.</w:t>
            </w:r>
          </w:p>
          <w:p w:rsidR="001B069C" w:rsidRPr="0051257D" w:rsidRDefault="001B069C" w:rsidP="006506AF">
            <w:pPr>
              <w:ind w:left="284"/>
              <w:rPr>
                <w:sz w:val="24"/>
                <w:szCs w:val="24"/>
                <w:lang w:val="en-GB"/>
              </w:rPr>
            </w:pPr>
          </w:p>
          <w:p w:rsidR="001B069C" w:rsidRPr="0051257D" w:rsidRDefault="001B069C" w:rsidP="00F44C49">
            <w:pPr>
              <w:ind w:left="284"/>
              <w:jc w:val="both"/>
              <w:rPr>
                <w:sz w:val="24"/>
                <w:szCs w:val="24"/>
                <w:lang w:val="en-GB"/>
              </w:rPr>
            </w:pPr>
            <w:r w:rsidRPr="0051257D">
              <w:rPr>
                <w:rFonts w:ascii="Noto Sans Symbols" w:eastAsia="Noto Sans Symbols" w:hAnsi="Noto Sans Symbols" w:cs="Noto Sans Symbols"/>
                <w:color w:val="231F20"/>
                <w:sz w:val="24"/>
                <w:szCs w:val="24"/>
                <w:lang w:val="en-GB"/>
              </w:rPr>
              <w:t xml:space="preserve">  </w:t>
            </w:r>
            <w:r w:rsidRPr="0051257D">
              <w:rPr>
                <w:rFonts w:ascii="Arimo" w:eastAsia="Arimo" w:hAnsi="Arimo" w:cs="Arimo"/>
                <w:b/>
                <w:color w:val="231F20"/>
                <w:sz w:val="24"/>
                <w:szCs w:val="24"/>
                <w:lang w:val="en-GB"/>
              </w:rPr>
              <w:t xml:space="preserve">/datasets/{frequency}/{id} </w:t>
            </w:r>
            <w:r w:rsidRPr="0051257D">
              <w:rPr>
                <w:rFonts w:ascii="Arimo" w:eastAsia="Arimo" w:hAnsi="Arimo" w:cs="Arimo"/>
                <w:color w:val="231F20"/>
                <w:sz w:val="24"/>
                <w:szCs w:val="24"/>
                <w:lang w:val="en-GB"/>
              </w:rPr>
              <w:t xml:space="preserve">- Retrieve a particular dataset, for example /datasets/hour/esk1985 is the path for the dataset of hourly mean values recorded at </w:t>
            </w:r>
            <w:proofErr w:type="spellStart"/>
            <w:r w:rsidRPr="0051257D">
              <w:rPr>
                <w:rFonts w:ascii="Arimo" w:eastAsia="Arimo" w:hAnsi="Arimo" w:cs="Arimo"/>
                <w:color w:val="231F20"/>
                <w:sz w:val="24"/>
                <w:szCs w:val="24"/>
                <w:lang w:val="en-GB"/>
              </w:rPr>
              <w:t>Eskdalemuir</w:t>
            </w:r>
            <w:proofErr w:type="spellEnd"/>
            <w:r w:rsidRPr="0051257D">
              <w:rPr>
                <w:rFonts w:ascii="Arimo" w:eastAsia="Arimo" w:hAnsi="Arimo" w:cs="Arimo"/>
                <w:color w:val="231F20"/>
                <w:sz w:val="24"/>
                <w:szCs w:val="24"/>
                <w:lang w:val="en-GB"/>
              </w:rPr>
              <w:t xml:space="preserve"> in 1985.</w:t>
            </w:r>
          </w:p>
          <w:p w:rsidR="001B069C" w:rsidRPr="0051257D" w:rsidRDefault="001B069C" w:rsidP="00F44C49">
            <w:pPr>
              <w:ind w:left="284"/>
              <w:jc w:val="both"/>
              <w:rPr>
                <w:sz w:val="24"/>
                <w:szCs w:val="24"/>
                <w:lang w:val="en-GB"/>
              </w:rPr>
            </w:pPr>
          </w:p>
          <w:p w:rsidR="001B069C" w:rsidRPr="0051257D" w:rsidRDefault="001B069C" w:rsidP="00F44C49">
            <w:pPr>
              <w:ind w:left="284"/>
              <w:jc w:val="both"/>
              <w:rPr>
                <w:rFonts w:ascii="Arimo" w:eastAsia="Arimo" w:hAnsi="Arimo" w:cs="Arimo"/>
                <w:color w:val="231F20"/>
                <w:sz w:val="24"/>
                <w:szCs w:val="24"/>
                <w:lang w:val="en-GB"/>
              </w:rPr>
            </w:pPr>
            <w:r w:rsidRPr="0051257D">
              <w:rPr>
                <w:rFonts w:ascii="Noto Sans Symbols" w:eastAsia="Noto Sans Symbols" w:hAnsi="Noto Sans Symbols" w:cs="Noto Sans Symbols"/>
                <w:color w:val="231F20"/>
                <w:sz w:val="24"/>
                <w:szCs w:val="24"/>
                <w:lang w:val="en-GB"/>
              </w:rPr>
              <w:t xml:space="preserve">  </w:t>
            </w:r>
            <w:r w:rsidRPr="0051257D">
              <w:rPr>
                <w:rFonts w:ascii="Arimo" w:eastAsia="Arimo" w:hAnsi="Arimo" w:cs="Arimo"/>
                <w:b/>
                <w:color w:val="231F20"/>
                <w:sz w:val="24"/>
                <w:szCs w:val="24"/>
                <w:lang w:val="en-GB"/>
              </w:rPr>
              <w:t xml:space="preserve">/datasets/download </w:t>
            </w:r>
            <w:r w:rsidRPr="0051257D">
              <w:rPr>
                <w:rFonts w:ascii="Arimo" w:eastAsia="Arimo" w:hAnsi="Arimo" w:cs="Arimo"/>
                <w:color w:val="231F20"/>
                <w:sz w:val="24"/>
                <w:szCs w:val="24"/>
                <w:lang w:val="en-GB"/>
              </w:rPr>
              <w:t>- Making a GET request to this resource retrieves an HTML form that then allows the client to make a POST request to download a large number of datasets in bulk. The server responds with a ZIP file containing the requested datasets in the requested format.</w:t>
            </w:r>
          </w:p>
          <w:p w:rsidR="001B069C" w:rsidRPr="0051257D" w:rsidRDefault="001B069C" w:rsidP="006506AF">
            <w:pPr>
              <w:ind w:left="284"/>
              <w:rPr>
                <w:sz w:val="24"/>
                <w:szCs w:val="24"/>
                <w:lang w:val="en-GB"/>
              </w:rPr>
            </w:pPr>
          </w:p>
          <w:p w:rsidR="001B069C" w:rsidRPr="0051257D" w:rsidRDefault="001B069C" w:rsidP="00F44C49">
            <w:pPr>
              <w:jc w:val="both"/>
              <w:rPr>
                <w:sz w:val="24"/>
                <w:szCs w:val="24"/>
                <w:lang w:val="en-GB"/>
              </w:rPr>
            </w:pPr>
            <w:r w:rsidRPr="0051257D">
              <w:rPr>
                <w:sz w:val="24"/>
                <w:szCs w:val="24"/>
                <w:lang w:val="en-GB"/>
              </w:rPr>
              <w:t>Further documentation will need to be created for the WDC web service.</w:t>
            </w:r>
          </w:p>
          <w:p w:rsidR="001B069C" w:rsidRPr="0051257D" w:rsidRDefault="001B069C" w:rsidP="00F44C49">
            <w:pPr>
              <w:jc w:val="both"/>
              <w:rPr>
                <w:sz w:val="24"/>
                <w:szCs w:val="24"/>
                <w:lang w:val="en-GB"/>
              </w:rPr>
            </w:pPr>
            <w:r w:rsidRPr="0051257D">
              <w:rPr>
                <w:sz w:val="24"/>
                <w:szCs w:val="24"/>
                <w:lang w:val="en-GB"/>
              </w:rPr>
              <w:t>Both the web services described give access to data, but only very limited access to metadata. A separate web service will be created to access Metadata.</w:t>
            </w:r>
          </w:p>
          <w:p w:rsidR="001B069C" w:rsidRPr="0051257D" w:rsidRDefault="001B069C" w:rsidP="00F44C49">
            <w:pPr>
              <w:jc w:val="both"/>
              <w:rPr>
                <w:sz w:val="24"/>
                <w:szCs w:val="24"/>
                <w:lang w:val="en-GB"/>
              </w:rPr>
            </w:pPr>
            <w:r w:rsidRPr="0051257D">
              <w:rPr>
                <w:sz w:val="24"/>
                <w:szCs w:val="24"/>
                <w:lang w:val="en-GB"/>
              </w:rPr>
              <w:t>Whilst the WDC makes available data that INTERMAGNET does not (and vice-versa) there is considerable overlap in the data sets available from these sites. Rules will need to be defined to describe which service is used for any search criteria that the user uses.</w:t>
            </w:r>
          </w:p>
          <w:p w:rsidR="001B069C" w:rsidRPr="0051257D" w:rsidRDefault="001B069C" w:rsidP="00F44C49">
            <w:pPr>
              <w:jc w:val="both"/>
              <w:rPr>
                <w:sz w:val="24"/>
                <w:szCs w:val="24"/>
                <w:lang w:val="en-GB"/>
              </w:rPr>
            </w:pPr>
            <w:r w:rsidRPr="0051257D">
              <w:rPr>
                <w:sz w:val="24"/>
                <w:szCs w:val="24"/>
                <w:lang w:val="en-GB"/>
              </w:rPr>
              <w:t>Web service descriptions and catalogue entries for these services are not available. It is anticipated that these will be required to allow the ICS to access theses services.</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Authentication, Authorization, Accounting Infrastructure (AAAI)</w:t>
            </w:r>
          </w:p>
          <w:p w:rsidR="001B069C" w:rsidRPr="0051257D" w:rsidRDefault="001B069C" w:rsidP="00F44C49">
            <w:pPr>
              <w:jc w:val="both"/>
              <w:rPr>
                <w:sz w:val="24"/>
                <w:szCs w:val="24"/>
                <w:lang w:val="en-GB"/>
              </w:rPr>
            </w:pPr>
            <w:r w:rsidRPr="0051257D">
              <w:rPr>
                <w:sz w:val="24"/>
                <w:szCs w:val="24"/>
                <w:lang w:val="en-GB"/>
              </w:rPr>
              <w:t>Data from INTERMAGNET and the Worl</w:t>
            </w:r>
            <w:r w:rsidR="00F44C49">
              <w:rPr>
                <w:sz w:val="24"/>
                <w:szCs w:val="24"/>
                <w:lang w:val="en-GB"/>
              </w:rPr>
              <w:t>d Data Centre are</w:t>
            </w:r>
            <w:r w:rsidRPr="0051257D">
              <w:rPr>
                <w:sz w:val="24"/>
                <w:szCs w:val="24"/>
                <w:lang w:val="en-GB"/>
              </w:rPr>
              <w:t xml:space="preserve"> openly available for non-commercial use. Commercial use of the data requires an agreement to be reached with the institute responsible for the data. There is no authentication or authorisation used to access data from these organisations. There is a logging system in place to allow INTERMAGNET and the WDC to provide the institutes responsible for each individual observatory with a detailed monthly list of who has downloaded data. This list is based on the IP details of the user, not on any registration process.</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lastRenderedPageBreak/>
              <w:t>Data policy</w:t>
            </w:r>
          </w:p>
          <w:p w:rsidR="00F44C49" w:rsidRDefault="001B069C" w:rsidP="00F44C49">
            <w:pPr>
              <w:jc w:val="both"/>
              <w:rPr>
                <w:sz w:val="24"/>
                <w:szCs w:val="24"/>
                <w:lang w:val="en-GB"/>
              </w:rPr>
            </w:pPr>
            <w:r w:rsidRPr="0051257D">
              <w:rPr>
                <w:sz w:val="24"/>
                <w:szCs w:val="24"/>
                <w:lang w:val="en-GB"/>
              </w:rPr>
              <w:t xml:space="preserve">Both INTERMAGNET and the WDC are members of the World Data System and conform to its data policy. </w:t>
            </w:r>
          </w:p>
          <w:p w:rsidR="001B069C" w:rsidRPr="0051257D" w:rsidRDefault="001B069C" w:rsidP="00F44C49">
            <w:pPr>
              <w:jc w:val="both"/>
              <w:rPr>
                <w:sz w:val="24"/>
                <w:szCs w:val="24"/>
                <w:lang w:val="en-GB"/>
              </w:rPr>
            </w:pPr>
            <w:r w:rsidRPr="0051257D">
              <w:rPr>
                <w:sz w:val="24"/>
                <w:szCs w:val="24"/>
                <w:lang w:val="en-GB"/>
              </w:rPr>
              <w:t xml:space="preserve">INTERMAGNET’s data policy is described here: </w:t>
            </w:r>
            <w:hyperlink r:id="rId21">
              <w:r w:rsidRPr="0051257D">
                <w:rPr>
                  <w:color w:val="0000FF"/>
                  <w:sz w:val="24"/>
                  <w:szCs w:val="24"/>
                  <w:u w:val="single"/>
                  <w:lang w:val="en-GB"/>
                </w:rPr>
                <w:t>http://www.intermagnet.org/term-eng.php</w:t>
              </w:r>
            </w:hyperlink>
            <w:r w:rsidRPr="0051257D">
              <w:rPr>
                <w:sz w:val="24"/>
                <w:szCs w:val="24"/>
                <w:lang w:val="en-GB"/>
              </w:rPr>
              <w:t xml:space="preserve">, the WDC data policy is here: </w:t>
            </w:r>
            <w:hyperlink r:id="rId22">
              <w:r w:rsidRPr="0051257D">
                <w:rPr>
                  <w:color w:val="0000FF"/>
                  <w:sz w:val="24"/>
                  <w:szCs w:val="24"/>
                  <w:u w:val="single"/>
                  <w:lang w:val="en-GB"/>
                </w:rPr>
                <w:t>http://www.wdc.bgs.ac.uk/</w:t>
              </w:r>
            </w:hyperlink>
            <w:r w:rsidRPr="0051257D">
              <w:rPr>
                <w:sz w:val="24"/>
                <w:szCs w:val="24"/>
                <w:lang w:val="en-GB"/>
              </w:rPr>
              <w:t>. Both INTERMAGNET and the WDC make data available on demand.</w:t>
            </w:r>
          </w:p>
          <w:p w:rsidR="001B069C" w:rsidRPr="0051257D" w:rsidRDefault="001B069C" w:rsidP="00F44C49">
            <w:pPr>
              <w:jc w:val="both"/>
              <w:rPr>
                <w:sz w:val="24"/>
                <w:szCs w:val="24"/>
                <w:lang w:val="en-GB"/>
              </w:rPr>
            </w:pPr>
            <w:r w:rsidRPr="0051257D">
              <w:rPr>
                <w:sz w:val="24"/>
                <w:szCs w:val="24"/>
                <w:lang w:val="en-GB"/>
              </w:rPr>
              <w:t>INTERMAGNET is gradually reducing the ‘lag-time’ between data being recorded and available, with a target of 2 minutes lag time for its 1-minute data product and a 30 second lag time for its 1-second data product. Current best available lag-time is around 20 minutes and there is considerable variation in real-time performance across the community (many observatories still send single daily updates). INTERMAGNET allows individual observatories to embargo their data for a period. Typically this would not be longer than 1 to 2 weeks for observatories that are commercially sensitive. Real-time data is also ‘provisional’ in the sense that it will be corrected after a period of time has passed. INTERMAGNET is also responsible for collecting and distributing final data from observatories.</w:t>
            </w:r>
          </w:p>
          <w:p w:rsidR="001B069C" w:rsidRPr="0051257D" w:rsidRDefault="001B069C" w:rsidP="00F44C49">
            <w:pPr>
              <w:jc w:val="both"/>
              <w:rPr>
                <w:sz w:val="24"/>
                <w:szCs w:val="24"/>
                <w:lang w:val="en-GB"/>
              </w:rPr>
            </w:pPr>
            <w:r w:rsidRPr="0051257D">
              <w:rPr>
                <w:sz w:val="24"/>
                <w:szCs w:val="24"/>
                <w:lang w:val="en-GB"/>
              </w:rPr>
              <w:t>The WDC is only concerned with the distribution of final data products, which are typically produced annually, often some months after the end of a calendar year. The WDC does not collect real-time data. The WDC collects data from a larger set of observatories than INTERMAGNET – membership of INTERMAGNET requires an observatory to adhere to certain standards, whereas the WDC will distribute data on behalf of any observatory.</w:t>
            </w:r>
          </w:p>
          <w:p w:rsidR="001B069C" w:rsidRPr="0051257D" w:rsidRDefault="001B069C" w:rsidP="00F44C49">
            <w:pPr>
              <w:jc w:val="both"/>
              <w:rPr>
                <w:sz w:val="24"/>
                <w:szCs w:val="24"/>
                <w:lang w:val="en-GB"/>
              </w:rPr>
            </w:pPr>
            <w:r w:rsidRPr="0051257D">
              <w:rPr>
                <w:sz w:val="24"/>
                <w:szCs w:val="24"/>
                <w:lang w:val="en-GB"/>
              </w:rPr>
              <w:t>INTERMAGNET and the WDC have an overlap in the sample rates of the data series that they collect, but each also collects data at sample rates that the other does not – for example INTERMAGNET collects 1-second data, the WDC does not. The WDC provides hourly and annual means of magnetic data, INTERMAGNET does not.</w:t>
            </w:r>
          </w:p>
          <w:p w:rsidR="00657561" w:rsidRPr="0051257D" w:rsidRDefault="00657561" w:rsidP="00F44C49">
            <w:pPr>
              <w:jc w:val="both"/>
              <w:rPr>
                <w:sz w:val="24"/>
                <w:szCs w:val="24"/>
                <w:lang w:val="en-GB"/>
              </w:rPr>
            </w:pPr>
          </w:p>
          <w:p w:rsidR="00657561" w:rsidRPr="0051257D" w:rsidRDefault="00657561" w:rsidP="00F44C49">
            <w:pPr>
              <w:jc w:val="both"/>
              <w:rPr>
                <w:sz w:val="24"/>
                <w:szCs w:val="24"/>
                <w:lang w:val="en-GB"/>
              </w:rPr>
            </w:pPr>
            <w:r w:rsidRPr="0051257D">
              <w:rPr>
                <w:sz w:val="24"/>
                <w:szCs w:val="24"/>
                <w:lang w:val="en-GB"/>
              </w:rPr>
              <w:t>Contributors to INTERMAGNET and the WDC are being consulted about the use of Creative Commons licensing with their data.</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Other technical details</w:t>
            </w:r>
          </w:p>
          <w:p w:rsidR="001B069C" w:rsidRPr="0051257D" w:rsidRDefault="001B069C" w:rsidP="00F44C49">
            <w:pPr>
              <w:jc w:val="both"/>
              <w:rPr>
                <w:sz w:val="24"/>
                <w:szCs w:val="24"/>
                <w:lang w:val="en-GB"/>
              </w:rPr>
            </w:pPr>
            <w:r w:rsidRPr="0051257D">
              <w:rPr>
                <w:sz w:val="24"/>
                <w:szCs w:val="24"/>
                <w:lang w:val="en-GB"/>
              </w:rPr>
              <w:t>INTERMAGNET and the WDC keep copies of all data that they receive in a small number of community formats. Data can be traced back to the observatory and institute that produced them. Because of the simplicity of the data set, these are not complex things to achieve and no software or standards are used to achieve them.</w:t>
            </w:r>
          </w:p>
          <w:p w:rsidR="001B069C" w:rsidRPr="0051257D" w:rsidRDefault="001B069C" w:rsidP="00F44C49">
            <w:pPr>
              <w:jc w:val="both"/>
              <w:rPr>
                <w:sz w:val="24"/>
                <w:szCs w:val="24"/>
                <w:lang w:val="en-GB"/>
              </w:rPr>
            </w:pPr>
            <w:r w:rsidRPr="0051257D">
              <w:rPr>
                <w:sz w:val="24"/>
                <w:szCs w:val="24"/>
                <w:lang w:val="en-GB"/>
              </w:rPr>
              <w:t>Neither INTERMAGNET nor the WDC provide user access to processing services. They are both data collection and dissemination providers.</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Roadmap for implementation</w:t>
            </w:r>
          </w:p>
          <w:p w:rsidR="001B069C" w:rsidRPr="0051257D" w:rsidRDefault="001B069C" w:rsidP="006506AF">
            <w:pPr>
              <w:rPr>
                <w:sz w:val="24"/>
                <w:szCs w:val="24"/>
                <w:lang w:val="en-GB"/>
              </w:rPr>
            </w:pPr>
            <w:r w:rsidRPr="0051257D">
              <w:rPr>
                <w:sz w:val="24"/>
                <w:szCs w:val="24"/>
                <w:lang w:val="en-GB"/>
              </w:rPr>
              <w:t>M9 – API standards agreed with ICS (provided this can be achieved with ICS in this time)</w:t>
            </w:r>
          </w:p>
          <w:p w:rsidR="001B069C" w:rsidRPr="0051257D" w:rsidRDefault="00657561" w:rsidP="006506AF">
            <w:pPr>
              <w:rPr>
                <w:sz w:val="24"/>
                <w:szCs w:val="24"/>
                <w:lang w:val="en-GB"/>
              </w:rPr>
            </w:pPr>
            <w:r w:rsidRPr="0051257D">
              <w:rPr>
                <w:sz w:val="24"/>
                <w:szCs w:val="24"/>
                <w:lang w:val="en-GB"/>
              </w:rPr>
              <w:t>M21</w:t>
            </w:r>
            <w:r w:rsidR="001B069C" w:rsidRPr="0051257D">
              <w:rPr>
                <w:sz w:val="24"/>
                <w:szCs w:val="24"/>
                <w:lang w:val="en-GB"/>
              </w:rPr>
              <w:t xml:space="preserve"> – first version of metadata store implemented</w:t>
            </w:r>
          </w:p>
          <w:p w:rsidR="001B069C" w:rsidRPr="0051257D" w:rsidRDefault="00657561" w:rsidP="006506AF">
            <w:pPr>
              <w:rPr>
                <w:sz w:val="24"/>
                <w:szCs w:val="24"/>
                <w:lang w:val="en-GB"/>
              </w:rPr>
            </w:pPr>
            <w:r w:rsidRPr="0051257D">
              <w:rPr>
                <w:sz w:val="24"/>
                <w:szCs w:val="24"/>
                <w:lang w:val="en-GB"/>
              </w:rPr>
              <w:t>M21</w:t>
            </w:r>
            <w:r w:rsidR="001B069C" w:rsidRPr="0051257D">
              <w:rPr>
                <w:sz w:val="24"/>
                <w:szCs w:val="24"/>
                <w:lang w:val="en-GB"/>
              </w:rPr>
              <w:t xml:space="preserve"> – API access to data implemented at INTERMAGNET and WDC to standards agreed with ICS</w:t>
            </w:r>
          </w:p>
          <w:p w:rsidR="001B069C" w:rsidRPr="0051257D" w:rsidRDefault="00657561" w:rsidP="006506AF">
            <w:pPr>
              <w:rPr>
                <w:sz w:val="24"/>
                <w:szCs w:val="24"/>
                <w:lang w:val="en-GB"/>
              </w:rPr>
            </w:pPr>
            <w:r w:rsidRPr="0051257D">
              <w:rPr>
                <w:sz w:val="24"/>
                <w:szCs w:val="24"/>
                <w:lang w:val="en-GB"/>
              </w:rPr>
              <w:t>M21</w:t>
            </w:r>
            <w:r w:rsidR="001B069C" w:rsidRPr="0051257D">
              <w:rPr>
                <w:sz w:val="24"/>
                <w:szCs w:val="24"/>
                <w:lang w:val="en-GB"/>
              </w:rPr>
              <w:t xml:space="preserve"> – API access to metadata made available to ICS</w:t>
            </w:r>
          </w:p>
          <w:p w:rsidR="001B069C" w:rsidRPr="0051257D" w:rsidRDefault="001B069C" w:rsidP="006506AF">
            <w:pPr>
              <w:rPr>
                <w:sz w:val="24"/>
                <w:szCs w:val="24"/>
                <w:lang w:val="en-GB"/>
              </w:rPr>
            </w:pPr>
            <w:r w:rsidRPr="0051257D">
              <w:rPr>
                <w:sz w:val="24"/>
                <w:szCs w:val="24"/>
                <w:lang w:val="en-GB"/>
              </w:rPr>
              <w:t>M24 – metadata population complete</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F44C49">
            <w:pPr>
              <w:jc w:val="both"/>
              <w:rPr>
                <w:sz w:val="24"/>
                <w:szCs w:val="24"/>
                <w:lang w:val="en-GB"/>
              </w:rPr>
            </w:pPr>
            <w:r w:rsidRPr="0051257D">
              <w:rPr>
                <w:b/>
                <w:sz w:val="24"/>
                <w:szCs w:val="24"/>
                <w:lang w:val="en-GB"/>
              </w:rPr>
              <w:lastRenderedPageBreak/>
              <w:t>Data Management Plan</w:t>
            </w:r>
          </w:p>
          <w:p w:rsidR="001B069C" w:rsidRPr="0051257D" w:rsidRDefault="001B069C" w:rsidP="00F44C49">
            <w:pPr>
              <w:jc w:val="both"/>
              <w:rPr>
                <w:sz w:val="24"/>
                <w:szCs w:val="24"/>
                <w:lang w:val="en-GB"/>
              </w:rPr>
            </w:pPr>
            <w:r w:rsidRPr="0051257D">
              <w:rPr>
                <w:sz w:val="24"/>
                <w:szCs w:val="24"/>
                <w:lang w:val="en-GB"/>
              </w:rPr>
              <w:t xml:space="preserve">Data access policy is covered earlier in this document. Storage of data at both INTERMAGNET and the WDC uses disk space made available by host institutes (Geological Survey of Canada for INTERMAGNET, British Geological Survey for WDC) on resilient modern servers that are regularly backed up Responsibility for funding the continuity of this service and ongoing curation of data currently rests with these institutes; however this is a genuine community venture. In the event that an institute is no longer able to fulfil its responsibilities, another institute will step in to take up the work, because it is recognised that the services provided by these </w:t>
            </w:r>
            <w:proofErr w:type="spellStart"/>
            <w:r w:rsidRPr="0051257D">
              <w:rPr>
                <w:sz w:val="24"/>
                <w:szCs w:val="24"/>
                <w:lang w:val="en-GB"/>
              </w:rPr>
              <w:t>organsiations</w:t>
            </w:r>
            <w:proofErr w:type="spellEnd"/>
            <w:r w:rsidRPr="0051257D">
              <w:rPr>
                <w:sz w:val="24"/>
                <w:szCs w:val="24"/>
                <w:lang w:val="en-GB"/>
              </w:rPr>
              <w:t xml:space="preserve"> are needed for global study of the Earth’s </w:t>
            </w:r>
            <w:proofErr w:type="spellStart"/>
            <w:r w:rsidRPr="0051257D">
              <w:rPr>
                <w:sz w:val="24"/>
                <w:szCs w:val="24"/>
                <w:lang w:val="en-GB"/>
              </w:rPr>
              <w:t>mangetic</w:t>
            </w:r>
            <w:proofErr w:type="spellEnd"/>
            <w:r w:rsidRPr="0051257D">
              <w:rPr>
                <w:sz w:val="24"/>
                <w:szCs w:val="24"/>
                <w:lang w:val="en-GB"/>
              </w:rPr>
              <w:t xml:space="preserve"> field. An event like this occurred in 2007 when the Danish Technical University was no longer able to host a World Data Centre and the data and distribution systems were moved to the British Geological Survey. The World Data Centres for Geomagnetism have been operating since the late 1950s. The WDC in Edinburgh has been distributing digital data since the late 1970s. INTERMAGNET has been distributing real-time data since the early 1990s. There is a long history of successful operation of these data centres which does not depend on the financial viability of any single institute.</w:t>
            </w:r>
          </w:p>
          <w:p w:rsidR="001B069C" w:rsidRPr="0051257D" w:rsidRDefault="001B069C" w:rsidP="00F44C49">
            <w:pPr>
              <w:jc w:val="both"/>
              <w:rPr>
                <w:sz w:val="24"/>
                <w:szCs w:val="24"/>
                <w:lang w:val="en-GB"/>
              </w:rPr>
            </w:pPr>
            <w:r w:rsidRPr="0051257D">
              <w:rPr>
                <w:sz w:val="24"/>
                <w:szCs w:val="24"/>
                <w:lang w:val="en-GB"/>
              </w:rPr>
              <w:t xml:space="preserve">INTERMAGNET is governed by an Executive Council and an operations committee: </w:t>
            </w:r>
            <w:hyperlink r:id="rId23">
              <w:r w:rsidRPr="0051257D">
                <w:rPr>
                  <w:color w:val="0000FF"/>
                  <w:sz w:val="24"/>
                  <w:szCs w:val="24"/>
                  <w:u w:val="single"/>
                  <w:lang w:val="en-GB"/>
                </w:rPr>
                <w:t>http://www.intermagnet.org/structops-eng.php</w:t>
              </w:r>
            </w:hyperlink>
            <w:hyperlink r:id="rId24"/>
          </w:p>
          <w:p w:rsidR="001B069C" w:rsidRPr="0051257D" w:rsidRDefault="001B069C" w:rsidP="00F44C49">
            <w:pPr>
              <w:jc w:val="both"/>
              <w:rPr>
                <w:sz w:val="24"/>
                <w:szCs w:val="24"/>
                <w:lang w:val="en-GB"/>
              </w:rPr>
            </w:pPr>
            <w:r w:rsidRPr="0051257D">
              <w:rPr>
                <w:sz w:val="24"/>
                <w:szCs w:val="24"/>
                <w:lang w:val="en-GB"/>
              </w:rPr>
              <w:t>The WDC in Edinburgh is one of a number of World Data Centres for Geomagnetism (others are in the USA, India, Japan and Russia), all under the auspices of the World Data System. The WDC in Edinburgh is controlled by BGS staff and does not have a separate governing body.</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F44C49">
            <w:pPr>
              <w:jc w:val="both"/>
              <w:rPr>
                <w:sz w:val="24"/>
                <w:szCs w:val="24"/>
                <w:lang w:val="en-GB"/>
              </w:rPr>
            </w:pPr>
            <w:r w:rsidRPr="0051257D">
              <w:rPr>
                <w:b/>
                <w:sz w:val="24"/>
                <w:szCs w:val="24"/>
                <w:lang w:val="en-GB"/>
              </w:rPr>
              <w:t>Testing and validation</w:t>
            </w:r>
          </w:p>
          <w:p w:rsidR="001B069C" w:rsidRPr="0051257D" w:rsidRDefault="001B069C" w:rsidP="00F44C49">
            <w:pPr>
              <w:jc w:val="both"/>
              <w:rPr>
                <w:sz w:val="24"/>
                <w:szCs w:val="24"/>
                <w:lang w:val="en-GB"/>
              </w:rPr>
            </w:pPr>
            <w:r w:rsidRPr="0051257D">
              <w:rPr>
                <w:sz w:val="24"/>
                <w:szCs w:val="24"/>
                <w:lang w:val="en-GB"/>
              </w:rPr>
              <w:t>Technical testing and validation:</w:t>
            </w:r>
          </w:p>
          <w:p w:rsidR="001B069C" w:rsidRPr="0051257D" w:rsidRDefault="001B069C" w:rsidP="00F44C49">
            <w:pPr>
              <w:jc w:val="both"/>
              <w:rPr>
                <w:sz w:val="24"/>
                <w:szCs w:val="24"/>
                <w:lang w:val="en-GB"/>
              </w:rPr>
            </w:pPr>
            <w:r w:rsidRPr="0051257D">
              <w:rPr>
                <w:sz w:val="24"/>
                <w:szCs w:val="24"/>
                <w:lang w:val="en-GB"/>
              </w:rPr>
              <w:t>A set of queries with known responses can be devised such that testing can possibly be automated (download data for a given observatory between a given set of dates and compare to a previously downloaded data set). Similar queries could be devised for the metadata.</w:t>
            </w:r>
          </w:p>
          <w:p w:rsidR="001B069C" w:rsidRPr="0051257D" w:rsidRDefault="001B069C" w:rsidP="00F44C49">
            <w:pPr>
              <w:jc w:val="both"/>
              <w:rPr>
                <w:sz w:val="24"/>
                <w:szCs w:val="24"/>
                <w:lang w:val="en-GB"/>
              </w:rPr>
            </w:pPr>
            <w:r w:rsidRPr="0051257D">
              <w:rPr>
                <w:sz w:val="24"/>
                <w:szCs w:val="24"/>
                <w:lang w:val="en-GB"/>
              </w:rPr>
              <w:t>Sustainability testing and validation:</w:t>
            </w:r>
          </w:p>
          <w:p w:rsidR="001B069C" w:rsidRPr="0051257D" w:rsidRDefault="001B069C" w:rsidP="00F44C49">
            <w:pPr>
              <w:jc w:val="both"/>
              <w:rPr>
                <w:sz w:val="24"/>
                <w:szCs w:val="24"/>
                <w:lang w:val="en-GB"/>
              </w:rPr>
            </w:pPr>
            <w:r w:rsidRPr="0051257D">
              <w:rPr>
                <w:sz w:val="24"/>
                <w:szCs w:val="24"/>
                <w:lang w:val="en-GB"/>
              </w:rPr>
              <w:t>The case for sustainability of the INTERMAGNET and WDC model has been made in the section on the data management plan. The main mechanism for testing sustainability is to investigate more fully the details of how these organisations have performed in the past.</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IT contact person</w:t>
            </w:r>
          </w:p>
          <w:p w:rsidR="001B069C" w:rsidRPr="0051257D" w:rsidRDefault="001B069C" w:rsidP="006506AF">
            <w:pPr>
              <w:rPr>
                <w:sz w:val="24"/>
                <w:szCs w:val="24"/>
                <w:lang w:val="en-GB"/>
              </w:rPr>
            </w:pPr>
            <w:r w:rsidRPr="0051257D">
              <w:rPr>
                <w:sz w:val="24"/>
                <w:szCs w:val="24"/>
                <w:lang w:val="en-GB"/>
              </w:rPr>
              <w:t xml:space="preserve">INTERMAGNET and Metadata: Simon Flower, </w:t>
            </w:r>
            <w:hyperlink r:id="rId25">
              <w:r w:rsidRPr="0051257D">
                <w:rPr>
                  <w:color w:val="0000FF"/>
                  <w:sz w:val="24"/>
                  <w:szCs w:val="24"/>
                  <w:u w:val="single"/>
                  <w:lang w:val="en-GB"/>
                </w:rPr>
                <w:t>smf@bgs.ac.uk</w:t>
              </w:r>
            </w:hyperlink>
            <w:hyperlink r:id="rId26"/>
          </w:p>
          <w:p w:rsidR="001B069C" w:rsidRPr="0051257D" w:rsidRDefault="001B069C" w:rsidP="006506AF">
            <w:pPr>
              <w:rPr>
                <w:sz w:val="24"/>
                <w:szCs w:val="24"/>
                <w:lang w:val="en-GB"/>
              </w:rPr>
            </w:pPr>
            <w:r w:rsidRPr="0051257D">
              <w:rPr>
                <w:sz w:val="24"/>
                <w:szCs w:val="24"/>
                <w:lang w:val="en-GB"/>
              </w:rPr>
              <w:t xml:space="preserve">WDC: Peter Stevenson, </w:t>
            </w:r>
            <w:hyperlink r:id="rId27">
              <w:r w:rsidRPr="0051257D">
                <w:rPr>
                  <w:color w:val="0000FF"/>
                  <w:sz w:val="24"/>
                  <w:szCs w:val="24"/>
                  <w:u w:val="single"/>
                  <w:lang w:val="en-GB"/>
                </w:rPr>
                <w:t>petes@bgs.ac.uk</w:t>
              </w:r>
            </w:hyperlink>
            <w:hyperlink r:id="rId28"/>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Persistent Identifiers (PID)</w:t>
            </w:r>
          </w:p>
          <w:p w:rsidR="001B069C" w:rsidRPr="0051257D" w:rsidRDefault="001B069C" w:rsidP="00F44C49">
            <w:pPr>
              <w:jc w:val="both"/>
              <w:rPr>
                <w:sz w:val="24"/>
                <w:szCs w:val="24"/>
                <w:lang w:val="en-GB"/>
              </w:rPr>
            </w:pPr>
            <w:r w:rsidRPr="0051257D">
              <w:rPr>
                <w:sz w:val="24"/>
                <w:szCs w:val="24"/>
                <w:lang w:val="en-GB"/>
              </w:rPr>
              <w:t xml:space="preserve">The Geomagnetism community has made slow progress understanding how to apply DOIs to its time series data products. Both INTERMAGNET and IAGA (the International Association of Geomagnetism and </w:t>
            </w:r>
            <w:proofErr w:type="spellStart"/>
            <w:r w:rsidRPr="0051257D">
              <w:rPr>
                <w:sz w:val="24"/>
                <w:szCs w:val="24"/>
                <w:lang w:val="en-GB"/>
              </w:rPr>
              <w:t>Aeronomy</w:t>
            </w:r>
            <w:proofErr w:type="spellEnd"/>
            <w:r w:rsidRPr="0051257D">
              <w:rPr>
                <w:sz w:val="24"/>
                <w:szCs w:val="24"/>
                <w:lang w:val="en-GB"/>
              </w:rPr>
              <w:t>) have projects to look</w:t>
            </w:r>
            <w:r w:rsidR="00657561" w:rsidRPr="0051257D">
              <w:rPr>
                <w:sz w:val="24"/>
                <w:szCs w:val="24"/>
                <w:lang w:val="en-GB"/>
              </w:rPr>
              <w:t xml:space="preserve"> into creation and use of DOIs. This will be a focus of work at the IAGA mee</w:t>
            </w:r>
            <w:r w:rsidR="00F44C49">
              <w:rPr>
                <w:sz w:val="24"/>
                <w:szCs w:val="24"/>
                <w:lang w:val="en-GB"/>
              </w:rPr>
              <w:t>t</w:t>
            </w:r>
            <w:r w:rsidR="00657561" w:rsidRPr="0051257D">
              <w:rPr>
                <w:sz w:val="24"/>
                <w:szCs w:val="24"/>
                <w:lang w:val="en-GB"/>
              </w:rPr>
              <w:t xml:space="preserve">ing in 2017. </w:t>
            </w:r>
            <w:r w:rsidRPr="0051257D">
              <w:rPr>
                <w:sz w:val="24"/>
                <w:szCs w:val="24"/>
                <w:lang w:val="en-GB"/>
              </w:rPr>
              <w:t>Individual institutes may have published DOIs for their data, but there is not a consistent approach across the community.</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F44C49">
            <w:pPr>
              <w:jc w:val="both"/>
              <w:rPr>
                <w:sz w:val="24"/>
                <w:szCs w:val="24"/>
                <w:lang w:val="en-GB"/>
              </w:rPr>
            </w:pPr>
            <w:r w:rsidRPr="0051257D">
              <w:rPr>
                <w:b/>
                <w:sz w:val="24"/>
                <w:szCs w:val="24"/>
                <w:lang w:val="en-GB"/>
              </w:rPr>
              <w:t>User feedback groups</w:t>
            </w:r>
          </w:p>
          <w:p w:rsidR="001B069C" w:rsidRPr="0051257D" w:rsidRDefault="00657561" w:rsidP="00F44C49">
            <w:pPr>
              <w:jc w:val="both"/>
              <w:rPr>
                <w:sz w:val="24"/>
                <w:szCs w:val="24"/>
                <w:lang w:val="en-GB"/>
              </w:rPr>
            </w:pPr>
            <w:r w:rsidRPr="0051257D">
              <w:rPr>
                <w:sz w:val="24"/>
                <w:szCs w:val="24"/>
                <w:lang w:val="en-GB"/>
              </w:rPr>
              <w:t>A user feedback group has been created following scientific meetings in September 2016. The group has around 40 members and is active.</w:t>
            </w:r>
          </w:p>
        </w:tc>
      </w:tr>
    </w:tbl>
    <w:p w:rsidR="001B069C" w:rsidRPr="0051257D" w:rsidRDefault="001B069C" w:rsidP="001B069C">
      <w:pPr>
        <w:rPr>
          <w:lang w:val="en-GB"/>
        </w:rPr>
      </w:pPr>
      <w:bookmarkStart w:id="18" w:name="h.gjdgxs" w:colFirst="0" w:colLast="0"/>
      <w:bookmarkEnd w:id="18"/>
    </w:p>
    <w:p w:rsidR="008E227A" w:rsidRPr="0051257D" w:rsidRDefault="008E227A" w:rsidP="001B069C">
      <w:pPr>
        <w:pStyle w:val="Heading2"/>
        <w:rPr>
          <w:lang w:val="en-GB"/>
        </w:rPr>
      </w:pPr>
    </w:p>
    <w:p w:rsidR="001B069C" w:rsidRPr="0051257D" w:rsidRDefault="00F01E92" w:rsidP="001B069C">
      <w:pPr>
        <w:pStyle w:val="Heading2"/>
        <w:rPr>
          <w:lang w:val="en-GB"/>
        </w:rPr>
      </w:pPr>
      <w:bookmarkStart w:id="19" w:name="_Toc384662017"/>
      <w:r w:rsidRPr="0051257D">
        <w:rPr>
          <w:lang w:val="en-GB"/>
        </w:rPr>
        <w:t xml:space="preserve">WP13-DDSS-002: </w:t>
      </w:r>
      <w:proofErr w:type="spellStart"/>
      <w:r w:rsidR="001B069C" w:rsidRPr="0051257D">
        <w:rPr>
          <w:lang w:val="en-GB"/>
        </w:rPr>
        <w:t>Variometer</w:t>
      </w:r>
      <w:proofErr w:type="spellEnd"/>
      <w:r w:rsidR="001B069C" w:rsidRPr="0051257D">
        <w:rPr>
          <w:lang w:val="en-GB"/>
        </w:rPr>
        <w:t xml:space="preserve"> data IMAGE</w:t>
      </w:r>
      <w:r w:rsidRPr="0051257D">
        <w:rPr>
          <w:lang w:val="en-GB"/>
        </w:rPr>
        <w:t xml:space="preserve"> plus Baltic extensions</w:t>
      </w:r>
      <w:bookmarkEnd w:id="19"/>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Information provided by</w:t>
            </w:r>
            <w:r w:rsidRPr="0051257D">
              <w:rPr>
                <w:rFonts w:ascii="Times New Roman" w:hAnsi="Times New Roman" w:cs="Times New Roman"/>
                <w:sz w:val="24"/>
                <w:szCs w:val="24"/>
                <w:lang w:val="en-GB"/>
              </w:rPr>
              <w:t xml:space="preserve"> </w:t>
            </w:r>
            <w:proofErr w:type="spellStart"/>
            <w:r w:rsidR="006D408E" w:rsidRPr="0051257D">
              <w:rPr>
                <w:rFonts w:ascii="Times New Roman" w:hAnsi="Times New Roman" w:cs="Times New Roman"/>
                <w:sz w:val="24"/>
                <w:szCs w:val="24"/>
                <w:lang w:val="en-GB"/>
              </w:rPr>
              <w:t>Liisa</w:t>
            </w:r>
            <w:proofErr w:type="spellEnd"/>
            <w:r w:rsidR="006D408E" w:rsidRPr="0051257D">
              <w:rPr>
                <w:rFonts w:ascii="Times New Roman" w:hAnsi="Times New Roman" w:cs="Times New Roman"/>
                <w:sz w:val="24"/>
                <w:szCs w:val="24"/>
                <w:lang w:val="en-GB"/>
              </w:rPr>
              <w:t xml:space="preserve"> </w:t>
            </w:r>
            <w:proofErr w:type="spellStart"/>
            <w:r w:rsidR="006D408E" w:rsidRPr="0051257D">
              <w:rPr>
                <w:rFonts w:ascii="Times New Roman" w:hAnsi="Times New Roman" w:cs="Times New Roman"/>
                <w:sz w:val="24"/>
                <w:szCs w:val="24"/>
                <w:lang w:val="en-GB"/>
              </w:rPr>
              <w:t>Juusola</w:t>
            </w:r>
            <w:proofErr w:type="spellEnd"/>
            <w:r w:rsidR="006D408E" w:rsidRPr="0051257D">
              <w:rPr>
                <w:rFonts w:ascii="Times New Roman" w:hAnsi="Times New Roman" w:cs="Times New Roman"/>
                <w:sz w:val="24"/>
                <w:szCs w:val="24"/>
                <w:lang w:val="en-GB"/>
              </w:rPr>
              <w:t xml:space="preserve">, </w:t>
            </w:r>
            <w:r w:rsidR="002149BE" w:rsidRPr="0051257D">
              <w:rPr>
                <w:rFonts w:ascii="Times New Roman" w:hAnsi="Times New Roman" w:cs="Times New Roman"/>
                <w:sz w:val="24"/>
                <w:szCs w:val="24"/>
                <w:lang w:val="en-GB"/>
              </w:rPr>
              <w:t xml:space="preserve">Ari </w:t>
            </w:r>
            <w:proofErr w:type="spellStart"/>
            <w:r w:rsidR="002149BE" w:rsidRPr="0051257D">
              <w:rPr>
                <w:rFonts w:ascii="Times New Roman" w:hAnsi="Times New Roman" w:cs="Times New Roman"/>
                <w:sz w:val="24"/>
                <w:szCs w:val="24"/>
                <w:lang w:val="en-GB"/>
              </w:rPr>
              <w:t>Viljanen</w:t>
            </w:r>
            <w:proofErr w:type="spellEnd"/>
            <w:r w:rsidR="002149BE" w:rsidRPr="0051257D">
              <w:rPr>
                <w:rFonts w:ascii="Times New Roman" w:hAnsi="Times New Roman" w:cs="Times New Roman"/>
                <w:sz w:val="24"/>
                <w:szCs w:val="24"/>
                <w:lang w:val="en-GB"/>
              </w:rPr>
              <w:t xml:space="preserve"> &amp; </w:t>
            </w:r>
            <w:proofErr w:type="spellStart"/>
            <w:r w:rsidR="002149BE" w:rsidRPr="0051257D">
              <w:rPr>
                <w:rFonts w:ascii="Times New Roman" w:hAnsi="Times New Roman" w:cs="Times New Roman"/>
                <w:sz w:val="24"/>
                <w:szCs w:val="24"/>
                <w:lang w:val="en-GB"/>
              </w:rPr>
              <w:t>Kirsti</w:t>
            </w:r>
            <w:proofErr w:type="spellEnd"/>
            <w:r w:rsidR="002149BE" w:rsidRPr="0051257D">
              <w:rPr>
                <w:rFonts w:ascii="Times New Roman" w:hAnsi="Times New Roman" w:cs="Times New Roman"/>
                <w:sz w:val="24"/>
                <w:szCs w:val="24"/>
                <w:lang w:val="en-GB"/>
              </w:rPr>
              <w:t xml:space="preserve"> </w:t>
            </w:r>
            <w:proofErr w:type="spellStart"/>
            <w:r w:rsidR="002149BE" w:rsidRPr="0051257D">
              <w:rPr>
                <w:rFonts w:ascii="Times New Roman" w:hAnsi="Times New Roman" w:cs="Times New Roman"/>
                <w:sz w:val="24"/>
                <w:szCs w:val="24"/>
                <w:lang w:val="en-GB"/>
              </w:rPr>
              <w:t>Kauristie</w:t>
            </w:r>
            <w:proofErr w:type="spellEnd"/>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DDSS type and name</w:t>
            </w:r>
            <w:r w:rsidRPr="0051257D">
              <w:rPr>
                <w:rFonts w:ascii="Times New Roman" w:hAnsi="Times New Roman" w:cs="Times New Roman"/>
                <w:b/>
                <w:sz w:val="24"/>
                <w:szCs w:val="24"/>
                <w:lang w:val="en-GB"/>
              </w:rPr>
              <w:br/>
            </w:r>
            <w:proofErr w:type="spellStart"/>
            <w:r w:rsidRPr="0051257D">
              <w:rPr>
                <w:rFonts w:ascii="Times New Roman" w:hAnsi="Times New Roman" w:cs="Times New Roman"/>
                <w:sz w:val="24"/>
                <w:szCs w:val="24"/>
                <w:lang w:val="en-GB"/>
              </w:rPr>
              <w:t>Name</w:t>
            </w:r>
            <w:proofErr w:type="spellEnd"/>
            <w:r w:rsidRPr="0051257D">
              <w:rPr>
                <w:rFonts w:ascii="Times New Roman" w:hAnsi="Times New Roman" w:cs="Times New Roman"/>
                <w:sz w:val="24"/>
                <w:szCs w:val="24"/>
                <w:lang w:val="en-GB"/>
              </w:rPr>
              <w:t xml:space="preserve">: </w:t>
            </w:r>
            <w:proofErr w:type="spellStart"/>
            <w:r w:rsidRPr="0051257D">
              <w:rPr>
                <w:rFonts w:ascii="Times New Roman" w:hAnsi="Times New Roman" w:cs="Times New Roman"/>
                <w:sz w:val="24"/>
                <w:szCs w:val="24"/>
                <w:lang w:val="en-GB"/>
              </w:rPr>
              <w:t>Variometer</w:t>
            </w:r>
            <w:proofErr w:type="spellEnd"/>
            <w:r w:rsidRPr="0051257D">
              <w:rPr>
                <w:rFonts w:ascii="Times New Roman" w:hAnsi="Times New Roman" w:cs="Times New Roman"/>
                <w:sz w:val="24"/>
                <w:szCs w:val="24"/>
                <w:lang w:val="en-GB"/>
              </w:rPr>
              <w:t xml:space="preserve"> data IMAGE</w:t>
            </w:r>
            <w:r w:rsidR="00F01E92" w:rsidRPr="0051257D">
              <w:rPr>
                <w:rFonts w:ascii="Times New Roman" w:hAnsi="Times New Roman" w:cs="Times New Roman"/>
                <w:sz w:val="24"/>
                <w:szCs w:val="24"/>
                <w:lang w:val="en-GB"/>
              </w:rPr>
              <w:t xml:space="preserve"> plus Baltic extensions</w:t>
            </w:r>
            <w:r w:rsidR="00B51FEB" w:rsidRPr="0051257D">
              <w:rPr>
                <w:rFonts w:ascii="Times New Roman" w:hAnsi="Times New Roman" w:cs="Times New Roman"/>
                <w:sz w:val="24"/>
                <w:szCs w:val="24"/>
                <w:lang w:val="en-GB"/>
              </w:rPr>
              <w:t xml:space="preserve"> (including SUW, BRZ and TAR stations)</w:t>
            </w:r>
          </w:p>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 xml:space="preserve">Type: Magnetic variation field in </w:t>
            </w:r>
            <w:proofErr w:type="spellStart"/>
            <w:r w:rsidRPr="0051257D">
              <w:rPr>
                <w:rFonts w:ascii="Times New Roman" w:hAnsi="Times New Roman" w:cs="Times New Roman"/>
                <w:sz w:val="24"/>
                <w:szCs w:val="24"/>
                <w:lang w:val="en-GB"/>
              </w:rPr>
              <w:t>nT</w:t>
            </w:r>
            <w:proofErr w:type="spellEnd"/>
            <w:r w:rsidRPr="0051257D">
              <w:rPr>
                <w:rFonts w:ascii="Times New Roman" w:hAnsi="Times New Roman" w:cs="Times New Roman"/>
                <w:sz w:val="24"/>
                <w:szCs w:val="24"/>
                <w:lang w:val="en-GB"/>
              </w:rPr>
              <w:t xml:space="preserve"> in 10 s resolution. Geographic north, east and downward components of the geomagnetic field.</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Priority</w:t>
            </w:r>
          </w:p>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High</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F44948"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Format(s) of the data / data products (if applicable)</w:t>
            </w:r>
            <w:r w:rsidRPr="0051257D">
              <w:rPr>
                <w:rFonts w:ascii="Times New Roman" w:hAnsi="Times New Roman" w:cs="Times New Roman"/>
                <w:b/>
                <w:sz w:val="24"/>
                <w:szCs w:val="24"/>
                <w:lang w:val="en-GB"/>
              </w:rPr>
              <w:br/>
            </w:r>
            <w:r w:rsidR="00F44948" w:rsidRPr="0051257D">
              <w:rPr>
                <w:rFonts w:ascii="Times New Roman" w:hAnsi="Times New Roman" w:cs="Times New Roman"/>
                <w:sz w:val="24"/>
                <w:szCs w:val="24"/>
                <w:lang w:val="en-GB"/>
              </w:rPr>
              <w:t>Presently available on-line formats (http://space.fmi.fi/image/datainfo.html):</w:t>
            </w:r>
          </w:p>
          <w:p w:rsidR="00F44948" w:rsidRPr="0051257D" w:rsidRDefault="00F44948" w:rsidP="00CC56E0">
            <w:pPr>
              <w:pStyle w:val="Normal1"/>
              <w:numPr>
                <w:ilvl w:val="0"/>
                <w:numId w:val="32"/>
              </w:numPr>
              <w:spacing w:after="0"/>
              <w:ind w:left="0" w:hanging="357"/>
              <w:rPr>
                <w:rFonts w:ascii="Times New Roman" w:hAnsi="Times New Roman" w:cs="Times New Roman"/>
                <w:sz w:val="24"/>
                <w:szCs w:val="24"/>
                <w:lang w:val="en-GB"/>
              </w:rPr>
            </w:pPr>
            <w:r w:rsidRPr="0051257D">
              <w:rPr>
                <w:rFonts w:ascii="Times New Roman" w:hAnsi="Times New Roman" w:cs="Times New Roman"/>
                <w:sz w:val="24"/>
                <w:szCs w:val="24"/>
                <w:lang w:val="en-GB"/>
              </w:rPr>
              <w:t>ASCII/old IAGA format</w:t>
            </w:r>
            <w:r w:rsidR="00FB6AF1" w:rsidRPr="0051257D">
              <w:rPr>
                <w:rFonts w:ascii="Times New Roman" w:hAnsi="Times New Roman" w:cs="Times New Roman"/>
                <w:sz w:val="24"/>
                <w:szCs w:val="24"/>
                <w:lang w:val="en-GB"/>
              </w:rPr>
              <w:t xml:space="preserve"> (also used internally at FMI for </w:t>
            </w:r>
            <w:r w:rsidR="003F402C" w:rsidRPr="0051257D">
              <w:rPr>
                <w:rFonts w:ascii="Times New Roman" w:hAnsi="Times New Roman" w:cs="Times New Roman"/>
                <w:sz w:val="24"/>
                <w:szCs w:val="24"/>
                <w:lang w:val="en-GB"/>
              </w:rPr>
              <w:t xml:space="preserve">permanent data </w:t>
            </w:r>
            <w:r w:rsidR="00FB6AF1" w:rsidRPr="0051257D">
              <w:rPr>
                <w:rFonts w:ascii="Times New Roman" w:hAnsi="Times New Roman" w:cs="Times New Roman"/>
                <w:sz w:val="24"/>
                <w:szCs w:val="24"/>
                <w:lang w:val="en-GB"/>
              </w:rPr>
              <w:t>stor</w:t>
            </w:r>
            <w:r w:rsidR="003F402C" w:rsidRPr="0051257D">
              <w:rPr>
                <w:rFonts w:ascii="Times New Roman" w:hAnsi="Times New Roman" w:cs="Times New Roman"/>
                <w:sz w:val="24"/>
                <w:szCs w:val="24"/>
                <w:lang w:val="en-GB"/>
              </w:rPr>
              <w:t>a</w:t>
            </w:r>
            <w:r w:rsidR="00FB6AF1" w:rsidRPr="0051257D">
              <w:rPr>
                <w:rFonts w:ascii="Times New Roman" w:hAnsi="Times New Roman" w:cs="Times New Roman"/>
                <w:sz w:val="24"/>
                <w:szCs w:val="24"/>
                <w:lang w:val="en-GB"/>
              </w:rPr>
              <w:t>g</w:t>
            </w:r>
            <w:r w:rsidR="003F402C" w:rsidRPr="0051257D">
              <w:rPr>
                <w:rFonts w:ascii="Times New Roman" w:hAnsi="Times New Roman" w:cs="Times New Roman"/>
                <w:sz w:val="24"/>
                <w:szCs w:val="24"/>
                <w:lang w:val="en-GB"/>
              </w:rPr>
              <w:t>e</w:t>
            </w:r>
            <w:r w:rsidR="00FB6AF1" w:rsidRPr="0051257D">
              <w:rPr>
                <w:rFonts w:ascii="Times New Roman" w:hAnsi="Times New Roman" w:cs="Times New Roman"/>
                <w:sz w:val="24"/>
                <w:szCs w:val="24"/>
                <w:lang w:val="en-GB"/>
              </w:rPr>
              <w:t>)</w:t>
            </w:r>
          </w:p>
          <w:p w:rsidR="00F44948" w:rsidRPr="0051257D" w:rsidRDefault="00F44948" w:rsidP="00CC56E0">
            <w:pPr>
              <w:pStyle w:val="Normal1"/>
              <w:numPr>
                <w:ilvl w:val="0"/>
                <w:numId w:val="32"/>
              </w:numPr>
              <w:spacing w:after="0"/>
              <w:ind w:left="0" w:hanging="357"/>
              <w:rPr>
                <w:rFonts w:ascii="Times New Roman" w:hAnsi="Times New Roman" w:cs="Times New Roman"/>
                <w:sz w:val="24"/>
                <w:szCs w:val="24"/>
                <w:lang w:val="en-GB"/>
              </w:rPr>
            </w:pPr>
            <w:r w:rsidRPr="0051257D">
              <w:rPr>
                <w:rFonts w:ascii="Times New Roman" w:hAnsi="Times New Roman" w:cs="Times New Roman"/>
                <w:sz w:val="24"/>
                <w:szCs w:val="24"/>
                <w:lang w:val="en-GB"/>
              </w:rPr>
              <w:t xml:space="preserve">ASCII/simple column </w:t>
            </w:r>
            <w:r w:rsidR="001B284B" w:rsidRPr="0051257D">
              <w:rPr>
                <w:rFonts w:ascii="Times New Roman" w:hAnsi="Times New Roman" w:cs="Times New Roman"/>
                <w:sz w:val="24"/>
                <w:szCs w:val="24"/>
                <w:lang w:val="en-GB"/>
              </w:rPr>
              <w:t>files</w:t>
            </w:r>
            <w:r w:rsidR="000A46B3" w:rsidRPr="0051257D">
              <w:rPr>
                <w:rFonts w:ascii="Times New Roman" w:hAnsi="Times New Roman" w:cs="Times New Roman"/>
                <w:sz w:val="24"/>
                <w:szCs w:val="24"/>
                <w:lang w:val="en-GB"/>
              </w:rPr>
              <w:t xml:space="preserve"> (most popular among users)</w:t>
            </w:r>
          </w:p>
          <w:p w:rsidR="00F44948" w:rsidRPr="0051257D" w:rsidRDefault="00F44948" w:rsidP="00CC56E0">
            <w:pPr>
              <w:pStyle w:val="Normal1"/>
              <w:numPr>
                <w:ilvl w:val="0"/>
                <w:numId w:val="32"/>
              </w:numPr>
              <w:spacing w:after="0"/>
              <w:ind w:left="0" w:hanging="357"/>
              <w:rPr>
                <w:rFonts w:ascii="Times New Roman" w:hAnsi="Times New Roman" w:cs="Times New Roman"/>
                <w:sz w:val="24"/>
                <w:szCs w:val="24"/>
                <w:lang w:val="en-GB"/>
              </w:rPr>
            </w:pPr>
            <w:r w:rsidRPr="0051257D">
              <w:rPr>
                <w:rFonts w:ascii="Times New Roman" w:hAnsi="Times New Roman" w:cs="Times New Roman"/>
                <w:sz w:val="24"/>
                <w:szCs w:val="24"/>
                <w:lang w:val="en-GB"/>
              </w:rPr>
              <w:t xml:space="preserve">ASCII/WDC (1993 </w:t>
            </w:r>
            <w:r w:rsidR="003B6403" w:rsidRPr="0051257D">
              <w:rPr>
                <w:rFonts w:ascii="Times New Roman" w:hAnsi="Times New Roman" w:cs="Times New Roman"/>
                <w:sz w:val="24"/>
                <w:szCs w:val="24"/>
                <w:lang w:val="en-GB"/>
              </w:rPr>
              <w:t>format</w:t>
            </w:r>
            <w:r w:rsidRPr="0051257D">
              <w:rPr>
                <w:rFonts w:ascii="Times New Roman" w:hAnsi="Times New Roman" w:cs="Times New Roman"/>
                <w:sz w:val="24"/>
                <w:szCs w:val="24"/>
                <w:lang w:val="en-GB"/>
              </w:rPr>
              <w:t>)</w:t>
            </w:r>
          </w:p>
          <w:p w:rsidR="00F44948" w:rsidRPr="0051257D" w:rsidRDefault="00A245E3" w:rsidP="00CC56E0">
            <w:pPr>
              <w:pStyle w:val="Normal1"/>
              <w:numPr>
                <w:ilvl w:val="0"/>
                <w:numId w:val="32"/>
              </w:numPr>
              <w:spacing w:after="0"/>
              <w:ind w:left="0" w:hanging="357"/>
              <w:rPr>
                <w:rFonts w:ascii="Times New Roman" w:hAnsi="Times New Roman" w:cs="Times New Roman"/>
                <w:sz w:val="24"/>
                <w:szCs w:val="24"/>
                <w:lang w:val="en-GB"/>
              </w:rPr>
            </w:pPr>
            <w:r w:rsidRPr="0051257D">
              <w:rPr>
                <w:rFonts w:ascii="Times New Roman" w:hAnsi="Times New Roman" w:cs="Times New Roman"/>
                <w:sz w:val="24"/>
                <w:szCs w:val="24"/>
                <w:lang w:val="en-GB"/>
              </w:rPr>
              <w:t>Binary/GADF</w:t>
            </w:r>
          </w:p>
          <w:p w:rsidR="00F44948" w:rsidRPr="0051257D" w:rsidRDefault="00F44948" w:rsidP="00CC56E0">
            <w:pPr>
              <w:pStyle w:val="Normal1"/>
              <w:numPr>
                <w:ilvl w:val="0"/>
                <w:numId w:val="32"/>
              </w:numPr>
              <w:spacing w:after="0"/>
              <w:ind w:left="0" w:hanging="357"/>
              <w:rPr>
                <w:rFonts w:ascii="Times New Roman" w:hAnsi="Times New Roman" w:cs="Times New Roman"/>
                <w:sz w:val="24"/>
                <w:szCs w:val="24"/>
                <w:lang w:val="en-GB"/>
              </w:rPr>
            </w:pPr>
            <w:r w:rsidRPr="0051257D">
              <w:rPr>
                <w:rFonts w:ascii="Times New Roman" w:hAnsi="Times New Roman" w:cs="Times New Roman"/>
                <w:sz w:val="24"/>
                <w:szCs w:val="24"/>
                <w:lang w:val="en-GB"/>
              </w:rPr>
              <w:t>Graphics</w:t>
            </w:r>
            <w:r w:rsidR="00A245E3" w:rsidRPr="0051257D">
              <w:rPr>
                <w:rFonts w:ascii="Times New Roman" w:hAnsi="Times New Roman" w:cs="Times New Roman"/>
                <w:sz w:val="24"/>
                <w:szCs w:val="24"/>
                <w:lang w:val="en-GB"/>
              </w:rPr>
              <w:t>/</w:t>
            </w:r>
            <w:r w:rsidRPr="0051257D">
              <w:rPr>
                <w:rFonts w:ascii="Times New Roman" w:hAnsi="Times New Roman" w:cs="Times New Roman"/>
                <w:sz w:val="24"/>
                <w:szCs w:val="24"/>
                <w:lang w:val="en-GB"/>
              </w:rPr>
              <w:t>PostScript, jpg</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77E7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 xml:space="preserve">Metadata standard used </w:t>
            </w:r>
          </w:p>
          <w:p w:rsidR="001B069C" w:rsidRPr="0051257D" w:rsidRDefault="00462CF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 xml:space="preserve">The </w:t>
            </w:r>
            <w:r w:rsidR="0061578D" w:rsidRPr="0051257D">
              <w:rPr>
                <w:rFonts w:ascii="Times New Roman" w:hAnsi="Times New Roman" w:cs="Times New Roman"/>
                <w:sz w:val="24"/>
                <w:szCs w:val="24"/>
                <w:lang w:val="en-GB"/>
              </w:rPr>
              <w:t>m</w:t>
            </w:r>
            <w:r w:rsidRPr="0051257D">
              <w:rPr>
                <w:rFonts w:ascii="Times New Roman" w:hAnsi="Times New Roman" w:cs="Times New Roman"/>
                <w:sz w:val="24"/>
                <w:szCs w:val="24"/>
                <w:lang w:val="en-GB"/>
              </w:rPr>
              <w:t xml:space="preserve">etadata is currently disparate and non-structured. </w:t>
            </w:r>
            <w:r w:rsidR="00287C26" w:rsidRPr="0051257D">
              <w:rPr>
                <w:rFonts w:ascii="Times New Roman" w:hAnsi="Times New Roman" w:cs="Times New Roman"/>
                <w:sz w:val="24"/>
                <w:szCs w:val="24"/>
                <w:lang w:val="en-GB"/>
              </w:rPr>
              <w:t xml:space="preserve">Preferably, </w:t>
            </w:r>
            <w:r w:rsidR="004541E0" w:rsidRPr="0051257D">
              <w:rPr>
                <w:rFonts w:ascii="Times New Roman" w:hAnsi="Times New Roman" w:cs="Times New Roman"/>
                <w:sz w:val="24"/>
                <w:szCs w:val="24"/>
                <w:lang w:val="en-GB"/>
              </w:rPr>
              <w:t>the same format</w:t>
            </w:r>
            <w:r w:rsidR="00287C26" w:rsidRPr="0051257D">
              <w:rPr>
                <w:rFonts w:ascii="Times New Roman" w:hAnsi="Times New Roman" w:cs="Times New Roman"/>
                <w:sz w:val="24"/>
                <w:szCs w:val="24"/>
                <w:lang w:val="en-GB"/>
              </w:rPr>
              <w:t xml:space="preserve"> will be </w:t>
            </w:r>
            <w:r w:rsidR="004541E0" w:rsidRPr="0051257D">
              <w:rPr>
                <w:rFonts w:ascii="Times New Roman" w:hAnsi="Times New Roman" w:cs="Times New Roman"/>
                <w:sz w:val="24"/>
                <w:szCs w:val="24"/>
                <w:lang w:val="en-GB"/>
              </w:rPr>
              <w:t>used</w:t>
            </w:r>
            <w:r w:rsidR="00287C26" w:rsidRPr="0051257D">
              <w:rPr>
                <w:rFonts w:ascii="Times New Roman" w:hAnsi="Times New Roman" w:cs="Times New Roman"/>
                <w:sz w:val="24"/>
                <w:szCs w:val="24"/>
                <w:lang w:val="en-GB"/>
              </w:rPr>
              <w:t xml:space="preserve"> </w:t>
            </w:r>
            <w:r w:rsidR="004541E0" w:rsidRPr="0051257D">
              <w:rPr>
                <w:rFonts w:ascii="Times New Roman" w:hAnsi="Times New Roman" w:cs="Times New Roman"/>
                <w:sz w:val="24"/>
                <w:szCs w:val="24"/>
                <w:lang w:val="en-GB"/>
              </w:rPr>
              <w:t>as for</w:t>
            </w:r>
            <w:r w:rsidR="00287C26" w:rsidRPr="0051257D">
              <w:rPr>
                <w:rFonts w:ascii="Times New Roman" w:hAnsi="Times New Roman" w:cs="Times New Roman"/>
                <w:sz w:val="24"/>
                <w:szCs w:val="24"/>
                <w:lang w:val="en-GB"/>
              </w:rPr>
              <w:t xml:space="preserve"> WP13-DDSS-001 (geomagnetic observatory data).</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APIs used to provide discovery and access to the DDSS</w:t>
            </w:r>
          </w:p>
          <w:p w:rsidR="00D72820" w:rsidRPr="0051257D" w:rsidRDefault="0010453F" w:rsidP="00F44C49">
            <w:pPr>
              <w:jc w:val="both"/>
              <w:rPr>
                <w:sz w:val="24"/>
                <w:szCs w:val="24"/>
                <w:lang w:val="en-GB"/>
              </w:rPr>
            </w:pPr>
            <w:r w:rsidRPr="0051257D">
              <w:rPr>
                <w:sz w:val="24"/>
                <w:szCs w:val="24"/>
                <w:lang w:val="en-GB"/>
              </w:rPr>
              <w:t>No API exists cur</w:t>
            </w:r>
            <w:r w:rsidR="00B3126F" w:rsidRPr="0051257D">
              <w:rPr>
                <w:sz w:val="24"/>
                <w:szCs w:val="24"/>
                <w:lang w:val="en-GB"/>
              </w:rPr>
              <w:t>rently for data discovery from m</w:t>
            </w:r>
            <w:r w:rsidRPr="0051257D">
              <w:rPr>
                <w:sz w:val="24"/>
                <w:szCs w:val="24"/>
                <w:lang w:val="en-GB"/>
              </w:rPr>
              <w:t>etadata</w:t>
            </w:r>
            <w:r w:rsidR="00B3126F" w:rsidRPr="0051257D">
              <w:rPr>
                <w:sz w:val="24"/>
                <w:szCs w:val="24"/>
                <w:lang w:val="en-GB"/>
              </w:rPr>
              <w:t>.</w:t>
            </w:r>
          </w:p>
          <w:p w:rsidR="0010453F" w:rsidRPr="0051257D" w:rsidRDefault="00857732" w:rsidP="00F44C49">
            <w:pPr>
              <w:jc w:val="both"/>
              <w:rPr>
                <w:sz w:val="24"/>
                <w:szCs w:val="24"/>
                <w:lang w:val="en-GB"/>
              </w:rPr>
            </w:pPr>
            <w:r w:rsidRPr="0051257D">
              <w:rPr>
                <w:sz w:val="24"/>
                <w:szCs w:val="24"/>
                <w:lang w:val="en-GB"/>
              </w:rPr>
              <w:t>API</w:t>
            </w:r>
            <w:r w:rsidR="009A6AE6" w:rsidRPr="0051257D">
              <w:rPr>
                <w:sz w:val="24"/>
                <w:szCs w:val="24"/>
                <w:lang w:val="en-GB"/>
              </w:rPr>
              <w:t xml:space="preserve"> </w:t>
            </w:r>
            <w:r w:rsidRPr="0051257D">
              <w:rPr>
                <w:sz w:val="24"/>
                <w:szCs w:val="24"/>
                <w:lang w:val="en-GB"/>
              </w:rPr>
              <w:t>for downloadin</w:t>
            </w:r>
            <w:r w:rsidR="00E507F7" w:rsidRPr="0051257D">
              <w:rPr>
                <w:sz w:val="24"/>
                <w:szCs w:val="24"/>
                <w:lang w:val="en-GB"/>
              </w:rPr>
              <w:t>g</w:t>
            </w:r>
            <w:r w:rsidRPr="0051257D">
              <w:rPr>
                <w:sz w:val="24"/>
                <w:szCs w:val="24"/>
                <w:lang w:val="en-GB"/>
              </w:rPr>
              <w:t xml:space="preserve"> data</w:t>
            </w:r>
            <w:r w:rsidR="00E507F7" w:rsidRPr="0051257D">
              <w:rPr>
                <w:sz w:val="24"/>
                <w:szCs w:val="24"/>
                <w:lang w:val="en-GB"/>
              </w:rPr>
              <w:t xml:space="preserve"> for EPOS</w:t>
            </w:r>
            <w:r w:rsidRPr="0051257D">
              <w:rPr>
                <w:sz w:val="24"/>
                <w:szCs w:val="24"/>
                <w:lang w:val="en-GB"/>
              </w:rPr>
              <w:t xml:space="preserve"> </w:t>
            </w:r>
            <w:r w:rsidR="009A6AE6" w:rsidRPr="0051257D">
              <w:rPr>
                <w:sz w:val="24"/>
                <w:szCs w:val="24"/>
                <w:lang w:val="en-GB"/>
              </w:rPr>
              <w:t>ha</w:t>
            </w:r>
            <w:r w:rsidRPr="0051257D">
              <w:rPr>
                <w:sz w:val="24"/>
                <w:szCs w:val="24"/>
                <w:lang w:val="en-GB"/>
              </w:rPr>
              <w:t>s</w:t>
            </w:r>
            <w:r w:rsidR="009A6AE6" w:rsidRPr="0051257D">
              <w:rPr>
                <w:sz w:val="24"/>
                <w:szCs w:val="24"/>
                <w:lang w:val="en-GB"/>
              </w:rPr>
              <w:t xml:space="preserve"> yet to be designed.</w:t>
            </w:r>
          </w:p>
          <w:p w:rsidR="0010453F" w:rsidRPr="0051257D" w:rsidRDefault="0010453F" w:rsidP="00F44C49">
            <w:pPr>
              <w:jc w:val="both"/>
              <w:rPr>
                <w:sz w:val="24"/>
                <w:szCs w:val="24"/>
                <w:lang w:val="en-GB"/>
              </w:rPr>
            </w:pPr>
          </w:p>
          <w:p w:rsidR="00443EC9" w:rsidRPr="0051257D" w:rsidRDefault="00443EC9" w:rsidP="00F44C49">
            <w:pPr>
              <w:jc w:val="both"/>
              <w:rPr>
                <w:sz w:val="24"/>
                <w:szCs w:val="24"/>
                <w:lang w:val="en-GB"/>
              </w:rPr>
            </w:pPr>
            <w:r w:rsidRPr="0051257D">
              <w:rPr>
                <w:sz w:val="24"/>
                <w:szCs w:val="24"/>
                <w:lang w:val="en-GB"/>
              </w:rPr>
              <w:t xml:space="preserve">Presently, there are several ways to download </w:t>
            </w:r>
            <w:r w:rsidR="00BF7B45" w:rsidRPr="0051257D">
              <w:rPr>
                <w:sz w:val="24"/>
                <w:szCs w:val="24"/>
                <w:lang w:val="en-GB"/>
              </w:rPr>
              <w:t xml:space="preserve">data </w:t>
            </w:r>
            <w:r w:rsidRPr="0051257D">
              <w:rPr>
                <w:sz w:val="24"/>
                <w:szCs w:val="24"/>
                <w:lang w:val="en-GB"/>
              </w:rPr>
              <w:t>using web forms:</w:t>
            </w:r>
          </w:p>
          <w:p w:rsidR="005C353C" w:rsidRPr="0051257D" w:rsidRDefault="00443EC9" w:rsidP="00F44C49">
            <w:pPr>
              <w:numPr>
                <w:ilvl w:val="0"/>
                <w:numId w:val="32"/>
              </w:numPr>
              <w:ind w:left="0"/>
              <w:jc w:val="both"/>
              <w:rPr>
                <w:sz w:val="24"/>
                <w:szCs w:val="24"/>
                <w:lang w:val="en-GB"/>
              </w:rPr>
            </w:pPr>
            <w:r w:rsidRPr="0051257D">
              <w:rPr>
                <w:sz w:val="24"/>
                <w:szCs w:val="24"/>
                <w:lang w:val="en-GB"/>
              </w:rPr>
              <w:t xml:space="preserve">Short events up to 48 hours: http://space.fmi.fi/image/reqform/dataform.html </w:t>
            </w:r>
          </w:p>
          <w:p w:rsidR="00443EC9" w:rsidRPr="0051257D" w:rsidRDefault="00443EC9" w:rsidP="00F44C49">
            <w:pPr>
              <w:numPr>
                <w:ilvl w:val="0"/>
                <w:numId w:val="32"/>
              </w:numPr>
              <w:ind w:left="0"/>
              <w:jc w:val="both"/>
              <w:rPr>
                <w:sz w:val="24"/>
                <w:szCs w:val="24"/>
                <w:lang w:val="en-GB"/>
              </w:rPr>
            </w:pPr>
            <w:r w:rsidRPr="0051257D">
              <w:rPr>
                <w:sz w:val="24"/>
                <w:szCs w:val="24"/>
                <w:lang w:val="en-GB"/>
              </w:rPr>
              <w:t>Monthly files in the IAGA format: http://space.fmi.fi/image/reqform/dataform_month.html</w:t>
            </w:r>
          </w:p>
          <w:p w:rsidR="004B7752" w:rsidRPr="0051257D" w:rsidRDefault="004B7752" w:rsidP="00F44C49">
            <w:pPr>
              <w:numPr>
                <w:ilvl w:val="0"/>
                <w:numId w:val="32"/>
              </w:numPr>
              <w:ind w:left="0"/>
              <w:jc w:val="both"/>
              <w:rPr>
                <w:sz w:val="24"/>
                <w:szCs w:val="24"/>
                <w:lang w:val="en-GB"/>
              </w:rPr>
            </w:pPr>
            <w:r w:rsidRPr="0051257D">
              <w:rPr>
                <w:sz w:val="24"/>
                <w:szCs w:val="24"/>
                <w:lang w:val="en-GB"/>
              </w:rPr>
              <w:t xml:space="preserve">Daily </w:t>
            </w:r>
            <w:proofErr w:type="spellStart"/>
            <w:r w:rsidRPr="0051257D">
              <w:rPr>
                <w:sz w:val="24"/>
                <w:szCs w:val="24"/>
                <w:lang w:val="en-GB"/>
              </w:rPr>
              <w:t>magnetograms</w:t>
            </w:r>
            <w:proofErr w:type="spellEnd"/>
            <w:r w:rsidRPr="0051257D">
              <w:rPr>
                <w:sz w:val="24"/>
                <w:szCs w:val="24"/>
                <w:lang w:val="en-GB"/>
              </w:rPr>
              <w:t>: http://space.fmi.fi/image/beta/?page=online</w:t>
            </w:r>
          </w:p>
          <w:p w:rsidR="005C353C" w:rsidRPr="0051257D" w:rsidRDefault="009B0B94" w:rsidP="00F44C49">
            <w:pPr>
              <w:numPr>
                <w:ilvl w:val="0"/>
                <w:numId w:val="32"/>
              </w:numPr>
              <w:ind w:left="0"/>
              <w:jc w:val="both"/>
              <w:rPr>
                <w:sz w:val="24"/>
                <w:szCs w:val="24"/>
                <w:lang w:val="en-GB"/>
              </w:rPr>
            </w:pPr>
            <w:r w:rsidRPr="0051257D">
              <w:rPr>
                <w:sz w:val="24"/>
                <w:szCs w:val="24"/>
                <w:lang w:val="en-GB"/>
              </w:rPr>
              <w:t xml:space="preserve">User-defined </w:t>
            </w:r>
            <w:proofErr w:type="spellStart"/>
            <w:r w:rsidRPr="0051257D">
              <w:rPr>
                <w:sz w:val="24"/>
                <w:szCs w:val="24"/>
                <w:lang w:val="en-GB"/>
              </w:rPr>
              <w:t>magnetograms</w:t>
            </w:r>
            <w:proofErr w:type="spellEnd"/>
            <w:r w:rsidRPr="0051257D">
              <w:rPr>
                <w:sz w:val="24"/>
                <w:szCs w:val="24"/>
                <w:lang w:val="en-GB"/>
              </w:rPr>
              <w:t>; http://space.fmi.fi/image/beta/?page=user_defined</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Authentication, Authorization, Accounting Infrastructure (AAAI)</w:t>
            </w:r>
          </w:p>
          <w:p w:rsidR="001B069C" w:rsidRPr="0051257D" w:rsidRDefault="00CE6368"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There is no authentication or authorisation used to access data for scientific purposes.</w:t>
            </w:r>
            <w:r w:rsidR="001B069C" w:rsidRPr="0051257D">
              <w:rPr>
                <w:rFonts w:ascii="Times New Roman" w:hAnsi="Times New Roman" w:cs="Times New Roman"/>
                <w:sz w:val="24"/>
                <w:szCs w:val="24"/>
                <w:lang w:val="en-GB"/>
              </w:rPr>
              <w:t xml:space="preserve"> </w:t>
            </w:r>
            <w:r w:rsidRPr="0051257D">
              <w:rPr>
                <w:rFonts w:ascii="Times New Roman" w:hAnsi="Times New Roman" w:cs="Times New Roman"/>
                <w:sz w:val="24"/>
                <w:szCs w:val="24"/>
                <w:lang w:val="en-GB"/>
              </w:rPr>
              <w:t xml:space="preserve">A simple log </w:t>
            </w:r>
            <w:r w:rsidR="00D47661" w:rsidRPr="0051257D">
              <w:rPr>
                <w:rFonts w:ascii="Times New Roman" w:hAnsi="Times New Roman" w:cs="Times New Roman"/>
                <w:sz w:val="24"/>
                <w:szCs w:val="24"/>
                <w:lang w:val="en-GB"/>
              </w:rPr>
              <w:t xml:space="preserve">file </w:t>
            </w:r>
            <w:r w:rsidRPr="0051257D">
              <w:rPr>
                <w:rFonts w:ascii="Times New Roman" w:hAnsi="Times New Roman" w:cs="Times New Roman"/>
                <w:sz w:val="24"/>
                <w:szCs w:val="24"/>
                <w:lang w:val="en-GB"/>
              </w:rPr>
              <w:t xml:space="preserve">is automatically collected of </w:t>
            </w:r>
            <w:r w:rsidR="00E25F5A" w:rsidRPr="0051257D">
              <w:rPr>
                <w:rFonts w:ascii="Times New Roman" w:hAnsi="Times New Roman" w:cs="Times New Roman"/>
                <w:sz w:val="24"/>
                <w:szCs w:val="24"/>
                <w:lang w:val="en-GB"/>
              </w:rPr>
              <w:t xml:space="preserve">numeric data file </w:t>
            </w:r>
            <w:r w:rsidRPr="0051257D">
              <w:rPr>
                <w:rFonts w:ascii="Times New Roman" w:hAnsi="Times New Roman" w:cs="Times New Roman"/>
                <w:sz w:val="24"/>
                <w:szCs w:val="24"/>
                <w:lang w:val="en-GB"/>
              </w:rPr>
              <w:t>requests.</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Data policy</w:t>
            </w:r>
          </w:p>
          <w:p w:rsidR="00E2091F" w:rsidRPr="0051257D" w:rsidRDefault="001B069C" w:rsidP="00F44C49">
            <w:pPr>
              <w:jc w:val="both"/>
              <w:rPr>
                <w:sz w:val="24"/>
                <w:szCs w:val="24"/>
                <w:lang w:val="en-GB"/>
              </w:rPr>
            </w:pPr>
            <w:r w:rsidRPr="0051257D">
              <w:rPr>
                <w:sz w:val="24"/>
                <w:szCs w:val="24"/>
                <w:lang w:val="en-GB"/>
              </w:rPr>
              <w:t>"</w:t>
            </w:r>
            <w:r w:rsidR="00CF2EBE" w:rsidRPr="0051257D">
              <w:rPr>
                <w:sz w:val="24"/>
                <w:szCs w:val="24"/>
                <w:lang w:val="en-GB"/>
              </w:rPr>
              <w:t>O</w:t>
            </w:r>
            <w:r w:rsidRPr="0051257D">
              <w:rPr>
                <w:sz w:val="24"/>
                <w:szCs w:val="24"/>
                <w:lang w:val="en-GB"/>
              </w:rPr>
              <w:t>pen access" policy</w:t>
            </w:r>
            <w:r w:rsidR="00762D1D" w:rsidRPr="0051257D">
              <w:rPr>
                <w:sz w:val="24"/>
                <w:szCs w:val="24"/>
                <w:lang w:val="en-GB"/>
              </w:rPr>
              <w:t xml:space="preserve"> is applied</w:t>
            </w:r>
            <w:r w:rsidRPr="0051257D">
              <w:rPr>
                <w:sz w:val="24"/>
                <w:szCs w:val="24"/>
                <w:lang w:val="en-GB"/>
              </w:rPr>
              <w:t xml:space="preserve">, i.e. </w:t>
            </w:r>
            <w:r w:rsidR="00444175" w:rsidRPr="0051257D">
              <w:rPr>
                <w:sz w:val="24"/>
                <w:szCs w:val="24"/>
                <w:lang w:val="en-GB"/>
              </w:rPr>
              <w:t>data</w:t>
            </w:r>
            <w:r w:rsidRPr="0051257D">
              <w:rPr>
                <w:sz w:val="24"/>
                <w:szCs w:val="24"/>
                <w:lang w:val="en-GB"/>
              </w:rPr>
              <w:t xml:space="preserve"> are freely available for scientific use. http://space.fmi.fi/image/rulesofroad.html</w:t>
            </w:r>
          </w:p>
          <w:p w:rsidR="00E2091F" w:rsidRPr="0051257D" w:rsidRDefault="00E2091F" w:rsidP="00F44C49">
            <w:pPr>
              <w:jc w:val="both"/>
              <w:rPr>
                <w:sz w:val="24"/>
                <w:szCs w:val="24"/>
                <w:lang w:val="en-GB"/>
              </w:rPr>
            </w:pPr>
          </w:p>
          <w:p w:rsidR="00E2091F" w:rsidRPr="0051257D" w:rsidRDefault="00E2091F" w:rsidP="00F44C49">
            <w:pPr>
              <w:jc w:val="both"/>
              <w:rPr>
                <w:sz w:val="24"/>
                <w:szCs w:val="24"/>
                <w:lang w:val="en-GB"/>
              </w:rPr>
            </w:pPr>
            <w:r w:rsidRPr="0051257D">
              <w:rPr>
                <w:sz w:val="24"/>
                <w:szCs w:val="24"/>
                <w:lang w:val="en-GB"/>
              </w:rPr>
              <w:t xml:space="preserve">For EPOS, we foresee that more explicit licensing terms </w:t>
            </w:r>
            <w:r w:rsidR="003D21F4" w:rsidRPr="0051257D">
              <w:rPr>
                <w:sz w:val="24"/>
                <w:szCs w:val="24"/>
                <w:lang w:val="en-GB"/>
              </w:rPr>
              <w:t>must</w:t>
            </w:r>
            <w:r w:rsidRPr="0051257D">
              <w:rPr>
                <w:sz w:val="24"/>
                <w:szCs w:val="24"/>
                <w:lang w:val="en-GB"/>
              </w:rPr>
              <w:t xml:space="preserve"> be defined with institutes providing data to IMAGE.</w:t>
            </w:r>
          </w:p>
          <w:p w:rsidR="00F3708A" w:rsidRPr="0051257D" w:rsidRDefault="00F3708A" w:rsidP="00F44C49">
            <w:pPr>
              <w:jc w:val="both"/>
              <w:rPr>
                <w:sz w:val="24"/>
                <w:szCs w:val="24"/>
                <w:lang w:val="en-GB"/>
              </w:rPr>
            </w:pPr>
          </w:p>
          <w:p w:rsidR="001B069C" w:rsidRPr="0051257D" w:rsidRDefault="00F3708A" w:rsidP="00F44C49">
            <w:pPr>
              <w:jc w:val="both"/>
              <w:rPr>
                <w:sz w:val="24"/>
                <w:szCs w:val="24"/>
                <w:lang w:val="en-GB"/>
              </w:rPr>
            </w:pPr>
            <w:r w:rsidRPr="0051257D">
              <w:rPr>
                <w:sz w:val="24"/>
                <w:szCs w:val="24"/>
                <w:lang w:val="en-GB"/>
              </w:rPr>
              <w:t xml:space="preserve">Concerning FMI’s magnetometer data, </w:t>
            </w:r>
            <w:r w:rsidR="00560C84" w:rsidRPr="0051257D">
              <w:rPr>
                <w:sz w:val="24"/>
                <w:szCs w:val="24"/>
                <w:lang w:val="en-GB"/>
              </w:rPr>
              <w:t>the</w:t>
            </w:r>
            <w:r w:rsidRPr="0051257D">
              <w:rPr>
                <w:sz w:val="24"/>
                <w:szCs w:val="24"/>
                <w:lang w:val="en-GB"/>
              </w:rPr>
              <w:t xml:space="preserve"> license is </w:t>
            </w:r>
            <w:r w:rsidR="005E30C0" w:rsidRPr="0051257D">
              <w:rPr>
                <w:sz w:val="24"/>
                <w:szCs w:val="24"/>
                <w:lang w:val="en-GB"/>
              </w:rPr>
              <w:t>Creative Commons Attribution 4.0 International License (</w:t>
            </w:r>
            <w:r w:rsidRPr="0051257D">
              <w:rPr>
                <w:sz w:val="24"/>
                <w:szCs w:val="24"/>
                <w:lang w:val="en-GB"/>
              </w:rPr>
              <w:t>CC BY 4.0</w:t>
            </w:r>
            <w:r w:rsidR="005E30C0" w:rsidRPr="0051257D">
              <w:rPr>
                <w:sz w:val="24"/>
                <w:szCs w:val="24"/>
                <w:lang w:val="en-GB"/>
              </w:rPr>
              <w:t>)</w:t>
            </w:r>
            <w:r w:rsidR="002557F5" w:rsidRPr="0051257D">
              <w:rPr>
                <w:sz w:val="24"/>
                <w:szCs w:val="24"/>
                <w:lang w:val="en-GB"/>
              </w:rPr>
              <w:t>.</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b/>
                <w:sz w:val="24"/>
                <w:szCs w:val="24"/>
                <w:lang w:val="en-GB"/>
              </w:rPr>
            </w:pPr>
            <w:r w:rsidRPr="0051257D">
              <w:rPr>
                <w:rFonts w:ascii="Times New Roman" w:hAnsi="Times New Roman" w:cs="Times New Roman"/>
                <w:b/>
                <w:sz w:val="24"/>
                <w:szCs w:val="24"/>
                <w:lang w:val="en-GB"/>
              </w:rPr>
              <w:t>Other technical details</w:t>
            </w:r>
          </w:p>
          <w:p w:rsidR="00350394" w:rsidRPr="0051257D" w:rsidRDefault="00350394"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None.</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b/>
                <w:sz w:val="24"/>
                <w:szCs w:val="24"/>
                <w:lang w:val="en-GB"/>
              </w:rPr>
            </w:pPr>
            <w:r w:rsidRPr="0051257D">
              <w:rPr>
                <w:rFonts w:ascii="Times New Roman" w:hAnsi="Times New Roman" w:cs="Times New Roman"/>
                <w:b/>
                <w:sz w:val="24"/>
                <w:szCs w:val="24"/>
                <w:lang w:val="en-GB"/>
              </w:rPr>
              <w:lastRenderedPageBreak/>
              <w:t>Roadmap for implementation</w:t>
            </w:r>
          </w:p>
          <w:p w:rsidR="00BF0ABF" w:rsidRPr="0051257D" w:rsidRDefault="00BF0ABF" w:rsidP="00BF0ABF">
            <w:pPr>
              <w:rPr>
                <w:sz w:val="24"/>
                <w:szCs w:val="24"/>
                <w:lang w:val="en-GB"/>
              </w:rPr>
            </w:pPr>
            <w:r w:rsidRPr="0051257D">
              <w:rPr>
                <w:sz w:val="24"/>
                <w:szCs w:val="24"/>
                <w:lang w:val="en-GB"/>
              </w:rPr>
              <w:t>M21 – first version of metadata store implemented</w:t>
            </w:r>
          </w:p>
          <w:p w:rsidR="00BF0ABF" w:rsidRPr="0051257D" w:rsidRDefault="00BF0ABF" w:rsidP="00BF0ABF">
            <w:pPr>
              <w:rPr>
                <w:sz w:val="24"/>
                <w:szCs w:val="24"/>
                <w:lang w:val="en-GB"/>
              </w:rPr>
            </w:pPr>
            <w:r w:rsidRPr="0051257D">
              <w:rPr>
                <w:sz w:val="24"/>
                <w:szCs w:val="24"/>
                <w:lang w:val="en-GB"/>
              </w:rPr>
              <w:t>M21 – API access to data implemented to standards agreed with ICS</w:t>
            </w:r>
          </w:p>
          <w:p w:rsidR="00BF0ABF" w:rsidRPr="0051257D" w:rsidRDefault="00BF0ABF" w:rsidP="00BF0ABF">
            <w:pPr>
              <w:rPr>
                <w:sz w:val="24"/>
                <w:szCs w:val="24"/>
                <w:lang w:val="en-GB"/>
              </w:rPr>
            </w:pPr>
            <w:r w:rsidRPr="0051257D">
              <w:rPr>
                <w:sz w:val="24"/>
                <w:szCs w:val="24"/>
                <w:lang w:val="en-GB"/>
              </w:rPr>
              <w:t>M21 – API access to metadata made available to ICS</w:t>
            </w:r>
          </w:p>
          <w:p w:rsidR="0016316F" w:rsidRPr="0051257D" w:rsidRDefault="00BF0ABF"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M24 – metadata population complete</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F44C49">
            <w:pPr>
              <w:pStyle w:val="Normal1"/>
              <w:spacing w:after="0"/>
              <w:jc w:val="both"/>
              <w:rPr>
                <w:rFonts w:ascii="Times New Roman" w:hAnsi="Times New Roman" w:cs="Times New Roman"/>
                <w:sz w:val="24"/>
                <w:szCs w:val="24"/>
                <w:lang w:val="en-GB"/>
              </w:rPr>
            </w:pPr>
            <w:r w:rsidRPr="0051257D">
              <w:rPr>
                <w:rFonts w:ascii="Times New Roman" w:hAnsi="Times New Roman" w:cs="Times New Roman"/>
                <w:b/>
                <w:sz w:val="24"/>
                <w:szCs w:val="24"/>
                <w:lang w:val="en-GB"/>
              </w:rPr>
              <w:t>Data Management Plan</w:t>
            </w:r>
          </w:p>
          <w:p w:rsidR="001B069C" w:rsidRPr="0051257D" w:rsidRDefault="00DD0E56" w:rsidP="00F44C49">
            <w:pPr>
              <w:pStyle w:val="Normal1"/>
              <w:spacing w:after="0"/>
              <w:jc w:val="both"/>
              <w:rPr>
                <w:rFonts w:ascii="Times New Roman" w:hAnsi="Times New Roman" w:cs="Times New Roman"/>
                <w:sz w:val="24"/>
                <w:szCs w:val="24"/>
                <w:lang w:val="en-GB"/>
              </w:rPr>
            </w:pPr>
            <w:r w:rsidRPr="0051257D">
              <w:rPr>
                <w:rFonts w:ascii="Times New Roman" w:eastAsia="Times New Roman" w:hAnsi="Times New Roman" w:cs="Times New Roman"/>
                <w:sz w:val="24"/>
                <w:szCs w:val="24"/>
                <w:lang w:val="en-GB"/>
              </w:rPr>
              <w:t xml:space="preserve">FMI has maintained a central data server for IMAGE, and we foresee that this will continue. </w:t>
            </w:r>
            <w:r w:rsidR="0013775E" w:rsidRPr="0051257D">
              <w:rPr>
                <w:rFonts w:ascii="Times New Roman" w:eastAsia="Times New Roman" w:hAnsi="Times New Roman" w:cs="Times New Roman"/>
                <w:sz w:val="24"/>
                <w:szCs w:val="24"/>
                <w:lang w:val="en-GB"/>
              </w:rPr>
              <w:t xml:space="preserve">Archiving uses a simple directory </w:t>
            </w:r>
            <w:r w:rsidR="00A267F5" w:rsidRPr="0051257D">
              <w:rPr>
                <w:rFonts w:ascii="Times New Roman" w:eastAsia="Times New Roman" w:hAnsi="Times New Roman" w:cs="Times New Roman"/>
                <w:sz w:val="24"/>
                <w:szCs w:val="24"/>
                <w:lang w:val="en-GB"/>
              </w:rPr>
              <w:t>stru</w:t>
            </w:r>
            <w:r w:rsidR="0013775E" w:rsidRPr="0051257D">
              <w:rPr>
                <w:rFonts w:ascii="Times New Roman" w:eastAsia="Times New Roman" w:hAnsi="Times New Roman" w:cs="Times New Roman"/>
                <w:sz w:val="24"/>
                <w:szCs w:val="24"/>
                <w:lang w:val="en-GB"/>
              </w:rPr>
              <w:t>cture</w:t>
            </w:r>
            <w:r w:rsidR="00A267F5" w:rsidRPr="0051257D">
              <w:rPr>
                <w:rFonts w:ascii="Times New Roman" w:eastAsia="Times New Roman" w:hAnsi="Times New Roman" w:cs="Times New Roman"/>
                <w:sz w:val="24"/>
                <w:szCs w:val="24"/>
                <w:lang w:val="en-GB"/>
              </w:rPr>
              <w:t xml:space="preserve"> based on daily ASCII files</w:t>
            </w:r>
            <w:r w:rsidR="00A7443C" w:rsidRPr="0051257D">
              <w:rPr>
                <w:rFonts w:ascii="Times New Roman" w:eastAsia="Times New Roman" w:hAnsi="Times New Roman" w:cs="Times New Roman"/>
                <w:sz w:val="24"/>
                <w:szCs w:val="24"/>
                <w:lang w:val="en-GB"/>
              </w:rPr>
              <w:t xml:space="preserve"> </w:t>
            </w:r>
            <w:r w:rsidR="00103524" w:rsidRPr="0051257D">
              <w:rPr>
                <w:rFonts w:ascii="Times New Roman" w:eastAsia="Times New Roman" w:hAnsi="Times New Roman" w:cs="Times New Roman"/>
                <w:sz w:val="24"/>
                <w:szCs w:val="24"/>
                <w:lang w:val="en-GB"/>
              </w:rPr>
              <w:t xml:space="preserve">of relatively small sizes </w:t>
            </w:r>
            <w:r w:rsidR="00A7443C" w:rsidRPr="0051257D">
              <w:rPr>
                <w:rFonts w:ascii="Times New Roman" w:eastAsia="Times New Roman" w:hAnsi="Times New Roman" w:cs="Times New Roman"/>
                <w:sz w:val="24"/>
                <w:szCs w:val="24"/>
                <w:lang w:val="en-GB"/>
              </w:rPr>
              <w:t>(</w:t>
            </w:r>
            <w:r w:rsidR="008D6C6B" w:rsidRPr="0051257D">
              <w:rPr>
                <w:rFonts w:ascii="Times New Roman" w:eastAsia="Times New Roman" w:hAnsi="Times New Roman" w:cs="Times New Roman"/>
                <w:sz w:val="24"/>
                <w:szCs w:val="24"/>
                <w:lang w:val="en-GB"/>
              </w:rPr>
              <w:t xml:space="preserve">presently </w:t>
            </w:r>
            <w:r w:rsidR="00A7443C" w:rsidRPr="0051257D">
              <w:rPr>
                <w:rFonts w:ascii="Times New Roman" w:eastAsia="Times New Roman" w:hAnsi="Times New Roman" w:cs="Times New Roman"/>
                <w:sz w:val="24"/>
                <w:szCs w:val="24"/>
                <w:lang w:val="en-GB"/>
              </w:rPr>
              <w:t>about 500 MB per year)</w:t>
            </w:r>
            <w:r w:rsidR="0013775E" w:rsidRPr="0051257D">
              <w:rPr>
                <w:rFonts w:ascii="Times New Roman" w:eastAsia="Times New Roman" w:hAnsi="Times New Roman" w:cs="Times New Roman"/>
                <w:sz w:val="24"/>
                <w:szCs w:val="24"/>
                <w:lang w:val="en-GB"/>
              </w:rPr>
              <w:t>.</w:t>
            </w:r>
            <w:r w:rsidR="00B60385" w:rsidRPr="0051257D">
              <w:rPr>
                <w:rFonts w:ascii="Times New Roman" w:eastAsia="Times New Roman" w:hAnsi="Times New Roman" w:cs="Times New Roman"/>
                <w:sz w:val="24"/>
                <w:szCs w:val="24"/>
                <w:lang w:val="en-GB"/>
              </w:rPr>
              <w:t xml:space="preserve"> Institutes providing data to IMAGE are responsible to check the quality of their own data before submission to the common data server.</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F44C49">
            <w:pPr>
              <w:pStyle w:val="Normal1"/>
              <w:spacing w:after="0"/>
              <w:jc w:val="both"/>
              <w:rPr>
                <w:rFonts w:ascii="Times New Roman" w:hAnsi="Times New Roman" w:cs="Times New Roman"/>
                <w:sz w:val="24"/>
                <w:szCs w:val="24"/>
                <w:lang w:val="en-GB"/>
              </w:rPr>
            </w:pPr>
            <w:r w:rsidRPr="0051257D">
              <w:rPr>
                <w:rFonts w:ascii="Times New Roman" w:hAnsi="Times New Roman" w:cs="Times New Roman"/>
                <w:b/>
                <w:sz w:val="24"/>
                <w:szCs w:val="24"/>
                <w:lang w:val="en-GB"/>
              </w:rPr>
              <w:t>Testing and validation</w:t>
            </w:r>
          </w:p>
          <w:p w:rsidR="00035355" w:rsidRPr="0051257D" w:rsidRDefault="00035355" w:rsidP="00F44C49">
            <w:pPr>
              <w:jc w:val="both"/>
              <w:rPr>
                <w:sz w:val="24"/>
                <w:szCs w:val="24"/>
                <w:lang w:val="en-GB"/>
              </w:rPr>
            </w:pPr>
            <w:r w:rsidRPr="0051257D">
              <w:rPr>
                <w:sz w:val="24"/>
                <w:szCs w:val="24"/>
                <w:lang w:val="en-GB"/>
              </w:rPr>
              <w:t>Technical testing and validation</w:t>
            </w:r>
            <w:r w:rsidR="00D05D4C" w:rsidRPr="0051257D">
              <w:rPr>
                <w:sz w:val="24"/>
                <w:szCs w:val="24"/>
                <w:lang w:val="en-GB"/>
              </w:rPr>
              <w:t xml:space="preserve"> for EPOS service</w:t>
            </w:r>
            <w:r w:rsidRPr="0051257D">
              <w:rPr>
                <w:sz w:val="24"/>
                <w:szCs w:val="24"/>
                <w:lang w:val="en-GB"/>
              </w:rPr>
              <w:t>:</w:t>
            </w:r>
          </w:p>
          <w:p w:rsidR="001B069C" w:rsidRPr="0051257D" w:rsidRDefault="00035355" w:rsidP="00F44C49">
            <w:pPr>
              <w:jc w:val="both"/>
              <w:rPr>
                <w:sz w:val="24"/>
                <w:szCs w:val="24"/>
                <w:lang w:val="en-GB"/>
              </w:rPr>
            </w:pPr>
            <w:r w:rsidRPr="0051257D">
              <w:rPr>
                <w:sz w:val="24"/>
                <w:szCs w:val="24"/>
                <w:lang w:val="en-GB"/>
              </w:rPr>
              <w:t>A set of queries with known responses can be devised such that testing can possibly be automated (download data for a given set of locations between a given set of dates and compare to a previously downloaded data set). Similar queries could be devised for the metadata.</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FC7E33" w:rsidRPr="0051257D" w:rsidRDefault="001B069C" w:rsidP="00F44C49">
            <w:pPr>
              <w:pStyle w:val="Normal1"/>
              <w:spacing w:after="0"/>
              <w:jc w:val="both"/>
              <w:rPr>
                <w:rFonts w:ascii="Times New Roman" w:hAnsi="Times New Roman" w:cs="Times New Roman"/>
                <w:sz w:val="24"/>
                <w:szCs w:val="24"/>
                <w:lang w:val="en-GB"/>
              </w:rPr>
            </w:pPr>
            <w:r w:rsidRPr="0051257D">
              <w:rPr>
                <w:rFonts w:ascii="Times New Roman" w:hAnsi="Times New Roman" w:cs="Times New Roman"/>
                <w:b/>
                <w:sz w:val="24"/>
                <w:szCs w:val="24"/>
                <w:lang w:val="en-GB"/>
              </w:rPr>
              <w:t>IT contact person</w:t>
            </w:r>
          </w:p>
          <w:p w:rsidR="00B51FEB" w:rsidRPr="0051257D" w:rsidRDefault="00B51FEB" w:rsidP="00F44C49">
            <w:pPr>
              <w:pStyle w:val="Normal1"/>
              <w:spacing w:after="0"/>
              <w:jc w:val="both"/>
              <w:rPr>
                <w:rFonts w:ascii="Times New Roman" w:hAnsi="Times New Roman" w:cs="Times New Roman"/>
                <w:sz w:val="24"/>
                <w:szCs w:val="24"/>
                <w:lang w:val="en-GB"/>
              </w:rPr>
            </w:pPr>
            <w:r w:rsidRPr="0051257D">
              <w:rPr>
                <w:rFonts w:ascii="Times New Roman" w:hAnsi="Times New Roman" w:cs="Times New Roman"/>
                <w:sz w:val="24"/>
                <w:szCs w:val="24"/>
                <w:lang w:val="en-GB"/>
              </w:rPr>
              <w:t xml:space="preserve">Lasse </w:t>
            </w:r>
            <w:proofErr w:type="spellStart"/>
            <w:r w:rsidRPr="0051257D">
              <w:rPr>
                <w:rFonts w:ascii="Times New Roman" w:hAnsi="Times New Roman" w:cs="Times New Roman"/>
                <w:sz w:val="24"/>
                <w:szCs w:val="24"/>
                <w:lang w:val="en-GB"/>
              </w:rPr>
              <w:t>Häkkinen</w:t>
            </w:r>
            <w:proofErr w:type="spellEnd"/>
            <w:r w:rsidR="00FE18D5" w:rsidRPr="0051257D">
              <w:rPr>
                <w:rFonts w:ascii="Times New Roman" w:hAnsi="Times New Roman" w:cs="Times New Roman"/>
                <w:sz w:val="24"/>
                <w:szCs w:val="24"/>
                <w:lang w:val="en-GB"/>
              </w:rPr>
              <w:t xml:space="preserve"> (</w:t>
            </w:r>
            <w:r w:rsidRPr="0051257D">
              <w:rPr>
                <w:rFonts w:ascii="Times New Roman" w:hAnsi="Times New Roman" w:cs="Times New Roman"/>
                <w:sz w:val="24"/>
                <w:szCs w:val="24"/>
                <w:lang w:val="en-GB"/>
              </w:rPr>
              <w:t>lasse.hakkinen@fmi.fi</w:t>
            </w:r>
            <w:r w:rsidR="00FE18D5" w:rsidRPr="0051257D">
              <w:rPr>
                <w:rFonts w:ascii="Times New Roman" w:hAnsi="Times New Roman" w:cs="Times New Roman"/>
                <w:sz w:val="24"/>
                <w:szCs w:val="24"/>
                <w:lang w:val="en-GB"/>
              </w:rPr>
              <w:t>)</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F44C49">
            <w:pPr>
              <w:pStyle w:val="Normal1"/>
              <w:spacing w:after="0"/>
              <w:jc w:val="both"/>
              <w:rPr>
                <w:rFonts w:ascii="Times New Roman" w:hAnsi="Times New Roman" w:cs="Times New Roman"/>
                <w:sz w:val="24"/>
                <w:szCs w:val="24"/>
                <w:lang w:val="en-GB"/>
              </w:rPr>
            </w:pPr>
            <w:r w:rsidRPr="0051257D">
              <w:rPr>
                <w:rFonts w:ascii="Times New Roman" w:hAnsi="Times New Roman" w:cs="Times New Roman"/>
                <w:b/>
                <w:sz w:val="24"/>
                <w:szCs w:val="24"/>
                <w:lang w:val="en-GB"/>
              </w:rPr>
              <w:t>Persistent Identifiers (PID)</w:t>
            </w:r>
          </w:p>
          <w:p w:rsidR="001B069C" w:rsidRPr="0051257D" w:rsidRDefault="001B069C" w:rsidP="00F44C49">
            <w:pPr>
              <w:pStyle w:val="Normal1"/>
              <w:spacing w:after="0"/>
              <w:jc w:val="both"/>
              <w:rPr>
                <w:rFonts w:ascii="Times New Roman" w:hAnsi="Times New Roman" w:cs="Times New Roman"/>
                <w:sz w:val="24"/>
                <w:szCs w:val="24"/>
                <w:lang w:val="en-GB"/>
              </w:rPr>
            </w:pPr>
            <w:r w:rsidRPr="0051257D">
              <w:rPr>
                <w:rFonts w:ascii="Times New Roman" w:hAnsi="Times New Roman" w:cs="Times New Roman"/>
                <w:sz w:val="24"/>
                <w:szCs w:val="24"/>
                <w:lang w:val="en-GB"/>
              </w:rPr>
              <w:t>No</w:t>
            </w:r>
            <w:r w:rsidR="004B032C" w:rsidRPr="0051257D">
              <w:rPr>
                <w:rFonts w:ascii="Times New Roman" w:hAnsi="Times New Roman" w:cs="Times New Roman"/>
                <w:sz w:val="24"/>
                <w:szCs w:val="24"/>
                <w:lang w:val="en-GB"/>
              </w:rPr>
              <w:t>t available</w:t>
            </w:r>
            <w:r w:rsidRPr="0051257D">
              <w:rPr>
                <w:rFonts w:ascii="Times New Roman" w:hAnsi="Times New Roman" w:cs="Times New Roman"/>
                <w:sz w:val="24"/>
                <w:szCs w:val="24"/>
                <w:lang w:val="en-GB"/>
              </w:rPr>
              <w:t>.</w:t>
            </w:r>
            <w:r w:rsidR="00296498" w:rsidRPr="0051257D">
              <w:rPr>
                <w:rFonts w:ascii="Times New Roman" w:hAnsi="Times New Roman" w:cs="Times New Roman"/>
                <w:sz w:val="24"/>
                <w:szCs w:val="24"/>
                <w:lang w:val="en-GB"/>
              </w:rPr>
              <w:t xml:space="preserve"> To be discussed with </w:t>
            </w:r>
            <w:r w:rsidR="00C61EE5" w:rsidRPr="0051257D">
              <w:rPr>
                <w:rFonts w:ascii="Times New Roman" w:hAnsi="Times New Roman" w:cs="Times New Roman"/>
                <w:sz w:val="24"/>
                <w:szCs w:val="24"/>
                <w:lang w:val="en-GB"/>
              </w:rPr>
              <w:t xml:space="preserve">institutes providing data to </w:t>
            </w:r>
            <w:r w:rsidR="00296498" w:rsidRPr="0051257D">
              <w:rPr>
                <w:rFonts w:ascii="Times New Roman" w:hAnsi="Times New Roman" w:cs="Times New Roman"/>
                <w:sz w:val="24"/>
                <w:szCs w:val="24"/>
                <w:lang w:val="en-GB"/>
              </w:rPr>
              <w:t>IMAGE.</w:t>
            </w:r>
            <w:r w:rsidR="00C720B9" w:rsidRPr="0051257D">
              <w:rPr>
                <w:rFonts w:ascii="Times New Roman" w:hAnsi="Times New Roman" w:cs="Times New Roman"/>
                <w:sz w:val="24"/>
                <w:szCs w:val="24"/>
                <w:lang w:val="en-GB"/>
              </w:rPr>
              <w:t xml:space="preserve"> There should obviously be a coordinated effort with</w:t>
            </w:r>
            <w:r w:rsidR="000C111B" w:rsidRPr="0051257D">
              <w:rPr>
                <w:rFonts w:ascii="Times New Roman" w:hAnsi="Times New Roman" w:cs="Times New Roman"/>
                <w:sz w:val="24"/>
                <w:szCs w:val="24"/>
                <w:lang w:val="en-GB"/>
              </w:rPr>
              <w:t>in</w:t>
            </w:r>
            <w:r w:rsidR="00C720B9" w:rsidRPr="0051257D">
              <w:rPr>
                <w:rFonts w:ascii="Times New Roman" w:hAnsi="Times New Roman" w:cs="Times New Roman"/>
                <w:sz w:val="24"/>
                <w:szCs w:val="24"/>
                <w:lang w:val="en-GB"/>
              </w:rPr>
              <w:t xml:space="preserve"> a wider geomagnetism community.</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FC7E33" w:rsidRPr="0051257D" w:rsidRDefault="001B069C" w:rsidP="00F44C49">
            <w:pPr>
              <w:pStyle w:val="Normal1"/>
              <w:spacing w:after="0"/>
              <w:jc w:val="both"/>
              <w:rPr>
                <w:rFonts w:ascii="Times New Roman" w:hAnsi="Times New Roman" w:cs="Times New Roman"/>
                <w:sz w:val="24"/>
                <w:szCs w:val="24"/>
                <w:lang w:val="en-GB"/>
              </w:rPr>
            </w:pPr>
            <w:r w:rsidRPr="0051257D">
              <w:rPr>
                <w:rFonts w:ascii="Times New Roman" w:hAnsi="Times New Roman" w:cs="Times New Roman"/>
                <w:b/>
                <w:sz w:val="24"/>
                <w:szCs w:val="24"/>
                <w:lang w:val="en-GB"/>
              </w:rPr>
              <w:t>User feedback groups</w:t>
            </w:r>
          </w:p>
          <w:p w:rsidR="001B069C" w:rsidRPr="0051257D" w:rsidRDefault="001B069C" w:rsidP="00F44C49">
            <w:pPr>
              <w:pStyle w:val="Normal1"/>
              <w:spacing w:after="0"/>
              <w:jc w:val="both"/>
              <w:rPr>
                <w:rFonts w:ascii="Times New Roman" w:hAnsi="Times New Roman" w:cs="Times New Roman"/>
                <w:sz w:val="24"/>
                <w:szCs w:val="24"/>
                <w:lang w:val="en-GB"/>
              </w:rPr>
            </w:pPr>
            <w:r w:rsidRPr="0051257D">
              <w:rPr>
                <w:rFonts w:ascii="Times New Roman" w:hAnsi="Times New Roman" w:cs="Times New Roman"/>
                <w:sz w:val="24"/>
                <w:szCs w:val="24"/>
                <w:lang w:val="en-GB"/>
              </w:rPr>
              <w:t>No</w:t>
            </w:r>
            <w:r w:rsidR="00CD251B" w:rsidRPr="0051257D">
              <w:rPr>
                <w:rFonts w:ascii="Times New Roman" w:hAnsi="Times New Roman" w:cs="Times New Roman"/>
                <w:sz w:val="24"/>
                <w:szCs w:val="24"/>
                <w:lang w:val="en-GB"/>
              </w:rPr>
              <w:t xml:space="preserve"> specific group planned for EPOS</w:t>
            </w:r>
            <w:r w:rsidRPr="0051257D">
              <w:rPr>
                <w:rFonts w:ascii="Times New Roman" w:hAnsi="Times New Roman" w:cs="Times New Roman"/>
                <w:sz w:val="24"/>
                <w:szCs w:val="24"/>
                <w:lang w:val="en-GB"/>
              </w:rPr>
              <w:t>.</w:t>
            </w:r>
            <w:r w:rsidR="00CD251B" w:rsidRPr="0051257D">
              <w:rPr>
                <w:rFonts w:ascii="Times New Roman" w:hAnsi="Times New Roman" w:cs="Times New Roman"/>
                <w:sz w:val="24"/>
                <w:szCs w:val="24"/>
                <w:lang w:val="en-GB"/>
              </w:rPr>
              <w:t xml:space="preserve"> The wide </w:t>
            </w:r>
            <w:r w:rsidR="00D40063" w:rsidRPr="0051257D">
              <w:rPr>
                <w:rFonts w:ascii="Times New Roman" w:hAnsi="Times New Roman" w:cs="Times New Roman"/>
                <w:sz w:val="24"/>
                <w:szCs w:val="24"/>
                <w:lang w:val="en-GB"/>
              </w:rPr>
              <w:t>sola</w:t>
            </w:r>
            <w:r w:rsidR="007C7B00" w:rsidRPr="0051257D">
              <w:rPr>
                <w:rFonts w:ascii="Times New Roman" w:hAnsi="Times New Roman" w:cs="Times New Roman"/>
                <w:sz w:val="24"/>
                <w:szCs w:val="24"/>
                <w:lang w:val="en-GB"/>
              </w:rPr>
              <w:t>r</w:t>
            </w:r>
            <w:r w:rsidR="00D40063" w:rsidRPr="0051257D">
              <w:rPr>
                <w:rFonts w:ascii="Times New Roman" w:hAnsi="Times New Roman" w:cs="Times New Roman"/>
                <w:sz w:val="24"/>
                <w:szCs w:val="24"/>
                <w:lang w:val="en-GB"/>
              </w:rPr>
              <w:t>-terrestria</w:t>
            </w:r>
            <w:r w:rsidR="009A446D" w:rsidRPr="0051257D">
              <w:rPr>
                <w:rFonts w:ascii="Times New Roman" w:hAnsi="Times New Roman" w:cs="Times New Roman"/>
                <w:sz w:val="24"/>
                <w:szCs w:val="24"/>
                <w:lang w:val="en-GB"/>
              </w:rPr>
              <w:t>l and geomagnetism</w:t>
            </w:r>
            <w:r w:rsidR="00CD251B" w:rsidRPr="0051257D">
              <w:rPr>
                <w:rFonts w:ascii="Times New Roman" w:hAnsi="Times New Roman" w:cs="Times New Roman"/>
                <w:sz w:val="24"/>
                <w:szCs w:val="24"/>
                <w:lang w:val="en-GB"/>
              </w:rPr>
              <w:t xml:space="preserve"> community having used on-line data for more than 20 years provides feedback when noticing data deficiencies.</w:t>
            </w:r>
          </w:p>
        </w:tc>
      </w:tr>
    </w:tbl>
    <w:p w:rsidR="001B069C" w:rsidRPr="0051257D" w:rsidRDefault="001B069C" w:rsidP="001B069C">
      <w:pPr>
        <w:rPr>
          <w:lang w:val="en-GB"/>
        </w:rPr>
      </w:pPr>
    </w:p>
    <w:p w:rsidR="008E227A" w:rsidRPr="0051257D" w:rsidRDefault="008E227A" w:rsidP="001B069C">
      <w:pPr>
        <w:rPr>
          <w:lang w:val="en-GB"/>
        </w:rPr>
      </w:pPr>
    </w:p>
    <w:p w:rsidR="001B069C" w:rsidRPr="0051257D" w:rsidRDefault="002149BE" w:rsidP="001B069C">
      <w:pPr>
        <w:pStyle w:val="Heading2"/>
        <w:rPr>
          <w:lang w:val="en-GB"/>
        </w:rPr>
      </w:pPr>
      <w:bookmarkStart w:id="20" w:name="_Toc384662018"/>
      <w:r w:rsidRPr="0051257D">
        <w:rPr>
          <w:lang w:val="en-GB"/>
        </w:rPr>
        <w:t xml:space="preserve">WP13-DDSS-003: </w:t>
      </w:r>
      <w:r w:rsidR="001B069C" w:rsidRPr="0051257D">
        <w:rPr>
          <w:lang w:val="en-GB"/>
        </w:rPr>
        <w:t>Magnetic survey data (WDC)</w:t>
      </w:r>
      <w:bookmarkEnd w:id="20"/>
    </w:p>
    <w:p w:rsidR="001B069C" w:rsidRPr="0051257D" w:rsidRDefault="001B069C" w:rsidP="001B069C">
      <w:pPr>
        <w:widowControl w:val="0"/>
        <w:rPr>
          <w:lang w:val="en-GB"/>
        </w:rPr>
      </w:pPr>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 xml:space="preserve">Information provided by </w:t>
            </w:r>
            <w:r w:rsidRPr="0051257D">
              <w:rPr>
                <w:sz w:val="24"/>
                <w:szCs w:val="24"/>
                <w:lang w:val="en-GB"/>
              </w:rPr>
              <w:t>Simon Flower, BGS (NERC)</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DDSS type and name</w:t>
            </w:r>
            <w:r w:rsidRPr="0051257D">
              <w:rPr>
                <w:b/>
                <w:sz w:val="24"/>
                <w:szCs w:val="24"/>
                <w:lang w:val="en-GB"/>
              </w:rPr>
              <w:br/>
            </w:r>
            <w:r w:rsidRPr="0051257D">
              <w:rPr>
                <w:sz w:val="24"/>
                <w:szCs w:val="24"/>
                <w:lang w:val="en-GB"/>
              </w:rPr>
              <w:t xml:space="preserve">Magnetic survey data from the WDC </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Priority</w:t>
            </w:r>
          </w:p>
          <w:p w:rsidR="001B069C" w:rsidRPr="0051257D" w:rsidRDefault="001B069C" w:rsidP="006506AF">
            <w:pPr>
              <w:rPr>
                <w:sz w:val="24"/>
                <w:szCs w:val="24"/>
                <w:lang w:val="en-GB"/>
              </w:rPr>
            </w:pPr>
            <w:r w:rsidRPr="0051257D">
              <w:rPr>
                <w:sz w:val="24"/>
                <w:szCs w:val="24"/>
                <w:lang w:val="en-GB"/>
              </w:rPr>
              <w:t>Medium</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Format(s) of the data / data products (if applicable)</w:t>
            </w:r>
            <w:r w:rsidRPr="0051257D">
              <w:rPr>
                <w:b/>
                <w:sz w:val="24"/>
                <w:szCs w:val="24"/>
                <w:lang w:val="en-GB"/>
              </w:rPr>
              <w:br/>
            </w:r>
            <w:r w:rsidRPr="0051257D">
              <w:rPr>
                <w:sz w:val="24"/>
                <w:szCs w:val="24"/>
                <w:lang w:val="en-GB"/>
              </w:rPr>
              <w:t>Format information not needed as access will be via a web service</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021180" w:rsidRPr="0051257D" w:rsidRDefault="001B069C" w:rsidP="00F44C49">
            <w:pPr>
              <w:jc w:val="both"/>
              <w:rPr>
                <w:sz w:val="24"/>
                <w:szCs w:val="24"/>
                <w:lang w:val="en-GB"/>
              </w:rPr>
            </w:pPr>
            <w:r w:rsidRPr="0051257D">
              <w:rPr>
                <w:b/>
                <w:sz w:val="24"/>
                <w:szCs w:val="24"/>
                <w:lang w:val="en-GB"/>
              </w:rPr>
              <w:lastRenderedPageBreak/>
              <w:t xml:space="preserve">Metadata standard used </w:t>
            </w:r>
            <w:r w:rsidRPr="0051257D">
              <w:rPr>
                <w:b/>
                <w:sz w:val="24"/>
                <w:szCs w:val="24"/>
                <w:lang w:val="en-GB"/>
              </w:rPr>
              <w:br/>
            </w:r>
            <w:r w:rsidRPr="0051257D">
              <w:rPr>
                <w:sz w:val="24"/>
                <w:szCs w:val="24"/>
                <w:lang w:val="en-GB"/>
              </w:rPr>
              <w:t xml:space="preserve">This data set is extremely simple (it is kept in two structured text files). </w:t>
            </w:r>
            <w:r w:rsidR="00021180" w:rsidRPr="0051257D">
              <w:rPr>
                <w:sz w:val="24"/>
                <w:szCs w:val="24"/>
                <w:lang w:val="en-GB"/>
              </w:rPr>
              <w:t>These can be seen here:</w:t>
            </w:r>
          </w:p>
          <w:p w:rsidR="00021180" w:rsidRPr="0051257D" w:rsidRDefault="00021180" w:rsidP="00F44C49">
            <w:pPr>
              <w:jc w:val="both"/>
              <w:rPr>
                <w:sz w:val="24"/>
                <w:szCs w:val="24"/>
                <w:lang w:val="en-GB"/>
              </w:rPr>
            </w:pPr>
          </w:p>
          <w:p w:rsidR="00021180" w:rsidRPr="0051257D" w:rsidRDefault="008A7E6B" w:rsidP="00F44C49">
            <w:pPr>
              <w:jc w:val="both"/>
              <w:rPr>
                <w:sz w:val="24"/>
                <w:szCs w:val="24"/>
                <w:lang w:val="en-GB"/>
              </w:rPr>
            </w:pPr>
            <w:hyperlink r:id="rId29" w:history="1">
              <w:r w:rsidR="00021180" w:rsidRPr="0051257D">
                <w:rPr>
                  <w:rStyle w:val="Hyperlink"/>
                  <w:sz w:val="24"/>
                  <w:szCs w:val="24"/>
                  <w:lang w:val="en-GB"/>
                </w:rPr>
                <w:t>http://geomag.bgs.ac.uk/data_service/data/surveydata.shtml</w:t>
              </w:r>
            </w:hyperlink>
          </w:p>
          <w:p w:rsidR="00021180" w:rsidRPr="0051257D" w:rsidRDefault="00021180" w:rsidP="00F44C49">
            <w:pPr>
              <w:jc w:val="both"/>
              <w:rPr>
                <w:sz w:val="24"/>
                <w:szCs w:val="24"/>
                <w:lang w:val="en-GB"/>
              </w:rPr>
            </w:pPr>
          </w:p>
          <w:p w:rsidR="001B069C" w:rsidRPr="0051257D" w:rsidRDefault="00021180" w:rsidP="00F44C49">
            <w:pPr>
              <w:jc w:val="both"/>
              <w:rPr>
                <w:sz w:val="24"/>
                <w:szCs w:val="24"/>
                <w:lang w:val="en-GB"/>
              </w:rPr>
            </w:pPr>
            <w:r w:rsidRPr="0051257D">
              <w:rPr>
                <w:sz w:val="24"/>
                <w:szCs w:val="24"/>
                <w:lang w:val="en-GB"/>
              </w:rPr>
              <w:t>(</w:t>
            </w:r>
            <w:r w:rsidR="00F44C49" w:rsidRPr="0051257D">
              <w:rPr>
                <w:sz w:val="24"/>
                <w:szCs w:val="24"/>
                <w:lang w:val="en-GB"/>
              </w:rPr>
              <w:t>Check</w:t>
            </w:r>
            <w:r w:rsidRPr="0051257D">
              <w:rPr>
                <w:sz w:val="24"/>
                <w:szCs w:val="24"/>
                <w:lang w:val="en-GB"/>
              </w:rPr>
              <w:t xml:space="preserve"> the options “aeromagnetic data” or “repeat station data”). </w:t>
            </w:r>
            <w:r w:rsidR="001B069C" w:rsidRPr="0051257D">
              <w:rPr>
                <w:sz w:val="24"/>
                <w:szCs w:val="24"/>
                <w:lang w:val="en-GB"/>
              </w:rPr>
              <w:t xml:space="preserve">Some extra Metadata may be needed, if so it will be made available via the web service that delivers the </w:t>
            </w:r>
            <w:r w:rsidR="00F44C49">
              <w:rPr>
                <w:sz w:val="24"/>
                <w:szCs w:val="24"/>
                <w:lang w:val="en-GB"/>
              </w:rPr>
              <w:t xml:space="preserve">data. Help will be sought from </w:t>
            </w:r>
            <w:r w:rsidR="001B069C" w:rsidRPr="0051257D">
              <w:rPr>
                <w:sz w:val="24"/>
                <w:szCs w:val="24"/>
                <w:lang w:val="en-GB"/>
              </w:rPr>
              <w:t>WP6/7 to define the access mechanism (and metadata standard) for the ICS to access the metadata store.</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F44C49">
            <w:pPr>
              <w:jc w:val="both"/>
              <w:rPr>
                <w:sz w:val="24"/>
                <w:szCs w:val="24"/>
                <w:lang w:val="en-GB"/>
              </w:rPr>
            </w:pPr>
            <w:r w:rsidRPr="0051257D">
              <w:rPr>
                <w:b/>
                <w:sz w:val="24"/>
                <w:szCs w:val="24"/>
                <w:lang w:val="en-GB"/>
              </w:rPr>
              <w:t>APIs used to provide discovery and access to the DDSS</w:t>
            </w:r>
          </w:p>
          <w:p w:rsidR="001B069C" w:rsidRPr="0051257D" w:rsidRDefault="001B069C" w:rsidP="00F44C49">
            <w:pPr>
              <w:jc w:val="both"/>
              <w:rPr>
                <w:sz w:val="24"/>
                <w:szCs w:val="24"/>
                <w:lang w:val="en-GB"/>
              </w:rPr>
            </w:pPr>
            <w:r w:rsidRPr="0051257D">
              <w:rPr>
                <w:sz w:val="24"/>
                <w:szCs w:val="24"/>
                <w:lang w:val="en-GB"/>
              </w:rPr>
              <w:t>These have yet to be designed. Help will be sought from WP6/7 to ensure compatibility with EPOS core IT.</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F44C49">
            <w:pPr>
              <w:jc w:val="both"/>
              <w:rPr>
                <w:sz w:val="24"/>
                <w:szCs w:val="24"/>
                <w:lang w:val="en-GB"/>
              </w:rPr>
            </w:pPr>
            <w:r w:rsidRPr="0051257D">
              <w:rPr>
                <w:b/>
                <w:sz w:val="24"/>
                <w:szCs w:val="24"/>
                <w:lang w:val="en-GB"/>
              </w:rPr>
              <w:t>Authentication, Authorization, Accounting Infrastructure (AAAI)</w:t>
            </w:r>
          </w:p>
          <w:p w:rsidR="001B069C" w:rsidRPr="0051257D" w:rsidRDefault="001B069C" w:rsidP="00F44C49">
            <w:pPr>
              <w:jc w:val="both"/>
              <w:rPr>
                <w:sz w:val="24"/>
                <w:szCs w:val="24"/>
                <w:lang w:val="en-GB"/>
              </w:rPr>
            </w:pPr>
            <w:r w:rsidRPr="0051257D">
              <w:rPr>
                <w:sz w:val="24"/>
                <w:szCs w:val="24"/>
                <w:lang w:val="en-GB"/>
              </w:rPr>
              <w:t>This data is part of the World Data Centre for Geomagnetism. Data from the World Data Centre is openly available for non-commercial use. Commercial use of the data requires an agreement to be reached with the institute responsible for the data. There is no authentication or authorisation used to access data from these organisations. We would like to see a logging system in place to allow the WDC to provide the relevant institutes with a detailed monthly list of who has downloaded data. The list can be based on the IP details of the user, not on any registration process.</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F44C49">
            <w:pPr>
              <w:jc w:val="both"/>
              <w:rPr>
                <w:sz w:val="24"/>
                <w:szCs w:val="24"/>
                <w:lang w:val="en-GB"/>
              </w:rPr>
            </w:pPr>
            <w:r w:rsidRPr="0051257D">
              <w:rPr>
                <w:b/>
                <w:sz w:val="24"/>
                <w:szCs w:val="24"/>
                <w:lang w:val="en-GB"/>
              </w:rPr>
              <w:t>Data policy</w:t>
            </w:r>
          </w:p>
          <w:p w:rsidR="001B069C" w:rsidRPr="0051257D" w:rsidRDefault="001B069C" w:rsidP="00F44C49">
            <w:pPr>
              <w:jc w:val="both"/>
              <w:rPr>
                <w:sz w:val="24"/>
                <w:szCs w:val="24"/>
                <w:lang w:val="en-GB"/>
              </w:rPr>
            </w:pPr>
            <w:r w:rsidRPr="0051257D">
              <w:rPr>
                <w:sz w:val="24"/>
                <w:szCs w:val="24"/>
                <w:lang w:val="en-GB"/>
              </w:rPr>
              <w:t xml:space="preserve">The WDC is a member of the World Data System and conforms to its data policy. The WDC data policy is here: </w:t>
            </w:r>
            <w:hyperlink r:id="rId30">
              <w:r w:rsidRPr="0051257D">
                <w:rPr>
                  <w:color w:val="0000FF"/>
                  <w:sz w:val="24"/>
                  <w:szCs w:val="24"/>
                  <w:u w:val="single"/>
                  <w:lang w:val="en-GB"/>
                </w:rPr>
                <w:t>http://www.wdc.bgs.ac.uk/</w:t>
              </w:r>
            </w:hyperlink>
            <w:r w:rsidRPr="0051257D">
              <w:rPr>
                <w:sz w:val="24"/>
                <w:szCs w:val="24"/>
                <w:lang w:val="en-GB"/>
              </w:rPr>
              <w:t>. The WDC makes data available on demand.</w:t>
            </w:r>
          </w:p>
          <w:p w:rsidR="001B069C" w:rsidRPr="0051257D" w:rsidRDefault="001B069C" w:rsidP="00F44C49">
            <w:pPr>
              <w:jc w:val="both"/>
              <w:rPr>
                <w:sz w:val="24"/>
                <w:szCs w:val="24"/>
                <w:lang w:val="en-GB"/>
              </w:rPr>
            </w:pP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F44C49">
            <w:pPr>
              <w:jc w:val="both"/>
              <w:rPr>
                <w:sz w:val="24"/>
                <w:szCs w:val="24"/>
                <w:lang w:val="en-GB"/>
              </w:rPr>
            </w:pPr>
            <w:r w:rsidRPr="0051257D">
              <w:rPr>
                <w:b/>
                <w:sz w:val="24"/>
                <w:szCs w:val="24"/>
                <w:lang w:val="en-GB"/>
              </w:rPr>
              <w:t>Other technical details</w:t>
            </w:r>
          </w:p>
          <w:p w:rsidR="001B069C" w:rsidRPr="0051257D" w:rsidRDefault="001B069C" w:rsidP="00F44C49">
            <w:pPr>
              <w:jc w:val="both"/>
              <w:rPr>
                <w:sz w:val="24"/>
                <w:szCs w:val="24"/>
                <w:lang w:val="en-GB"/>
              </w:rPr>
            </w:pPr>
            <w:r w:rsidRPr="0051257D">
              <w:rPr>
                <w:sz w:val="24"/>
                <w:szCs w:val="24"/>
                <w:lang w:val="en-GB"/>
              </w:rPr>
              <w:t>The WDC keeps copies of all magnetic survey data in a simple text format (data are reformatted to correspond to the format when they are received). Data can be traced back to the institute that produced them. Because of the simplicity of the data set, these are not complex things to achieve and no software or standards are used to achieve them.</w:t>
            </w:r>
          </w:p>
          <w:p w:rsidR="001B069C" w:rsidRPr="0051257D" w:rsidRDefault="001B069C" w:rsidP="00F44C49">
            <w:pPr>
              <w:contextualSpacing/>
              <w:jc w:val="both"/>
              <w:rPr>
                <w:sz w:val="24"/>
                <w:szCs w:val="24"/>
                <w:lang w:val="en-GB"/>
              </w:rPr>
            </w:pPr>
            <w:r w:rsidRPr="0051257D">
              <w:rPr>
                <w:sz w:val="24"/>
                <w:szCs w:val="24"/>
                <w:lang w:val="en-GB"/>
              </w:rPr>
              <w:t>The WDC does not provide user access to processing services. It is a collector and disseminator of data.</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F44C49">
            <w:pPr>
              <w:jc w:val="both"/>
              <w:rPr>
                <w:sz w:val="24"/>
                <w:szCs w:val="24"/>
                <w:lang w:val="en-GB"/>
              </w:rPr>
            </w:pPr>
            <w:r w:rsidRPr="0051257D">
              <w:rPr>
                <w:b/>
                <w:sz w:val="24"/>
                <w:szCs w:val="24"/>
                <w:lang w:val="en-GB"/>
              </w:rPr>
              <w:t>Roadmap for implementation</w:t>
            </w:r>
          </w:p>
          <w:p w:rsidR="001B069C" w:rsidRPr="0051257D" w:rsidRDefault="001B069C" w:rsidP="00F44C49">
            <w:pPr>
              <w:jc w:val="both"/>
              <w:rPr>
                <w:sz w:val="24"/>
                <w:szCs w:val="24"/>
                <w:lang w:val="en-GB"/>
              </w:rPr>
            </w:pPr>
          </w:p>
          <w:p w:rsidR="001B069C" w:rsidRPr="0051257D" w:rsidRDefault="00FA6EA2" w:rsidP="00F44C49">
            <w:pPr>
              <w:jc w:val="both"/>
              <w:rPr>
                <w:sz w:val="24"/>
                <w:szCs w:val="24"/>
                <w:lang w:val="en-GB"/>
              </w:rPr>
            </w:pPr>
            <w:r w:rsidRPr="0051257D">
              <w:rPr>
                <w:sz w:val="24"/>
                <w:szCs w:val="24"/>
                <w:lang w:val="en-GB"/>
              </w:rPr>
              <w:t>M30</w:t>
            </w:r>
            <w:r w:rsidR="001B069C" w:rsidRPr="0051257D">
              <w:rPr>
                <w:sz w:val="24"/>
                <w:szCs w:val="24"/>
                <w:lang w:val="en-GB"/>
              </w:rPr>
              <w:t xml:space="preserve"> – agreement of description of API for data and metadata access</w:t>
            </w:r>
          </w:p>
          <w:p w:rsidR="001B069C" w:rsidRPr="0051257D" w:rsidRDefault="00FA6EA2" w:rsidP="00F44C49">
            <w:pPr>
              <w:jc w:val="both"/>
              <w:rPr>
                <w:sz w:val="24"/>
                <w:szCs w:val="24"/>
                <w:lang w:val="en-GB"/>
              </w:rPr>
            </w:pPr>
            <w:r w:rsidRPr="0051257D">
              <w:rPr>
                <w:sz w:val="24"/>
                <w:szCs w:val="24"/>
                <w:lang w:val="en-GB"/>
              </w:rPr>
              <w:t>M36</w:t>
            </w:r>
            <w:r w:rsidR="001B069C" w:rsidRPr="0051257D">
              <w:rPr>
                <w:sz w:val="24"/>
                <w:szCs w:val="24"/>
                <w:lang w:val="en-GB"/>
              </w:rPr>
              <w:t xml:space="preserve"> – implementation of API for access to data</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lastRenderedPageBreak/>
              <w:t>Data Management Plan</w:t>
            </w:r>
          </w:p>
          <w:p w:rsidR="001B069C" w:rsidRPr="0051257D" w:rsidRDefault="001B069C" w:rsidP="00F44C49">
            <w:pPr>
              <w:jc w:val="both"/>
              <w:rPr>
                <w:sz w:val="24"/>
                <w:szCs w:val="24"/>
                <w:lang w:val="en-GB"/>
              </w:rPr>
            </w:pPr>
            <w:r w:rsidRPr="0051257D">
              <w:rPr>
                <w:sz w:val="24"/>
                <w:szCs w:val="24"/>
                <w:lang w:val="en-GB"/>
              </w:rPr>
              <w:t>Data access policy is covered earlier in this document. Storage of data at the WDC uses disk space made available by host institutes (British Geological Survey) on resilient servers with tape backup. Responsibility for funding the continuity of this service and ongoing curation of data currently rests with these institutes; however this is a genuine community venture. In the event that an institute is no longer able to fulfil its responsibilities, another institute will step in to take up the work, because it is recognised that the services provided by these organ</w:t>
            </w:r>
            <w:r w:rsidR="00EB4C21">
              <w:rPr>
                <w:sz w:val="24"/>
                <w:szCs w:val="24"/>
                <w:lang w:val="en-GB"/>
              </w:rPr>
              <w:t>i</w:t>
            </w:r>
            <w:r w:rsidRPr="0051257D">
              <w:rPr>
                <w:sz w:val="24"/>
                <w:szCs w:val="24"/>
                <w:lang w:val="en-GB"/>
              </w:rPr>
              <w:t>sations are needed for</w:t>
            </w:r>
            <w:r w:rsidR="00EB4C21">
              <w:rPr>
                <w:sz w:val="24"/>
                <w:szCs w:val="24"/>
                <w:lang w:val="en-GB"/>
              </w:rPr>
              <w:t xml:space="preserve"> global study of the Earth’s ma</w:t>
            </w:r>
            <w:r w:rsidRPr="0051257D">
              <w:rPr>
                <w:sz w:val="24"/>
                <w:szCs w:val="24"/>
                <w:lang w:val="en-GB"/>
              </w:rPr>
              <w:t>g</w:t>
            </w:r>
            <w:r w:rsidR="00EB4C21">
              <w:rPr>
                <w:sz w:val="24"/>
                <w:szCs w:val="24"/>
                <w:lang w:val="en-GB"/>
              </w:rPr>
              <w:t>n</w:t>
            </w:r>
            <w:r w:rsidRPr="0051257D">
              <w:rPr>
                <w:sz w:val="24"/>
                <w:szCs w:val="24"/>
                <w:lang w:val="en-GB"/>
              </w:rPr>
              <w:t>etic field. An event like this occurred in 2007 when the Danish Technical University was no longer able to host a World Data Centre and the data and distribution systems were moved to the British Geological Survey. The World Data Centres for Geomagnetism have been operating since the late 1950s. The WDC in Edinburgh has been distributing digital data since the late 1970s. There is a long history of successful operation of these data centres which does not depend on the financial viability of any single institute.</w:t>
            </w:r>
          </w:p>
          <w:p w:rsidR="001B069C" w:rsidRPr="0051257D" w:rsidRDefault="001B069C" w:rsidP="00F44C49">
            <w:pPr>
              <w:jc w:val="both"/>
              <w:rPr>
                <w:sz w:val="24"/>
                <w:szCs w:val="24"/>
                <w:lang w:val="en-GB"/>
              </w:rPr>
            </w:pPr>
            <w:r w:rsidRPr="0051257D">
              <w:rPr>
                <w:sz w:val="24"/>
                <w:szCs w:val="24"/>
                <w:lang w:val="en-GB"/>
              </w:rPr>
              <w:t>The WDC in Edinburgh is one of a number of World Data Centres for Geomagnetism (others are in the USA, India, Japan and Russia), all under the auspices of the World Data System. The WDC in Edinburgh is controlled by BGS staff and does not have a separate governing body.</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Testing and validation</w:t>
            </w:r>
          </w:p>
          <w:p w:rsidR="001B069C" w:rsidRPr="0051257D" w:rsidRDefault="001B069C" w:rsidP="00F44C49">
            <w:pPr>
              <w:jc w:val="both"/>
              <w:rPr>
                <w:sz w:val="24"/>
                <w:szCs w:val="24"/>
                <w:lang w:val="en-GB"/>
              </w:rPr>
            </w:pPr>
            <w:r w:rsidRPr="0051257D">
              <w:rPr>
                <w:sz w:val="24"/>
                <w:szCs w:val="24"/>
                <w:lang w:val="en-GB"/>
              </w:rPr>
              <w:t>Technical testing and validation:</w:t>
            </w:r>
          </w:p>
          <w:p w:rsidR="001B069C" w:rsidRPr="0051257D" w:rsidRDefault="001B069C" w:rsidP="00F44C49">
            <w:pPr>
              <w:jc w:val="both"/>
              <w:rPr>
                <w:sz w:val="24"/>
                <w:szCs w:val="24"/>
                <w:lang w:val="en-GB"/>
              </w:rPr>
            </w:pPr>
            <w:r w:rsidRPr="0051257D">
              <w:rPr>
                <w:sz w:val="24"/>
                <w:szCs w:val="24"/>
                <w:lang w:val="en-GB"/>
              </w:rPr>
              <w:t>A set of queries with known responses can be devised such that testing can possibly be automated (download data for a given set of locations between a given set of dates and compare to a previously downloaded data set). Similar queries could be devised for the metadata.</w:t>
            </w:r>
          </w:p>
          <w:p w:rsidR="001B069C" w:rsidRPr="0051257D" w:rsidRDefault="001B069C" w:rsidP="00F44C49">
            <w:pPr>
              <w:jc w:val="both"/>
              <w:rPr>
                <w:sz w:val="24"/>
                <w:szCs w:val="24"/>
                <w:lang w:val="en-GB"/>
              </w:rPr>
            </w:pPr>
            <w:r w:rsidRPr="0051257D">
              <w:rPr>
                <w:sz w:val="24"/>
                <w:szCs w:val="24"/>
                <w:lang w:val="en-GB"/>
              </w:rPr>
              <w:t>Sustainability testing and validation:</w:t>
            </w:r>
          </w:p>
          <w:p w:rsidR="001B069C" w:rsidRPr="0051257D" w:rsidRDefault="001B069C" w:rsidP="00F44C49">
            <w:pPr>
              <w:jc w:val="both"/>
              <w:rPr>
                <w:sz w:val="24"/>
                <w:szCs w:val="24"/>
                <w:lang w:val="en-GB"/>
              </w:rPr>
            </w:pPr>
            <w:r w:rsidRPr="0051257D">
              <w:rPr>
                <w:sz w:val="24"/>
                <w:szCs w:val="24"/>
                <w:lang w:val="en-GB"/>
              </w:rPr>
              <w:t>The case for sustainability of the WDC model has been made in the section on the data management plan. The main mechanism for testing sustainability is to investigate more fully the details of how these organisations have performed in the past.</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IT contact person</w:t>
            </w:r>
          </w:p>
          <w:p w:rsidR="001B069C" w:rsidRPr="0051257D" w:rsidRDefault="001B069C" w:rsidP="006506AF">
            <w:pPr>
              <w:rPr>
                <w:sz w:val="24"/>
                <w:szCs w:val="24"/>
                <w:lang w:val="en-GB"/>
              </w:rPr>
            </w:pPr>
            <w:r w:rsidRPr="0051257D">
              <w:rPr>
                <w:sz w:val="24"/>
                <w:szCs w:val="24"/>
                <w:lang w:val="en-GB"/>
              </w:rPr>
              <w:t xml:space="preserve">Simon Flower, </w:t>
            </w:r>
            <w:hyperlink r:id="rId31">
              <w:r w:rsidRPr="0051257D">
                <w:rPr>
                  <w:color w:val="0000FF"/>
                  <w:sz w:val="24"/>
                  <w:szCs w:val="24"/>
                  <w:u w:val="single"/>
                  <w:lang w:val="en-GB"/>
                </w:rPr>
                <w:t>smf@bgs.ac.uk</w:t>
              </w:r>
            </w:hyperlink>
            <w:hyperlink r:id="rId32"/>
          </w:p>
          <w:p w:rsidR="001B069C" w:rsidRPr="0051257D" w:rsidRDefault="001B069C" w:rsidP="006506AF">
            <w:pPr>
              <w:rPr>
                <w:sz w:val="24"/>
                <w:szCs w:val="24"/>
                <w:lang w:val="en-GB"/>
              </w:rPr>
            </w:pPr>
            <w:r w:rsidRPr="0051257D">
              <w:rPr>
                <w:sz w:val="24"/>
                <w:szCs w:val="24"/>
                <w:lang w:val="en-GB"/>
              </w:rPr>
              <w:t xml:space="preserve">Peter Stevenson, </w:t>
            </w:r>
            <w:hyperlink r:id="rId33">
              <w:r w:rsidRPr="0051257D">
                <w:rPr>
                  <w:color w:val="0000FF"/>
                  <w:sz w:val="24"/>
                  <w:szCs w:val="24"/>
                  <w:u w:val="single"/>
                  <w:lang w:val="en-GB"/>
                </w:rPr>
                <w:t>petes@bgs.ac.uk</w:t>
              </w:r>
            </w:hyperlink>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F44C49">
            <w:pPr>
              <w:jc w:val="both"/>
              <w:rPr>
                <w:sz w:val="24"/>
                <w:szCs w:val="24"/>
                <w:lang w:val="en-GB"/>
              </w:rPr>
            </w:pPr>
            <w:r w:rsidRPr="0051257D">
              <w:rPr>
                <w:b/>
                <w:sz w:val="24"/>
                <w:szCs w:val="24"/>
                <w:lang w:val="en-GB"/>
              </w:rPr>
              <w:t>Persistent Identifiers (PID)</w:t>
            </w:r>
          </w:p>
          <w:p w:rsidR="001B069C" w:rsidRPr="0051257D" w:rsidRDefault="001B069C" w:rsidP="00F44C49">
            <w:pPr>
              <w:jc w:val="both"/>
              <w:rPr>
                <w:sz w:val="24"/>
                <w:szCs w:val="24"/>
                <w:lang w:val="en-GB"/>
              </w:rPr>
            </w:pPr>
            <w:r w:rsidRPr="0051257D">
              <w:rPr>
                <w:sz w:val="24"/>
                <w:szCs w:val="24"/>
                <w:lang w:val="en-GB"/>
              </w:rPr>
              <w:t xml:space="preserve">The Geomagnetism community has made slow progress understanding how to apply DOIs to its time series data products. Both INTERMAGNET and IAGA (the International Association of Geomagnetism and </w:t>
            </w:r>
            <w:proofErr w:type="spellStart"/>
            <w:r w:rsidRPr="0051257D">
              <w:rPr>
                <w:sz w:val="24"/>
                <w:szCs w:val="24"/>
                <w:lang w:val="en-GB"/>
              </w:rPr>
              <w:t>Aeronomy</w:t>
            </w:r>
            <w:proofErr w:type="spellEnd"/>
            <w:r w:rsidRPr="0051257D">
              <w:rPr>
                <w:sz w:val="24"/>
                <w:szCs w:val="24"/>
                <w:lang w:val="en-GB"/>
              </w:rPr>
              <w:t>) have projects to look into creation and use of DOIs, Individual institutes may have published DOIs for their data, but there is not a consistent approach across the community. The use of PIDs with this data set is a low priority in comparison with outer geomagnetic data sets.</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F44C49">
            <w:pPr>
              <w:jc w:val="both"/>
              <w:rPr>
                <w:sz w:val="24"/>
                <w:szCs w:val="24"/>
                <w:lang w:val="en-GB"/>
              </w:rPr>
            </w:pPr>
            <w:r w:rsidRPr="0051257D">
              <w:rPr>
                <w:b/>
                <w:sz w:val="24"/>
                <w:szCs w:val="24"/>
                <w:lang w:val="en-GB"/>
              </w:rPr>
              <w:t>User feedback groups</w:t>
            </w:r>
          </w:p>
          <w:p w:rsidR="001B069C" w:rsidRPr="0051257D" w:rsidRDefault="001B069C" w:rsidP="00F44C49">
            <w:pPr>
              <w:jc w:val="both"/>
              <w:rPr>
                <w:sz w:val="24"/>
                <w:szCs w:val="24"/>
                <w:lang w:val="en-GB"/>
              </w:rPr>
            </w:pPr>
            <w:r w:rsidRPr="0051257D">
              <w:rPr>
                <w:sz w:val="24"/>
                <w:szCs w:val="24"/>
                <w:lang w:val="en-GB"/>
              </w:rPr>
              <w:t>Members of this workgroup have strong links to the geomagnetic modelling community who use this data. This community will be asked to form a user group.</w:t>
            </w:r>
          </w:p>
        </w:tc>
      </w:tr>
    </w:tbl>
    <w:p w:rsidR="001B069C" w:rsidRPr="0051257D" w:rsidRDefault="001B069C" w:rsidP="001B069C">
      <w:pPr>
        <w:rPr>
          <w:lang w:val="en-GB"/>
        </w:rPr>
      </w:pPr>
    </w:p>
    <w:p w:rsidR="008E227A" w:rsidRPr="0051257D" w:rsidRDefault="008E227A" w:rsidP="001B069C">
      <w:pPr>
        <w:rPr>
          <w:lang w:val="en-GB"/>
        </w:rPr>
      </w:pPr>
    </w:p>
    <w:p w:rsidR="00B51FEB" w:rsidRPr="0051257D" w:rsidRDefault="00B51FEB" w:rsidP="00B51FEB">
      <w:pPr>
        <w:pStyle w:val="Heading2"/>
        <w:rPr>
          <w:lang w:val="en-GB"/>
        </w:rPr>
      </w:pPr>
      <w:bookmarkStart w:id="21" w:name="_Toc384662019"/>
      <w:r w:rsidRPr="0051257D">
        <w:rPr>
          <w:lang w:val="en-GB"/>
        </w:rPr>
        <w:t xml:space="preserve">WP13-DDSS-004: </w:t>
      </w:r>
      <w:proofErr w:type="spellStart"/>
      <w:r w:rsidRPr="0051257D">
        <w:rPr>
          <w:lang w:val="en-GB"/>
        </w:rPr>
        <w:t>Magnetotelluric</w:t>
      </w:r>
      <w:proofErr w:type="spellEnd"/>
      <w:r w:rsidRPr="0051257D">
        <w:rPr>
          <w:lang w:val="en-GB"/>
        </w:rPr>
        <w:t xml:space="preserve"> time-series (TS)</w:t>
      </w:r>
      <w:bookmarkEnd w:id="21"/>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DB4381">
            <w:pPr>
              <w:rPr>
                <w:sz w:val="24"/>
                <w:szCs w:val="24"/>
                <w:lang w:val="en-GB"/>
              </w:rPr>
            </w:pPr>
            <w:r w:rsidRPr="0051257D">
              <w:rPr>
                <w:b/>
                <w:sz w:val="24"/>
                <w:szCs w:val="24"/>
                <w:lang w:val="en-GB"/>
              </w:rPr>
              <w:t xml:space="preserve">Information provided by </w:t>
            </w:r>
            <w:proofErr w:type="spellStart"/>
            <w:r w:rsidRPr="0051257D">
              <w:rPr>
                <w:sz w:val="24"/>
                <w:szCs w:val="24"/>
                <w:lang w:val="en-GB"/>
              </w:rPr>
              <w:t>Toivo</w:t>
            </w:r>
            <w:proofErr w:type="spellEnd"/>
            <w:r w:rsidRPr="0051257D">
              <w:rPr>
                <w:sz w:val="24"/>
                <w:szCs w:val="24"/>
                <w:lang w:val="en-GB"/>
              </w:rPr>
              <w:t xml:space="preserve"> </w:t>
            </w:r>
            <w:proofErr w:type="spellStart"/>
            <w:r w:rsidRPr="0051257D">
              <w:rPr>
                <w:sz w:val="24"/>
                <w:szCs w:val="24"/>
                <w:lang w:val="en-GB"/>
              </w:rPr>
              <w:t>Korja</w:t>
            </w:r>
            <w:proofErr w:type="spellEnd"/>
            <w:r w:rsidRPr="0051257D">
              <w:rPr>
                <w:sz w:val="24"/>
                <w:szCs w:val="24"/>
                <w:lang w:val="en-GB"/>
              </w:rPr>
              <w:t xml:space="preserve"> &amp; Maxim Smirnov</w:t>
            </w:r>
          </w:p>
        </w:tc>
      </w:tr>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DB4381">
            <w:pPr>
              <w:rPr>
                <w:b/>
                <w:sz w:val="24"/>
                <w:szCs w:val="24"/>
                <w:lang w:val="en-GB"/>
              </w:rPr>
            </w:pPr>
            <w:r w:rsidRPr="0051257D">
              <w:rPr>
                <w:b/>
                <w:sz w:val="24"/>
                <w:szCs w:val="24"/>
                <w:lang w:val="en-GB"/>
              </w:rPr>
              <w:t>DDSS type and name</w:t>
            </w:r>
          </w:p>
          <w:p w:rsidR="001D78A3" w:rsidRPr="0051257D" w:rsidRDefault="001D78A3" w:rsidP="00DB4381">
            <w:pPr>
              <w:rPr>
                <w:sz w:val="24"/>
                <w:szCs w:val="24"/>
                <w:lang w:val="en-GB"/>
              </w:rPr>
            </w:pPr>
            <w:proofErr w:type="spellStart"/>
            <w:r w:rsidRPr="0051257D">
              <w:rPr>
                <w:sz w:val="24"/>
                <w:szCs w:val="24"/>
                <w:lang w:val="en-GB"/>
              </w:rPr>
              <w:t>Magnetotelluric</w:t>
            </w:r>
            <w:proofErr w:type="spellEnd"/>
            <w:r w:rsidRPr="0051257D">
              <w:rPr>
                <w:sz w:val="24"/>
                <w:szCs w:val="24"/>
                <w:lang w:val="en-GB"/>
              </w:rPr>
              <w:t xml:space="preserve"> time-series</w:t>
            </w:r>
          </w:p>
        </w:tc>
      </w:tr>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DB4381">
            <w:pPr>
              <w:rPr>
                <w:b/>
                <w:sz w:val="24"/>
                <w:szCs w:val="24"/>
                <w:lang w:val="en-GB"/>
              </w:rPr>
            </w:pPr>
            <w:r w:rsidRPr="0051257D">
              <w:rPr>
                <w:b/>
                <w:sz w:val="24"/>
                <w:szCs w:val="24"/>
                <w:lang w:val="en-GB"/>
              </w:rPr>
              <w:lastRenderedPageBreak/>
              <w:t>Priority</w:t>
            </w:r>
          </w:p>
          <w:p w:rsidR="001D78A3" w:rsidRPr="0051257D" w:rsidRDefault="001D78A3" w:rsidP="00DB4381">
            <w:pPr>
              <w:rPr>
                <w:sz w:val="24"/>
                <w:szCs w:val="24"/>
                <w:lang w:val="en-GB"/>
              </w:rPr>
            </w:pPr>
            <w:r w:rsidRPr="0051257D">
              <w:rPr>
                <w:sz w:val="24"/>
                <w:szCs w:val="24"/>
                <w:lang w:val="en-GB"/>
              </w:rPr>
              <w:t>Medium</w:t>
            </w:r>
          </w:p>
        </w:tc>
      </w:tr>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F44C49">
            <w:pPr>
              <w:jc w:val="both"/>
              <w:rPr>
                <w:b/>
                <w:sz w:val="24"/>
                <w:szCs w:val="24"/>
                <w:lang w:val="en-GB"/>
              </w:rPr>
            </w:pPr>
            <w:r w:rsidRPr="0051257D">
              <w:rPr>
                <w:b/>
                <w:sz w:val="24"/>
                <w:szCs w:val="24"/>
                <w:lang w:val="en-GB"/>
              </w:rPr>
              <w:t>Format(s) of the data / data products</w:t>
            </w:r>
          </w:p>
          <w:p w:rsidR="001D78A3" w:rsidRPr="0051257D" w:rsidRDefault="001D78A3" w:rsidP="00F44C49">
            <w:pPr>
              <w:jc w:val="both"/>
              <w:rPr>
                <w:sz w:val="24"/>
                <w:szCs w:val="24"/>
                <w:lang w:val="en-GB"/>
              </w:rPr>
            </w:pPr>
            <w:r w:rsidRPr="0051257D">
              <w:rPr>
                <w:sz w:val="24"/>
                <w:szCs w:val="24"/>
                <w:lang w:val="en-GB"/>
              </w:rPr>
              <w:t xml:space="preserve">The building of the </w:t>
            </w:r>
            <w:proofErr w:type="spellStart"/>
            <w:r w:rsidRPr="0051257D">
              <w:rPr>
                <w:sz w:val="24"/>
                <w:szCs w:val="24"/>
                <w:lang w:val="en-GB"/>
              </w:rPr>
              <w:t>magnetotelluric</w:t>
            </w:r>
            <w:proofErr w:type="spellEnd"/>
            <w:r w:rsidRPr="0051257D">
              <w:rPr>
                <w:sz w:val="24"/>
                <w:szCs w:val="24"/>
                <w:lang w:val="en-GB"/>
              </w:rPr>
              <w:t xml:space="preserve"> time-series data service and repository is a new project and there is no such centralized service in Europe. Moreover there is no community approved data exchange format for </w:t>
            </w:r>
            <w:proofErr w:type="spellStart"/>
            <w:r w:rsidRPr="0051257D">
              <w:rPr>
                <w:sz w:val="24"/>
                <w:szCs w:val="24"/>
                <w:lang w:val="en-GB"/>
              </w:rPr>
              <w:t>magnetotelluric</w:t>
            </w:r>
            <w:proofErr w:type="spellEnd"/>
            <w:r w:rsidRPr="0051257D">
              <w:rPr>
                <w:sz w:val="24"/>
                <w:szCs w:val="24"/>
                <w:lang w:val="en-GB"/>
              </w:rPr>
              <w:t xml:space="preserve"> time-series. A user feedback google group was established to discuss a new data format. The format proposal is based on different formats developed by various MT groups.</w:t>
            </w:r>
          </w:p>
          <w:p w:rsidR="001D78A3" w:rsidRPr="0051257D" w:rsidRDefault="001D78A3" w:rsidP="00F44C49">
            <w:pPr>
              <w:jc w:val="both"/>
              <w:rPr>
                <w:sz w:val="24"/>
                <w:szCs w:val="24"/>
                <w:lang w:val="en-GB"/>
              </w:rPr>
            </w:pPr>
            <w:r w:rsidRPr="0051257D">
              <w:rPr>
                <w:sz w:val="24"/>
                <w:szCs w:val="24"/>
                <w:lang w:val="en-GB"/>
              </w:rPr>
              <w:t xml:space="preserve"> </w:t>
            </w:r>
          </w:p>
        </w:tc>
      </w:tr>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F44C49">
            <w:pPr>
              <w:jc w:val="both"/>
              <w:rPr>
                <w:b/>
                <w:sz w:val="24"/>
                <w:szCs w:val="24"/>
                <w:lang w:val="en-GB"/>
              </w:rPr>
            </w:pPr>
            <w:r w:rsidRPr="0051257D">
              <w:rPr>
                <w:b/>
                <w:sz w:val="24"/>
                <w:szCs w:val="24"/>
                <w:lang w:val="en-GB"/>
              </w:rPr>
              <w:t>Metadata standard used</w:t>
            </w:r>
          </w:p>
          <w:p w:rsidR="001D78A3" w:rsidRPr="0051257D" w:rsidRDefault="001D78A3" w:rsidP="00F44C49">
            <w:pPr>
              <w:jc w:val="both"/>
              <w:rPr>
                <w:sz w:val="24"/>
                <w:szCs w:val="24"/>
                <w:lang w:val="en-GB"/>
              </w:rPr>
            </w:pPr>
            <w:r w:rsidRPr="0051257D">
              <w:rPr>
                <w:sz w:val="24"/>
                <w:szCs w:val="24"/>
                <w:lang w:val="en-GB"/>
              </w:rPr>
              <w:t>The proposed data format consists of XML metadata file and binary data itself. The format of XML file will be adopted to match metadata structure developed within EPOS.</w:t>
            </w:r>
          </w:p>
        </w:tc>
      </w:tr>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F44C49">
            <w:pPr>
              <w:jc w:val="both"/>
              <w:rPr>
                <w:sz w:val="24"/>
                <w:szCs w:val="24"/>
                <w:lang w:val="en-GB"/>
              </w:rPr>
            </w:pPr>
            <w:r w:rsidRPr="0051257D">
              <w:rPr>
                <w:b/>
                <w:sz w:val="24"/>
                <w:szCs w:val="24"/>
                <w:lang w:val="en-GB"/>
              </w:rPr>
              <w:t>APIs used to provide discovery and access to the DDSS</w:t>
            </w:r>
          </w:p>
          <w:p w:rsidR="001D78A3" w:rsidRPr="0051257D" w:rsidRDefault="001D78A3" w:rsidP="00F44C49">
            <w:pPr>
              <w:jc w:val="both"/>
              <w:rPr>
                <w:sz w:val="24"/>
                <w:szCs w:val="24"/>
                <w:lang w:val="en-GB"/>
              </w:rPr>
            </w:pPr>
            <w:r w:rsidRPr="0051257D">
              <w:rPr>
                <w:sz w:val="24"/>
                <w:szCs w:val="24"/>
                <w:lang w:val="en-GB"/>
              </w:rPr>
              <w:t xml:space="preserve">There is no APIs developed within the EPOS project at the moment to access </w:t>
            </w:r>
            <w:proofErr w:type="spellStart"/>
            <w:r w:rsidRPr="0051257D">
              <w:rPr>
                <w:sz w:val="24"/>
                <w:szCs w:val="24"/>
                <w:lang w:val="en-GB"/>
              </w:rPr>
              <w:t>magnetotelluric</w:t>
            </w:r>
            <w:proofErr w:type="spellEnd"/>
            <w:r w:rsidRPr="0051257D">
              <w:rPr>
                <w:sz w:val="24"/>
                <w:szCs w:val="24"/>
                <w:lang w:val="en-GB"/>
              </w:rPr>
              <w:t xml:space="preserve"> data.  Data formats and API to access MT data are being discussed between WP6&amp;7 and WP13.</w:t>
            </w:r>
          </w:p>
          <w:p w:rsidR="001D78A3" w:rsidRPr="0051257D" w:rsidRDefault="001D78A3" w:rsidP="00F44C49">
            <w:pPr>
              <w:jc w:val="both"/>
              <w:rPr>
                <w:sz w:val="24"/>
                <w:szCs w:val="24"/>
                <w:lang w:val="en-GB"/>
              </w:rPr>
            </w:pPr>
          </w:p>
        </w:tc>
      </w:tr>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F44C49">
            <w:pPr>
              <w:jc w:val="both"/>
              <w:rPr>
                <w:sz w:val="24"/>
                <w:szCs w:val="24"/>
                <w:lang w:val="en-GB"/>
              </w:rPr>
            </w:pPr>
            <w:r w:rsidRPr="0051257D">
              <w:rPr>
                <w:b/>
                <w:sz w:val="24"/>
                <w:szCs w:val="24"/>
                <w:lang w:val="en-GB"/>
              </w:rPr>
              <w:t>Authentication, Authorization, Accounting Infrastructure (AAAI)</w:t>
            </w:r>
          </w:p>
          <w:p w:rsidR="001D78A3" w:rsidRPr="0051257D" w:rsidRDefault="001D78A3" w:rsidP="00F44C49">
            <w:pPr>
              <w:jc w:val="both"/>
              <w:rPr>
                <w:sz w:val="24"/>
                <w:szCs w:val="24"/>
                <w:lang w:val="en-GB"/>
              </w:rPr>
            </w:pPr>
            <w:r w:rsidRPr="0051257D">
              <w:rPr>
                <w:sz w:val="24"/>
                <w:szCs w:val="24"/>
                <w:lang w:val="en-GB"/>
              </w:rPr>
              <w:t xml:space="preserve">AAAI policy for </w:t>
            </w:r>
            <w:proofErr w:type="spellStart"/>
            <w:r w:rsidRPr="0051257D">
              <w:rPr>
                <w:sz w:val="24"/>
                <w:szCs w:val="24"/>
                <w:lang w:val="en-GB"/>
              </w:rPr>
              <w:t>magnetotelluric</w:t>
            </w:r>
            <w:proofErr w:type="spellEnd"/>
            <w:r w:rsidRPr="0051257D">
              <w:rPr>
                <w:sz w:val="24"/>
                <w:szCs w:val="24"/>
                <w:lang w:val="en-GB"/>
              </w:rPr>
              <w:t xml:space="preserve"> data will follow suggestions by EPOS. Individual requirements from user community will be taken into account.</w:t>
            </w:r>
          </w:p>
        </w:tc>
      </w:tr>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F44C49">
            <w:pPr>
              <w:jc w:val="both"/>
              <w:rPr>
                <w:sz w:val="24"/>
                <w:szCs w:val="24"/>
                <w:lang w:val="en-GB"/>
              </w:rPr>
            </w:pPr>
            <w:r w:rsidRPr="0051257D">
              <w:rPr>
                <w:b/>
                <w:sz w:val="24"/>
                <w:szCs w:val="24"/>
                <w:lang w:val="en-GB"/>
              </w:rPr>
              <w:t>Data policy</w:t>
            </w:r>
          </w:p>
          <w:p w:rsidR="001D78A3" w:rsidRPr="0051257D" w:rsidRDefault="001D78A3" w:rsidP="00F44C49">
            <w:pPr>
              <w:jc w:val="both"/>
              <w:rPr>
                <w:sz w:val="24"/>
                <w:szCs w:val="24"/>
                <w:lang w:val="en-GB"/>
              </w:rPr>
            </w:pPr>
            <w:r w:rsidRPr="0051257D">
              <w:rPr>
                <w:sz w:val="24"/>
                <w:szCs w:val="24"/>
                <w:lang w:val="en-GB"/>
              </w:rPr>
              <w:t>Data policy will follow Creative Commons licensing recommended by EPOS.</w:t>
            </w:r>
          </w:p>
        </w:tc>
      </w:tr>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F44C49">
            <w:pPr>
              <w:jc w:val="both"/>
              <w:rPr>
                <w:sz w:val="24"/>
                <w:szCs w:val="24"/>
                <w:lang w:val="en-GB"/>
              </w:rPr>
            </w:pPr>
            <w:r w:rsidRPr="0051257D">
              <w:rPr>
                <w:b/>
                <w:sz w:val="24"/>
                <w:szCs w:val="24"/>
                <w:lang w:val="en-GB"/>
              </w:rPr>
              <w:t>Other technical details</w:t>
            </w:r>
          </w:p>
          <w:p w:rsidR="001D78A3" w:rsidRPr="0051257D" w:rsidRDefault="001D78A3" w:rsidP="00F44C49">
            <w:pPr>
              <w:contextualSpacing/>
              <w:jc w:val="both"/>
              <w:rPr>
                <w:sz w:val="24"/>
                <w:szCs w:val="24"/>
                <w:lang w:val="en-GB"/>
              </w:rPr>
            </w:pPr>
          </w:p>
        </w:tc>
      </w:tr>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F44C49">
            <w:pPr>
              <w:jc w:val="both"/>
              <w:rPr>
                <w:sz w:val="24"/>
                <w:szCs w:val="24"/>
                <w:lang w:val="en-GB"/>
              </w:rPr>
            </w:pPr>
            <w:r w:rsidRPr="0051257D">
              <w:rPr>
                <w:b/>
                <w:sz w:val="24"/>
                <w:szCs w:val="24"/>
                <w:lang w:val="en-GB"/>
              </w:rPr>
              <w:t>Roadmap for implementation</w:t>
            </w:r>
          </w:p>
          <w:p w:rsidR="001D78A3" w:rsidRPr="0051257D" w:rsidRDefault="00EB4C21" w:rsidP="00F44C49">
            <w:pPr>
              <w:jc w:val="both"/>
              <w:rPr>
                <w:sz w:val="24"/>
                <w:szCs w:val="24"/>
                <w:lang w:val="en-GB"/>
              </w:rPr>
            </w:pPr>
            <w:r>
              <w:rPr>
                <w:sz w:val="24"/>
                <w:szCs w:val="24"/>
                <w:lang w:val="en-GB"/>
              </w:rPr>
              <w:t xml:space="preserve">M36 – </w:t>
            </w:r>
            <w:r w:rsidR="001D78A3" w:rsidRPr="0051257D">
              <w:rPr>
                <w:sz w:val="24"/>
                <w:szCs w:val="24"/>
                <w:lang w:val="en-GB"/>
              </w:rPr>
              <w:t>finalizing data exchange formats for time series, transfer functions and conductivity models.</w:t>
            </w:r>
          </w:p>
          <w:p w:rsidR="001D78A3" w:rsidRPr="0051257D" w:rsidRDefault="001D78A3" w:rsidP="00F44C49">
            <w:pPr>
              <w:jc w:val="both"/>
              <w:rPr>
                <w:sz w:val="24"/>
                <w:szCs w:val="24"/>
                <w:lang w:val="en-GB"/>
              </w:rPr>
            </w:pPr>
            <w:r w:rsidRPr="0051257D">
              <w:rPr>
                <w:sz w:val="24"/>
                <w:szCs w:val="24"/>
                <w:lang w:val="en-GB"/>
              </w:rPr>
              <w:t xml:space="preserve">M36 – pilot project to host </w:t>
            </w:r>
            <w:proofErr w:type="spellStart"/>
            <w:r w:rsidRPr="0051257D">
              <w:rPr>
                <w:sz w:val="24"/>
                <w:szCs w:val="24"/>
                <w:lang w:val="en-GB"/>
              </w:rPr>
              <w:t>magnetotelluric</w:t>
            </w:r>
            <w:proofErr w:type="spellEnd"/>
            <w:r w:rsidRPr="0051257D">
              <w:rPr>
                <w:sz w:val="24"/>
                <w:szCs w:val="24"/>
                <w:lang w:val="en-GB"/>
              </w:rPr>
              <w:t xml:space="preserve"> data at SNIC</w:t>
            </w:r>
          </w:p>
          <w:p w:rsidR="001D78A3" w:rsidRPr="0051257D" w:rsidRDefault="001D78A3" w:rsidP="00F44C49">
            <w:pPr>
              <w:jc w:val="both"/>
              <w:rPr>
                <w:sz w:val="24"/>
                <w:szCs w:val="24"/>
                <w:lang w:val="en-GB"/>
              </w:rPr>
            </w:pPr>
            <w:r w:rsidRPr="0051257D">
              <w:rPr>
                <w:sz w:val="24"/>
                <w:szCs w:val="24"/>
                <w:lang w:val="en-GB"/>
              </w:rPr>
              <w:t>M48 – implemented data services</w:t>
            </w:r>
          </w:p>
        </w:tc>
      </w:tr>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F44C49">
            <w:pPr>
              <w:jc w:val="both"/>
              <w:rPr>
                <w:sz w:val="24"/>
                <w:szCs w:val="24"/>
                <w:lang w:val="en-GB"/>
              </w:rPr>
            </w:pPr>
            <w:r w:rsidRPr="0051257D">
              <w:rPr>
                <w:b/>
                <w:sz w:val="24"/>
                <w:szCs w:val="24"/>
                <w:lang w:val="en-GB"/>
              </w:rPr>
              <w:t>Data Management Plan</w:t>
            </w:r>
          </w:p>
          <w:p w:rsidR="001D78A3" w:rsidRPr="0051257D" w:rsidRDefault="001D78A3" w:rsidP="00F44C49">
            <w:pPr>
              <w:jc w:val="both"/>
              <w:rPr>
                <w:sz w:val="24"/>
                <w:szCs w:val="24"/>
                <w:lang w:val="en-GB"/>
              </w:rPr>
            </w:pPr>
            <w:r w:rsidRPr="0051257D">
              <w:rPr>
                <w:sz w:val="24"/>
                <w:szCs w:val="24"/>
                <w:lang w:val="en-GB"/>
              </w:rPr>
              <w:t xml:space="preserve">Under development </w:t>
            </w:r>
          </w:p>
        </w:tc>
      </w:tr>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F44C49">
            <w:pPr>
              <w:jc w:val="both"/>
              <w:rPr>
                <w:sz w:val="24"/>
                <w:szCs w:val="24"/>
                <w:lang w:val="en-GB"/>
              </w:rPr>
            </w:pPr>
            <w:r w:rsidRPr="0051257D">
              <w:rPr>
                <w:b/>
                <w:sz w:val="24"/>
                <w:szCs w:val="24"/>
                <w:lang w:val="en-GB"/>
              </w:rPr>
              <w:t>Testing and validation</w:t>
            </w:r>
          </w:p>
          <w:p w:rsidR="001D78A3" w:rsidRPr="0051257D" w:rsidRDefault="001D78A3" w:rsidP="00F44C49">
            <w:pPr>
              <w:jc w:val="both"/>
              <w:rPr>
                <w:sz w:val="24"/>
                <w:szCs w:val="24"/>
                <w:lang w:val="en-GB"/>
              </w:rPr>
            </w:pPr>
            <w:r w:rsidRPr="0051257D">
              <w:rPr>
                <w:sz w:val="24"/>
                <w:szCs w:val="24"/>
                <w:lang w:val="en-GB"/>
              </w:rPr>
              <w:t>Under development</w:t>
            </w:r>
          </w:p>
        </w:tc>
      </w:tr>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F44C49">
            <w:pPr>
              <w:jc w:val="both"/>
              <w:rPr>
                <w:sz w:val="24"/>
                <w:szCs w:val="24"/>
                <w:lang w:val="en-GB"/>
              </w:rPr>
            </w:pPr>
            <w:r w:rsidRPr="0051257D">
              <w:rPr>
                <w:b/>
                <w:sz w:val="24"/>
                <w:szCs w:val="24"/>
                <w:lang w:val="en-GB"/>
              </w:rPr>
              <w:t>IT contact person</w:t>
            </w:r>
          </w:p>
          <w:p w:rsidR="001D78A3" w:rsidRPr="0051257D" w:rsidRDefault="001D78A3" w:rsidP="00F44C49">
            <w:pPr>
              <w:jc w:val="both"/>
              <w:rPr>
                <w:sz w:val="24"/>
                <w:szCs w:val="24"/>
                <w:lang w:val="en-GB"/>
              </w:rPr>
            </w:pPr>
            <w:r w:rsidRPr="0051257D">
              <w:rPr>
                <w:sz w:val="24"/>
                <w:szCs w:val="24"/>
                <w:lang w:val="en-GB"/>
              </w:rPr>
              <w:t>Maxim Smirnov: maxim.smirnov@ltu.se</w:t>
            </w:r>
          </w:p>
        </w:tc>
      </w:tr>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DB4381">
            <w:pPr>
              <w:rPr>
                <w:sz w:val="24"/>
                <w:szCs w:val="24"/>
                <w:lang w:val="en-GB"/>
              </w:rPr>
            </w:pPr>
            <w:r w:rsidRPr="0051257D">
              <w:rPr>
                <w:b/>
                <w:sz w:val="24"/>
                <w:szCs w:val="24"/>
                <w:lang w:val="en-GB"/>
              </w:rPr>
              <w:t>Persistent Identifiers (PID)</w:t>
            </w:r>
          </w:p>
          <w:p w:rsidR="001D78A3" w:rsidRPr="0051257D" w:rsidRDefault="001D78A3" w:rsidP="00DB4381">
            <w:pPr>
              <w:rPr>
                <w:sz w:val="24"/>
                <w:szCs w:val="24"/>
                <w:lang w:val="en-GB"/>
              </w:rPr>
            </w:pPr>
            <w:r w:rsidRPr="0051257D">
              <w:rPr>
                <w:sz w:val="24"/>
                <w:szCs w:val="24"/>
                <w:lang w:val="en-GB"/>
              </w:rPr>
              <w:t>Open</w:t>
            </w:r>
          </w:p>
        </w:tc>
      </w:tr>
      <w:tr w:rsidR="001D78A3" w:rsidRPr="0051257D" w:rsidTr="00DB4381">
        <w:tc>
          <w:tcPr>
            <w:tcW w:w="9242" w:type="dxa"/>
            <w:tcBorders>
              <w:top w:val="single" w:sz="4" w:space="0" w:color="000000"/>
              <w:left w:val="single" w:sz="4" w:space="0" w:color="000000"/>
              <w:bottom w:val="single" w:sz="4" w:space="0" w:color="000000"/>
              <w:right w:val="single" w:sz="4" w:space="0" w:color="000000"/>
            </w:tcBorders>
          </w:tcPr>
          <w:p w:rsidR="001D78A3" w:rsidRPr="0051257D" w:rsidRDefault="001D78A3" w:rsidP="00DB4381">
            <w:pPr>
              <w:rPr>
                <w:b/>
                <w:sz w:val="24"/>
                <w:szCs w:val="24"/>
                <w:lang w:val="en-GB"/>
              </w:rPr>
            </w:pPr>
            <w:r w:rsidRPr="0051257D">
              <w:rPr>
                <w:b/>
                <w:sz w:val="24"/>
                <w:szCs w:val="24"/>
                <w:lang w:val="en-GB"/>
              </w:rPr>
              <w:t>User feedback groups</w:t>
            </w:r>
          </w:p>
          <w:p w:rsidR="001D78A3" w:rsidRPr="0051257D" w:rsidRDefault="001D78A3" w:rsidP="00DB4381">
            <w:pPr>
              <w:rPr>
                <w:sz w:val="24"/>
                <w:szCs w:val="24"/>
                <w:lang w:val="en-GB"/>
              </w:rPr>
            </w:pPr>
            <w:r w:rsidRPr="0051257D">
              <w:rPr>
                <w:sz w:val="24"/>
                <w:szCs w:val="24"/>
                <w:lang w:val="en-GB"/>
              </w:rPr>
              <w:t>User feedback group was agreed during IAGA DIV VI meeting in Thailand 2016. Additionally user google group “EM data formats” is created to discuss data exchange format and other issues related to data sharing.</w:t>
            </w:r>
          </w:p>
        </w:tc>
      </w:tr>
    </w:tbl>
    <w:p w:rsidR="001D78A3" w:rsidRPr="0051257D" w:rsidRDefault="001D78A3" w:rsidP="001D78A3">
      <w:pPr>
        <w:rPr>
          <w:lang w:val="en-GB"/>
        </w:rPr>
      </w:pPr>
    </w:p>
    <w:p w:rsidR="008E227A" w:rsidRPr="0051257D" w:rsidRDefault="008E227A" w:rsidP="00B51FEB">
      <w:pPr>
        <w:rPr>
          <w:lang w:val="en-GB"/>
        </w:rPr>
      </w:pPr>
    </w:p>
    <w:p w:rsidR="009E466C" w:rsidRPr="0051257D" w:rsidRDefault="009E466C" w:rsidP="009E466C">
      <w:pPr>
        <w:pStyle w:val="Heading2"/>
        <w:rPr>
          <w:lang w:val="en-GB"/>
        </w:rPr>
      </w:pPr>
      <w:bookmarkStart w:id="22" w:name="_Toc384662020"/>
      <w:r w:rsidRPr="0051257D">
        <w:rPr>
          <w:lang w:val="en-GB"/>
        </w:rPr>
        <w:t>WP13-DDSS-005: Historical data (e.g. Helsinki and SMA network)</w:t>
      </w:r>
      <w:bookmarkEnd w:id="22"/>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6506AF">
            <w:pPr>
              <w:rPr>
                <w:sz w:val="24"/>
                <w:szCs w:val="24"/>
                <w:lang w:val="en-GB"/>
              </w:rPr>
            </w:pPr>
            <w:r w:rsidRPr="0051257D">
              <w:rPr>
                <w:b/>
                <w:sz w:val="24"/>
                <w:szCs w:val="24"/>
                <w:lang w:val="en-GB"/>
              </w:rPr>
              <w:t xml:space="preserve">Information provided by </w:t>
            </w:r>
            <w:r w:rsidRPr="0051257D">
              <w:rPr>
                <w:sz w:val="24"/>
                <w:szCs w:val="24"/>
                <w:lang w:val="en-GB"/>
              </w:rPr>
              <w:t xml:space="preserve">Ari </w:t>
            </w:r>
            <w:proofErr w:type="spellStart"/>
            <w:r w:rsidRPr="0051257D">
              <w:rPr>
                <w:sz w:val="24"/>
                <w:szCs w:val="24"/>
                <w:lang w:val="en-GB"/>
              </w:rPr>
              <w:t>Viljanen</w:t>
            </w:r>
            <w:proofErr w:type="spellEnd"/>
            <w:r w:rsidRPr="0051257D">
              <w:rPr>
                <w:sz w:val="24"/>
                <w:szCs w:val="24"/>
                <w:lang w:val="en-GB"/>
              </w:rPr>
              <w:t xml:space="preserve"> &amp; </w:t>
            </w:r>
            <w:proofErr w:type="spellStart"/>
            <w:r w:rsidRPr="0051257D">
              <w:rPr>
                <w:sz w:val="24"/>
                <w:szCs w:val="24"/>
                <w:lang w:val="en-GB"/>
              </w:rPr>
              <w:t>Kirsti</w:t>
            </w:r>
            <w:proofErr w:type="spellEnd"/>
            <w:r w:rsidRPr="0051257D">
              <w:rPr>
                <w:sz w:val="24"/>
                <w:szCs w:val="24"/>
                <w:lang w:val="en-GB"/>
              </w:rPr>
              <w:t xml:space="preserve"> </w:t>
            </w:r>
            <w:proofErr w:type="spellStart"/>
            <w:r w:rsidRPr="0051257D">
              <w:rPr>
                <w:sz w:val="24"/>
                <w:szCs w:val="24"/>
                <w:lang w:val="en-GB"/>
              </w:rPr>
              <w:t>Kauristie</w:t>
            </w:r>
            <w:proofErr w:type="spellEnd"/>
          </w:p>
        </w:tc>
      </w:tr>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FF4FCA">
            <w:pPr>
              <w:rPr>
                <w:sz w:val="24"/>
                <w:szCs w:val="24"/>
                <w:lang w:val="en-GB"/>
              </w:rPr>
            </w:pPr>
            <w:r w:rsidRPr="0051257D">
              <w:rPr>
                <w:b/>
                <w:sz w:val="24"/>
                <w:szCs w:val="24"/>
                <w:lang w:val="en-GB"/>
              </w:rPr>
              <w:t>DDSS type and name</w:t>
            </w:r>
            <w:r w:rsidRPr="0051257D">
              <w:rPr>
                <w:b/>
                <w:sz w:val="24"/>
                <w:szCs w:val="24"/>
                <w:lang w:val="en-GB"/>
              </w:rPr>
              <w:br/>
            </w:r>
            <w:r w:rsidRPr="0051257D">
              <w:rPr>
                <w:sz w:val="24"/>
                <w:szCs w:val="24"/>
                <w:lang w:val="en-GB"/>
              </w:rPr>
              <w:t>Historical data (e.g. Helsinki</w:t>
            </w:r>
            <w:r w:rsidR="00FF4FCA" w:rsidRPr="0051257D">
              <w:rPr>
                <w:sz w:val="24"/>
                <w:szCs w:val="24"/>
                <w:lang w:val="en-GB"/>
              </w:rPr>
              <w:t xml:space="preserve"> data in 1844-1897</w:t>
            </w:r>
            <w:r w:rsidRPr="0051257D">
              <w:rPr>
                <w:sz w:val="24"/>
                <w:szCs w:val="24"/>
                <w:lang w:val="en-GB"/>
              </w:rPr>
              <w:t xml:space="preserve">) </w:t>
            </w:r>
          </w:p>
        </w:tc>
      </w:tr>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6506AF">
            <w:pPr>
              <w:rPr>
                <w:sz w:val="24"/>
                <w:szCs w:val="24"/>
                <w:lang w:val="en-GB"/>
              </w:rPr>
            </w:pPr>
            <w:r w:rsidRPr="0051257D">
              <w:rPr>
                <w:b/>
                <w:sz w:val="24"/>
                <w:szCs w:val="24"/>
                <w:lang w:val="en-GB"/>
              </w:rPr>
              <w:lastRenderedPageBreak/>
              <w:t>Priority</w:t>
            </w:r>
          </w:p>
          <w:p w:rsidR="009E466C" w:rsidRPr="0051257D" w:rsidRDefault="009E466C" w:rsidP="006506AF">
            <w:pPr>
              <w:rPr>
                <w:sz w:val="24"/>
                <w:szCs w:val="24"/>
                <w:lang w:val="en-GB"/>
              </w:rPr>
            </w:pPr>
            <w:r w:rsidRPr="0051257D">
              <w:rPr>
                <w:sz w:val="24"/>
                <w:szCs w:val="24"/>
                <w:lang w:val="en-GB"/>
              </w:rPr>
              <w:t>Low</w:t>
            </w:r>
          </w:p>
        </w:tc>
      </w:tr>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6506AF">
            <w:pPr>
              <w:rPr>
                <w:sz w:val="24"/>
                <w:szCs w:val="24"/>
                <w:lang w:val="en-GB"/>
              </w:rPr>
            </w:pPr>
            <w:r w:rsidRPr="0051257D">
              <w:rPr>
                <w:b/>
                <w:sz w:val="24"/>
                <w:szCs w:val="24"/>
                <w:lang w:val="en-GB"/>
              </w:rPr>
              <w:t>Format(s) of the data / data products (if applicable)</w:t>
            </w:r>
            <w:r w:rsidRPr="0051257D">
              <w:rPr>
                <w:b/>
                <w:sz w:val="24"/>
                <w:szCs w:val="24"/>
                <w:lang w:val="en-GB"/>
              </w:rPr>
              <w:br/>
            </w:r>
            <w:r w:rsidR="00492633" w:rsidRPr="0051257D">
              <w:rPr>
                <w:sz w:val="24"/>
                <w:szCs w:val="24"/>
                <w:lang w:val="en-GB"/>
              </w:rPr>
              <w:t>Simple ASCII files.</w:t>
            </w:r>
          </w:p>
        </w:tc>
      </w:tr>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6506AF">
            <w:pPr>
              <w:rPr>
                <w:sz w:val="24"/>
                <w:szCs w:val="24"/>
                <w:lang w:val="en-GB"/>
              </w:rPr>
            </w:pPr>
            <w:r w:rsidRPr="0051257D">
              <w:rPr>
                <w:b/>
                <w:sz w:val="24"/>
                <w:szCs w:val="24"/>
                <w:lang w:val="en-GB"/>
              </w:rPr>
              <w:t xml:space="preserve">Metadata standard used </w:t>
            </w:r>
            <w:r w:rsidRPr="0051257D">
              <w:rPr>
                <w:b/>
                <w:sz w:val="24"/>
                <w:szCs w:val="24"/>
                <w:lang w:val="en-GB"/>
              </w:rPr>
              <w:br/>
            </w:r>
            <w:r w:rsidR="006B5FD6" w:rsidRPr="0051257D">
              <w:rPr>
                <w:sz w:val="24"/>
                <w:szCs w:val="24"/>
                <w:lang w:val="en-GB"/>
              </w:rPr>
              <w:t>None.</w:t>
            </w:r>
          </w:p>
        </w:tc>
      </w:tr>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6506AF">
            <w:pPr>
              <w:rPr>
                <w:sz w:val="24"/>
                <w:szCs w:val="24"/>
                <w:lang w:val="en-GB"/>
              </w:rPr>
            </w:pPr>
            <w:r w:rsidRPr="0051257D">
              <w:rPr>
                <w:b/>
                <w:sz w:val="24"/>
                <w:szCs w:val="24"/>
                <w:lang w:val="en-GB"/>
              </w:rPr>
              <w:t>APIs used to provide discovery and access to the DDSS</w:t>
            </w:r>
          </w:p>
          <w:p w:rsidR="00605CD8" w:rsidRPr="0051257D" w:rsidRDefault="00605CD8" w:rsidP="00605CD8">
            <w:pPr>
              <w:rPr>
                <w:sz w:val="24"/>
                <w:szCs w:val="24"/>
                <w:lang w:val="en-GB"/>
              </w:rPr>
            </w:pPr>
            <w:r w:rsidRPr="0051257D">
              <w:rPr>
                <w:sz w:val="24"/>
                <w:szCs w:val="24"/>
                <w:lang w:val="en-GB"/>
              </w:rPr>
              <w:t>No API exists currently for data discovery from metadata.</w:t>
            </w:r>
          </w:p>
          <w:p w:rsidR="009E466C" w:rsidRPr="0051257D" w:rsidRDefault="00605CD8" w:rsidP="006506AF">
            <w:pPr>
              <w:rPr>
                <w:sz w:val="24"/>
                <w:szCs w:val="24"/>
                <w:lang w:val="en-GB"/>
              </w:rPr>
            </w:pPr>
            <w:r w:rsidRPr="0051257D">
              <w:rPr>
                <w:sz w:val="24"/>
                <w:szCs w:val="24"/>
                <w:lang w:val="en-GB"/>
              </w:rPr>
              <w:t>API for downloading data for EPOS has yet to be designed.</w:t>
            </w:r>
          </w:p>
        </w:tc>
      </w:tr>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6506AF">
            <w:pPr>
              <w:rPr>
                <w:sz w:val="24"/>
                <w:szCs w:val="24"/>
                <w:lang w:val="en-GB"/>
              </w:rPr>
            </w:pPr>
            <w:r w:rsidRPr="0051257D">
              <w:rPr>
                <w:b/>
                <w:sz w:val="24"/>
                <w:szCs w:val="24"/>
                <w:lang w:val="en-GB"/>
              </w:rPr>
              <w:t>Authentication, Authorization, Accounting Infrastructure (AAAI)</w:t>
            </w:r>
          </w:p>
          <w:p w:rsidR="009E466C" w:rsidRPr="0051257D" w:rsidRDefault="0032325A" w:rsidP="006506AF">
            <w:pPr>
              <w:rPr>
                <w:sz w:val="24"/>
                <w:szCs w:val="24"/>
                <w:lang w:val="en-GB"/>
              </w:rPr>
            </w:pPr>
            <w:r w:rsidRPr="0051257D">
              <w:rPr>
                <w:sz w:val="24"/>
                <w:szCs w:val="24"/>
                <w:lang w:val="en-GB"/>
              </w:rPr>
              <w:t>None.</w:t>
            </w:r>
          </w:p>
        </w:tc>
      </w:tr>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6506AF">
            <w:pPr>
              <w:rPr>
                <w:sz w:val="24"/>
                <w:szCs w:val="24"/>
                <w:lang w:val="en-GB"/>
              </w:rPr>
            </w:pPr>
            <w:r w:rsidRPr="0051257D">
              <w:rPr>
                <w:b/>
                <w:sz w:val="24"/>
                <w:szCs w:val="24"/>
                <w:lang w:val="en-GB"/>
              </w:rPr>
              <w:t>Data policy</w:t>
            </w:r>
          </w:p>
          <w:p w:rsidR="009E466C" w:rsidRPr="0051257D" w:rsidRDefault="005A1E46" w:rsidP="006506AF">
            <w:pPr>
              <w:rPr>
                <w:sz w:val="24"/>
                <w:szCs w:val="24"/>
                <w:lang w:val="en-GB"/>
              </w:rPr>
            </w:pPr>
            <w:r w:rsidRPr="0051257D">
              <w:rPr>
                <w:sz w:val="24"/>
                <w:szCs w:val="24"/>
                <w:lang w:val="en-GB"/>
              </w:rPr>
              <w:t>Open access.</w:t>
            </w:r>
          </w:p>
        </w:tc>
      </w:tr>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6506AF">
            <w:pPr>
              <w:rPr>
                <w:sz w:val="24"/>
                <w:szCs w:val="24"/>
                <w:lang w:val="en-GB"/>
              </w:rPr>
            </w:pPr>
            <w:r w:rsidRPr="0051257D">
              <w:rPr>
                <w:b/>
                <w:sz w:val="24"/>
                <w:szCs w:val="24"/>
                <w:lang w:val="en-GB"/>
              </w:rPr>
              <w:t>Other technical details</w:t>
            </w:r>
          </w:p>
          <w:p w:rsidR="009E466C" w:rsidRPr="0051257D" w:rsidRDefault="00D6772E" w:rsidP="006506AF">
            <w:pPr>
              <w:rPr>
                <w:sz w:val="24"/>
                <w:szCs w:val="24"/>
                <w:lang w:val="en-GB"/>
              </w:rPr>
            </w:pPr>
            <w:r w:rsidRPr="0051257D">
              <w:rPr>
                <w:sz w:val="24"/>
                <w:szCs w:val="24"/>
                <w:lang w:val="en-GB"/>
              </w:rPr>
              <w:t>None.</w:t>
            </w:r>
          </w:p>
        </w:tc>
      </w:tr>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6506AF">
            <w:pPr>
              <w:rPr>
                <w:sz w:val="24"/>
                <w:szCs w:val="24"/>
                <w:lang w:val="en-GB"/>
              </w:rPr>
            </w:pPr>
            <w:r w:rsidRPr="0051257D">
              <w:rPr>
                <w:b/>
                <w:sz w:val="24"/>
                <w:szCs w:val="24"/>
                <w:lang w:val="en-GB"/>
              </w:rPr>
              <w:t>Roadmap for implementation</w:t>
            </w:r>
          </w:p>
          <w:p w:rsidR="0016045A" w:rsidRPr="0051257D" w:rsidRDefault="0016045A" w:rsidP="0016045A">
            <w:pPr>
              <w:rPr>
                <w:sz w:val="24"/>
                <w:szCs w:val="24"/>
                <w:lang w:val="en-GB"/>
              </w:rPr>
            </w:pPr>
            <w:r w:rsidRPr="0051257D">
              <w:rPr>
                <w:sz w:val="24"/>
                <w:szCs w:val="24"/>
                <w:lang w:val="en-GB"/>
              </w:rPr>
              <w:t>M33 – first version of metadata store implemented</w:t>
            </w:r>
          </w:p>
          <w:p w:rsidR="0016045A" w:rsidRPr="0051257D" w:rsidRDefault="0016045A" w:rsidP="0016045A">
            <w:pPr>
              <w:rPr>
                <w:sz w:val="24"/>
                <w:szCs w:val="24"/>
                <w:lang w:val="en-GB"/>
              </w:rPr>
            </w:pPr>
            <w:r w:rsidRPr="0051257D">
              <w:rPr>
                <w:sz w:val="24"/>
                <w:szCs w:val="24"/>
                <w:lang w:val="en-GB"/>
              </w:rPr>
              <w:t>M33 – API access to data implemented to standards agreed with ICS</w:t>
            </w:r>
          </w:p>
          <w:p w:rsidR="0016045A" w:rsidRPr="0051257D" w:rsidRDefault="0016045A" w:rsidP="0016045A">
            <w:pPr>
              <w:rPr>
                <w:sz w:val="24"/>
                <w:szCs w:val="24"/>
                <w:lang w:val="en-GB"/>
              </w:rPr>
            </w:pPr>
            <w:r w:rsidRPr="0051257D">
              <w:rPr>
                <w:sz w:val="24"/>
                <w:szCs w:val="24"/>
                <w:lang w:val="en-GB"/>
              </w:rPr>
              <w:t>M33 – API access to metadata made available to ICS</w:t>
            </w:r>
          </w:p>
          <w:p w:rsidR="009E466C" w:rsidRPr="0051257D" w:rsidRDefault="0016045A" w:rsidP="0016045A">
            <w:pPr>
              <w:rPr>
                <w:sz w:val="24"/>
                <w:szCs w:val="24"/>
                <w:lang w:val="en-GB"/>
              </w:rPr>
            </w:pPr>
            <w:r w:rsidRPr="0051257D">
              <w:rPr>
                <w:sz w:val="24"/>
                <w:szCs w:val="24"/>
                <w:lang w:val="en-GB"/>
              </w:rPr>
              <w:t>M36 – metadata population complete</w:t>
            </w:r>
          </w:p>
        </w:tc>
      </w:tr>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6506AF">
            <w:pPr>
              <w:rPr>
                <w:sz w:val="24"/>
                <w:szCs w:val="24"/>
                <w:lang w:val="en-GB"/>
              </w:rPr>
            </w:pPr>
            <w:r w:rsidRPr="0051257D">
              <w:rPr>
                <w:b/>
                <w:sz w:val="24"/>
                <w:szCs w:val="24"/>
                <w:lang w:val="en-GB"/>
              </w:rPr>
              <w:t>Data Management Plan</w:t>
            </w:r>
          </w:p>
          <w:p w:rsidR="009E466C" w:rsidRPr="0051257D" w:rsidRDefault="00C149F0" w:rsidP="00731171">
            <w:pPr>
              <w:rPr>
                <w:sz w:val="24"/>
                <w:szCs w:val="24"/>
                <w:lang w:val="en-GB"/>
              </w:rPr>
            </w:pPr>
            <w:r w:rsidRPr="0051257D">
              <w:rPr>
                <w:sz w:val="24"/>
                <w:szCs w:val="24"/>
                <w:lang w:val="en-GB"/>
              </w:rPr>
              <w:t>Data consist of historic</w:t>
            </w:r>
            <w:r w:rsidR="00872A5C" w:rsidRPr="0051257D">
              <w:rPr>
                <w:sz w:val="24"/>
                <w:szCs w:val="24"/>
                <w:lang w:val="en-GB"/>
              </w:rPr>
              <w:t>al</w:t>
            </w:r>
            <w:r w:rsidRPr="0051257D">
              <w:rPr>
                <w:sz w:val="24"/>
                <w:szCs w:val="24"/>
                <w:lang w:val="en-GB"/>
              </w:rPr>
              <w:t xml:space="preserve"> recordings converted from year books and </w:t>
            </w:r>
            <w:r w:rsidR="00731171" w:rsidRPr="0051257D">
              <w:rPr>
                <w:sz w:val="24"/>
                <w:szCs w:val="24"/>
                <w:lang w:val="en-GB"/>
              </w:rPr>
              <w:t>other written</w:t>
            </w:r>
            <w:r w:rsidRPr="0051257D">
              <w:rPr>
                <w:sz w:val="24"/>
                <w:szCs w:val="24"/>
                <w:lang w:val="en-GB"/>
              </w:rPr>
              <w:t xml:space="preserve"> material to numeric files.</w:t>
            </w:r>
            <w:r w:rsidR="00360440" w:rsidRPr="0051257D">
              <w:rPr>
                <w:sz w:val="24"/>
                <w:szCs w:val="24"/>
                <w:lang w:val="en-GB"/>
              </w:rPr>
              <w:t xml:space="preserve"> </w:t>
            </w:r>
            <w:r w:rsidR="00063BC0" w:rsidRPr="0051257D">
              <w:rPr>
                <w:sz w:val="24"/>
                <w:szCs w:val="24"/>
                <w:lang w:val="en-GB"/>
              </w:rPr>
              <w:t xml:space="preserve">No special actions are </w:t>
            </w:r>
            <w:r w:rsidR="008277A3" w:rsidRPr="0051257D">
              <w:rPr>
                <w:sz w:val="24"/>
                <w:szCs w:val="24"/>
                <w:lang w:val="en-GB"/>
              </w:rPr>
              <w:t>expected</w:t>
            </w:r>
            <w:r w:rsidR="00063BC0" w:rsidRPr="0051257D">
              <w:rPr>
                <w:sz w:val="24"/>
                <w:szCs w:val="24"/>
                <w:lang w:val="en-GB"/>
              </w:rPr>
              <w:t xml:space="preserve"> for maintenance.</w:t>
            </w:r>
          </w:p>
        </w:tc>
      </w:tr>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6506AF">
            <w:pPr>
              <w:rPr>
                <w:sz w:val="24"/>
                <w:szCs w:val="24"/>
                <w:lang w:val="en-GB"/>
              </w:rPr>
            </w:pPr>
            <w:r w:rsidRPr="0051257D">
              <w:rPr>
                <w:b/>
                <w:sz w:val="24"/>
                <w:szCs w:val="24"/>
                <w:lang w:val="en-GB"/>
              </w:rPr>
              <w:t>Testing and validation</w:t>
            </w:r>
          </w:p>
          <w:p w:rsidR="009E466C" w:rsidRPr="0051257D" w:rsidRDefault="00125730" w:rsidP="006506AF">
            <w:pPr>
              <w:rPr>
                <w:sz w:val="24"/>
                <w:szCs w:val="24"/>
                <w:lang w:val="en-GB"/>
              </w:rPr>
            </w:pPr>
            <w:r w:rsidRPr="0051257D">
              <w:rPr>
                <w:sz w:val="24"/>
                <w:szCs w:val="24"/>
                <w:lang w:val="en-GB"/>
              </w:rPr>
              <w:t>To be defined following the methods applied within WP13-DDSS-002.</w:t>
            </w:r>
          </w:p>
        </w:tc>
      </w:tr>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6506AF">
            <w:pPr>
              <w:rPr>
                <w:sz w:val="24"/>
                <w:szCs w:val="24"/>
                <w:lang w:val="en-GB"/>
              </w:rPr>
            </w:pPr>
            <w:r w:rsidRPr="0051257D">
              <w:rPr>
                <w:b/>
                <w:sz w:val="24"/>
                <w:szCs w:val="24"/>
                <w:lang w:val="en-GB"/>
              </w:rPr>
              <w:t>IT contact person</w:t>
            </w:r>
          </w:p>
          <w:p w:rsidR="009E466C" w:rsidRPr="0051257D" w:rsidRDefault="00201710" w:rsidP="006506AF">
            <w:pPr>
              <w:rPr>
                <w:sz w:val="24"/>
                <w:szCs w:val="24"/>
                <w:lang w:val="en-GB"/>
              </w:rPr>
            </w:pPr>
            <w:r w:rsidRPr="0051257D">
              <w:rPr>
                <w:sz w:val="24"/>
                <w:szCs w:val="24"/>
                <w:lang w:val="en-GB"/>
              </w:rPr>
              <w:t xml:space="preserve">Lasse </w:t>
            </w:r>
            <w:proofErr w:type="spellStart"/>
            <w:r w:rsidRPr="0051257D">
              <w:rPr>
                <w:sz w:val="24"/>
                <w:szCs w:val="24"/>
                <w:lang w:val="en-GB"/>
              </w:rPr>
              <w:t>Häkkinen</w:t>
            </w:r>
            <w:proofErr w:type="spellEnd"/>
            <w:r w:rsidRPr="0051257D">
              <w:rPr>
                <w:sz w:val="24"/>
                <w:szCs w:val="24"/>
                <w:lang w:val="en-GB"/>
              </w:rPr>
              <w:t xml:space="preserve"> (lasse.hakkinen@fmi.fi)</w:t>
            </w:r>
          </w:p>
        </w:tc>
      </w:tr>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6506AF">
            <w:pPr>
              <w:rPr>
                <w:sz w:val="24"/>
                <w:szCs w:val="24"/>
                <w:lang w:val="en-GB"/>
              </w:rPr>
            </w:pPr>
            <w:r w:rsidRPr="0051257D">
              <w:rPr>
                <w:b/>
                <w:sz w:val="24"/>
                <w:szCs w:val="24"/>
                <w:lang w:val="en-GB"/>
              </w:rPr>
              <w:t>Persistent Identifiers (PID)</w:t>
            </w:r>
          </w:p>
          <w:p w:rsidR="009E466C" w:rsidRPr="0051257D" w:rsidRDefault="00201710" w:rsidP="006506AF">
            <w:pPr>
              <w:rPr>
                <w:sz w:val="24"/>
                <w:szCs w:val="24"/>
                <w:lang w:val="en-GB"/>
              </w:rPr>
            </w:pPr>
            <w:r w:rsidRPr="0051257D">
              <w:rPr>
                <w:sz w:val="24"/>
                <w:szCs w:val="24"/>
                <w:lang w:val="en-GB"/>
              </w:rPr>
              <w:t>None.</w:t>
            </w:r>
          </w:p>
        </w:tc>
      </w:tr>
      <w:tr w:rsidR="009E466C" w:rsidRPr="0051257D" w:rsidTr="006506AF">
        <w:tc>
          <w:tcPr>
            <w:tcW w:w="9242" w:type="dxa"/>
            <w:tcBorders>
              <w:top w:val="single" w:sz="4" w:space="0" w:color="000000"/>
              <w:left w:val="single" w:sz="4" w:space="0" w:color="000000"/>
              <w:bottom w:val="single" w:sz="4" w:space="0" w:color="000000"/>
              <w:right w:val="single" w:sz="4" w:space="0" w:color="000000"/>
            </w:tcBorders>
          </w:tcPr>
          <w:p w:rsidR="009E466C" w:rsidRPr="0051257D" w:rsidRDefault="009E466C" w:rsidP="006506AF">
            <w:pPr>
              <w:rPr>
                <w:sz w:val="24"/>
                <w:szCs w:val="24"/>
                <w:lang w:val="en-GB"/>
              </w:rPr>
            </w:pPr>
            <w:r w:rsidRPr="0051257D">
              <w:rPr>
                <w:b/>
                <w:sz w:val="24"/>
                <w:szCs w:val="24"/>
                <w:lang w:val="en-GB"/>
              </w:rPr>
              <w:t>User feedback groups</w:t>
            </w:r>
          </w:p>
          <w:p w:rsidR="009E466C" w:rsidRPr="0051257D" w:rsidRDefault="001F0C1E" w:rsidP="006506AF">
            <w:pPr>
              <w:rPr>
                <w:sz w:val="24"/>
                <w:szCs w:val="24"/>
                <w:lang w:val="en-GB"/>
              </w:rPr>
            </w:pPr>
            <w:r w:rsidRPr="0051257D">
              <w:rPr>
                <w:sz w:val="24"/>
                <w:szCs w:val="24"/>
                <w:lang w:val="en-GB"/>
              </w:rPr>
              <w:t>None.</w:t>
            </w:r>
          </w:p>
        </w:tc>
      </w:tr>
    </w:tbl>
    <w:p w:rsidR="008E227A" w:rsidRPr="0051257D" w:rsidRDefault="008E227A" w:rsidP="001B069C">
      <w:pPr>
        <w:pStyle w:val="Heading2"/>
        <w:rPr>
          <w:lang w:val="en-GB"/>
        </w:rPr>
      </w:pPr>
    </w:p>
    <w:p w:rsidR="001B069C" w:rsidRPr="0051257D" w:rsidRDefault="00D304BC" w:rsidP="001B069C">
      <w:pPr>
        <w:pStyle w:val="Heading2"/>
        <w:rPr>
          <w:lang w:val="en-GB"/>
        </w:rPr>
      </w:pPr>
      <w:bookmarkStart w:id="23" w:name="_Toc384662021"/>
      <w:r w:rsidRPr="0051257D">
        <w:rPr>
          <w:lang w:val="en-GB"/>
        </w:rPr>
        <w:t xml:space="preserve">WP13-DDSS-006: </w:t>
      </w:r>
      <w:r w:rsidR="001B069C" w:rsidRPr="0051257D">
        <w:rPr>
          <w:lang w:val="en-GB"/>
        </w:rPr>
        <w:t>Geomagnetic indices (ISGI)</w:t>
      </w:r>
      <w:bookmarkEnd w:id="23"/>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t xml:space="preserve">Information provided by </w:t>
            </w:r>
            <w:r w:rsidRPr="0051257D">
              <w:rPr>
                <w:sz w:val="24"/>
                <w:szCs w:val="24"/>
                <w:lang w:val="en-GB"/>
              </w:rPr>
              <w:t xml:space="preserve">Aude </w:t>
            </w:r>
            <w:proofErr w:type="spellStart"/>
            <w:r w:rsidRPr="0051257D">
              <w:rPr>
                <w:sz w:val="24"/>
                <w:szCs w:val="24"/>
                <w:lang w:val="en-GB"/>
              </w:rPr>
              <w:t>Chambodut</w:t>
            </w:r>
            <w:proofErr w:type="spellEnd"/>
            <w:r w:rsidRPr="0051257D">
              <w:rPr>
                <w:sz w:val="24"/>
                <w:szCs w:val="24"/>
                <w:lang w:val="en-GB"/>
              </w:rPr>
              <w:t xml:space="preserve"> </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t>DDSS type and name</w:t>
            </w:r>
            <w:r w:rsidRPr="0051257D">
              <w:rPr>
                <w:b/>
                <w:sz w:val="24"/>
                <w:szCs w:val="24"/>
                <w:lang w:val="en-GB"/>
              </w:rPr>
              <w:br/>
            </w:r>
            <w:r w:rsidRPr="0051257D">
              <w:rPr>
                <w:sz w:val="24"/>
                <w:szCs w:val="24"/>
                <w:lang w:val="en-GB"/>
              </w:rPr>
              <w:t>Geomagnetic indices (ISGI)</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t>Priority</w:t>
            </w:r>
          </w:p>
          <w:p w:rsidR="00BF1687" w:rsidRPr="0051257D" w:rsidRDefault="00BF1687" w:rsidP="00DB4381">
            <w:pPr>
              <w:rPr>
                <w:sz w:val="24"/>
                <w:szCs w:val="24"/>
                <w:lang w:val="en-GB"/>
              </w:rPr>
            </w:pPr>
            <w:r w:rsidRPr="0051257D">
              <w:rPr>
                <w:sz w:val="24"/>
                <w:szCs w:val="24"/>
                <w:lang w:val="en-GB"/>
              </w:rPr>
              <w:t>High</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t>Format(s) of the data / data products (if applicable)</w:t>
            </w:r>
            <w:r w:rsidRPr="0051257D">
              <w:rPr>
                <w:b/>
                <w:sz w:val="24"/>
                <w:szCs w:val="24"/>
                <w:lang w:val="en-GB"/>
              </w:rPr>
              <w:br/>
            </w:r>
            <w:r w:rsidRPr="0051257D">
              <w:rPr>
                <w:sz w:val="24"/>
                <w:szCs w:val="24"/>
                <w:lang w:val="en-GB"/>
              </w:rPr>
              <w:t>Format information not needed as access is via a web service.</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F44C49" w:rsidRDefault="00BF1687" w:rsidP="00F44C49">
            <w:pPr>
              <w:jc w:val="both"/>
              <w:rPr>
                <w:b/>
                <w:sz w:val="24"/>
                <w:szCs w:val="24"/>
                <w:lang w:val="en-GB"/>
              </w:rPr>
            </w:pPr>
            <w:r w:rsidRPr="0051257D">
              <w:rPr>
                <w:b/>
                <w:sz w:val="24"/>
                <w:szCs w:val="24"/>
                <w:lang w:val="en-GB"/>
              </w:rPr>
              <w:t>Metadata standard used</w:t>
            </w:r>
          </w:p>
          <w:p w:rsidR="00BF1687" w:rsidRPr="0051257D" w:rsidRDefault="00BF1687" w:rsidP="00F44C49">
            <w:pPr>
              <w:jc w:val="both"/>
              <w:rPr>
                <w:sz w:val="24"/>
                <w:szCs w:val="24"/>
                <w:lang w:val="en-GB"/>
              </w:rPr>
            </w:pPr>
            <w:r w:rsidRPr="0051257D">
              <w:rPr>
                <w:sz w:val="24"/>
                <w:szCs w:val="24"/>
                <w:lang w:val="en-GB"/>
              </w:rPr>
              <w:t xml:space="preserve">The Metadata is currently well defined, however, it is not </w:t>
            </w:r>
            <w:r w:rsidRPr="0051257D">
              <w:rPr>
                <w:rFonts w:ascii="Cambria" w:eastAsia="Cambria" w:hAnsi="Cambria" w:cs="Cambria"/>
                <w:sz w:val="24"/>
                <w:szCs w:val="24"/>
                <w:lang w:val="en-GB"/>
              </w:rPr>
              <w:t xml:space="preserve">yet searchable metadata catalogue interoperable with others specific or generic registries of resources (as EPOS system). </w:t>
            </w:r>
          </w:p>
          <w:p w:rsidR="00BF1687" w:rsidRPr="0051257D" w:rsidRDefault="00BF1687" w:rsidP="00F44C49">
            <w:pPr>
              <w:jc w:val="both"/>
              <w:rPr>
                <w:sz w:val="24"/>
                <w:szCs w:val="24"/>
                <w:lang w:val="en-GB"/>
              </w:rPr>
            </w:pPr>
            <w:r w:rsidRPr="0051257D">
              <w:rPr>
                <w:sz w:val="24"/>
                <w:szCs w:val="24"/>
                <w:lang w:val="en-GB"/>
              </w:rPr>
              <w:t>Help will be sought from WP6/7 to define the access mechanism (and metadata standard) for the ICS to access the metadata store.</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lastRenderedPageBreak/>
              <w:t>APIs used to provide discovery and access to the DDSS</w:t>
            </w:r>
          </w:p>
          <w:p w:rsidR="00BF1687" w:rsidRPr="0051257D" w:rsidRDefault="00BF1687" w:rsidP="00F44C49">
            <w:pPr>
              <w:jc w:val="both"/>
              <w:rPr>
                <w:sz w:val="24"/>
                <w:szCs w:val="24"/>
                <w:lang w:val="en-GB"/>
              </w:rPr>
            </w:pPr>
            <w:r w:rsidRPr="0051257D">
              <w:rPr>
                <w:sz w:val="24"/>
                <w:szCs w:val="24"/>
                <w:lang w:val="en-GB"/>
              </w:rPr>
              <w:t>APIs exist currently for data discovery from Metadata. They are currently under test:</w:t>
            </w:r>
          </w:p>
          <w:p w:rsidR="00BF1687" w:rsidRPr="0051257D" w:rsidRDefault="00BF1687" w:rsidP="00F44C49">
            <w:pPr>
              <w:jc w:val="both"/>
              <w:rPr>
                <w:sz w:val="24"/>
                <w:szCs w:val="24"/>
                <w:lang w:val="en-GB"/>
              </w:rPr>
            </w:pPr>
            <w:r w:rsidRPr="0051257D">
              <w:rPr>
                <w:sz w:val="24"/>
                <w:szCs w:val="24"/>
                <w:lang w:val="en-GB"/>
              </w:rPr>
              <w:t xml:space="preserve"> /</w:t>
            </w:r>
            <w:proofErr w:type="spellStart"/>
            <w:r w:rsidRPr="0051257D">
              <w:rPr>
                <w:sz w:val="24"/>
                <w:szCs w:val="24"/>
                <w:lang w:val="en-GB"/>
              </w:rPr>
              <w:t>IAGAindices</w:t>
            </w:r>
            <w:proofErr w:type="spellEnd"/>
            <w:r w:rsidRPr="0051257D">
              <w:rPr>
                <w:sz w:val="24"/>
                <w:szCs w:val="24"/>
                <w:lang w:val="en-GB"/>
              </w:rPr>
              <w:t xml:space="preserve"> – Retrieve a list of all geomagnetic indices</w:t>
            </w:r>
          </w:p>
          <w:p w:rsidR="00BF1687" w:rsidRPr="0051257D" w:rsidRDefault="00BF1687" w:rsidP="00F44C49">
            <w:pPr>
              <w:jc w:val="both"/>
              <w:rPr>
                <w:sz w:val="24"/>
                <w:szCs w:val="24"/>
                <w:lang w:val="en-GB"/>
              </w:rPr>
            </w:pPr>
            <w:r w:rsidRPr="0051257D">
              <w:rPr>
                <w:sz w:val="24"/>
                <w:szCs w:val="24"/>
                <w:lang w:val="en-GB"/>
              </w:rPr>
              <w:t xml:space="preserve"> /</w:t>
            </w:r>
            <w:proofErr w:type="spellStart"/>
            <w:r w:rsidRPr="0051257D">
              <w:rPr>
                <w:sz w:val="24"/>
                <w:szCs w:val="24"/>
                <w:lang w:val="en-GB"/>
              </w:rPr>
              <w:t>IAGAindices</w:t>
            </w:r>
            <w:proofErr w:type="spellEnd"/>
            <w:r w:rsidRPr="0051257D">
              <w:rPr>
                <w:sz w:val="24"/>
                <w:szCs w:val="24"/>
                <w:lang w:val="en-GB"/>
              </w:rPr>
              <w:t>/{code} – Retrieve basic metadata for the considered index</w:t>
            </w:r>
          </w:p>
          <w:p w:rsidR="00BF1687" w:rsidRPr="0051257D" w:rsidRDefault="00BF1687" w:rsidP="00F44C49">
            <w:pPr>
              <w:jc w:val="both"/>
              <w:rPr>
                <w:sz w:val="24"/>
                <w:szCs w:val="24"/>
                <w:lang w:val="en-GB"/>
              </w:rPr>
            </w:pPr>
          </w:p>
          <w:p w:rsidR="00BF1687" w:rsidRPr="0051257D" w:rsidRDefault="00BF1687" w:rsidP="00F44C49">
            <w:pPr>
              <w:jc w:val="both"/>
              <w:rPr>
                <w:sz w:val="24"/>
                <w:szCs w:val="24"/>
                <w:lang w:val="en-GB"/>
              </w:rPr>
            </w:pPr>
            <w:r w:rsidRPr="0051257D">
              <w:rPr>
                <w:sz w:val="24"/>
                <w:szCs w:val="24"/>
                <w:lang w:val="en-GB"/>
              </w:rPr>
              <w:t xml:space="preserve">2 APIs for download that will provide access to the geomagnetic indices still need some adjustments for an operational running. </w:t>
            </w:r>
          </w:p>
          <w:p w:rsidR="00BF1687" w:rsidRPr="0051257D" w:rsidRDefault="00BF1687" w:rsidP="00F44C49">
            <w:pPr>
              <w:jc w:val="both"/>
              <w:rPr>
                <w:sz w:val="24"/>
                <w:szCs w:val="24"/>
                <w:lang w:val="en-GB"/>
              </w:rPr>
            </w:pPr>
            <w:r w:rsidRPr="0051257D">
              <w:rPr>
                <w:sz w:val="24"/>
                <w:szCs w:val="24"/>
                <w:lang w:val="en-GB"/>
              </w:rPr>
              <w:t>- The first API is using 3 fields: “</w:t>
            </w:r>
            <w:proofErr w:type="spellStart"/>
            <w:r w:rsidRPr="0051257D">
              <w:rPr>
                <w:sz w:val="24"/>
                <w:szCs w:val="24"/>
                <w:lang w:val="en-GB"/>
              </w:rPr>
              <w:t>IndexName</w:t>
            </w:r>
            <w:proofErr w:type="spellEnd"/>
            <w:r w:rsidRPr="0051257D">
              <w:rPr>
                <w:sz w:val="24"/>
                <w:szCs w:val="24"/>
                <w:lang w:val="en-GB"/>
              </w:rPr>
              <w:t>” (6 to 10 characters), “</w:t>
            </w:r>
            <w:proofErr w:type="spellStart"/>
            <w:r w:rsidRPr="0051257D">
              <w:rPr>
                <w:sz w:val="24"/>
                <w:szCs w:val="24"/>
                <w:lang w:val="en-GB"/>
              </w:rPr>
              <w:t>BeginDate</w:t>
            </w:r>
            <w:proofErr w:type="spellEnd"/>
            <w:r w:rsidRPr="0051257D">
              <w:rPr>
                <w:sz w:val="24"/>
                <w:szCs w:val="24"/>
                <w:lang w:val="en-GB"/>
              </w:rPr>
              <w:t>” beginning of time range and “</w:t>
            </w:r>
            <w:proofErr w:type="spellStart"/>
            <w:r w:rsidRPr="0051257D">
              <w:rPr>
                <w:sz w:val="24"/>
                <w:szCs w:val="24"/>
                <w:lang w:val="en-GB"/>
              </w:rPr>
              <w:t>EndDate</w:t>
            </w:r>
            <w:proofErr w:type="spellEnd"/>
            <w:r w:rsidRPr="0051257D">
              <w:rPr>
                <w:sz w:val="24"/>
                <w:szCs w:val="24"/>
                <w:lang w:val="en-GB"/>
              </w:rPr>
              <w:t xml:space="preserve">” end of time range. The downloaded data are, for each geomagnetic index, the most successfully completed data on the period requested (definitive data are primarily taken into account, then the provisional and to finish the </w:t>
            </w:r>
            <w:proofErr w:type="spellStart"/>
            <w:r w:rsidRPr="0051257D">
              <w:rPr>
                <w:sz w:val="24"/>
                <w:szCs w:val="24"/>
                <w:lang w:val="en-GB"/>
              </w:rPr>
              <w:t>quicklook</w:t>
            </w:r>
            <w:proofErr w:type="spellEnd"/>
            <w:r w:rsidRPr="0051257D">
              <w:rPr>
                <w:sz w:val="24"/>
                <w:szCs w:val="24"/>
                <w:lang w:val="en-GB"/>
              </w:rPr>
              <w:t xml:space="preserve"> ones). This leads to a clear indication of the type of data uploaded for each index at time t.</w:t>
            </w:r>
          </w:p>
          <w:p w:rsidR="00BF1687" w:rsidRPr="0051257D" w:rsidRDefault="00BF1687" w:rsidP="00F44C49">
            <w:pPr>
              <w:jc w:val="both"/>
              <w:rPr>
                <w:sz w:val="24"/>
                <w:szCs w:val="24"/>
                <w:lang w:val="en-GB"/>
              </w:rPr>
            </w:pPr>
            <w:r w:rsidRPr="0051257D">
              <w:rPr>
                <w:sz w:val="24"/>
                <w:szCs w:val="24"/>
                <w:lang w:val="en-GB"/>
              </w:rPr>
              <w:t xml:space="preserve">- The second API is using the same 3 fields and two limit values in </w:t>
            </w:r>
            <w:proofErr w:type="spellStart"/>
            <w:r w:rsidRPr="0051257D">
              <w:rPr>
                <w:sz w:val="24"/>
                <w:szCs w:val="24"/>
                <w:lang w:val="en-GB"/>
              </w:rPr>
              <w:t>nT</w:t>
            </w:r>
            <w:proofErr w:type="spellEnd"/>
            <w:r w:rsidRPr="0051257D">
              <w:rPr>
                <w:sz w:val="24"/>
                <w:szCs w:val="24"/>
                <w:lang w:val="en-GB"/>
              </w:rPr>
              <w:t xml:space="preserve"> (“</w:t>
            </w:r>
            <w:proofErr w:type="spellStart"/>
            <w:r w:rsidRPr="0051257D">
              <w:rPr>
                <w:sz w:val="24"/>
                <w:szCs w:val="24"/>
                <w:lang w:val="en-GB"/>
              </w:rPr>
              <w:t>MinValue</w:t>
            </w:r>
            <w:proofErr w:type="spellEnd"/>
            <w:r w:rsidRPr="0051257D">
              <w:rPr>
                <w:sz w:val="24"/>
                <w:szCs w:val="24"/>
                <w:lang w:val="en-GB"/>
              </w:rPr>
              <w:t>” or “</w:t>
            </w:r>
            <w:proofErr w:type="spellStart"/>
            <w:r w:rsidRPr="0051257D">
              <w:rPr>
                <w:sz w:val="24"/>
                <w:szCs w:val="24"/>
                <w:lang w:val="en-GB"/>
              </w:rPr>
              <w:t>MaxValue</w:t>
            </w:r>
            <w:proofErr w:type="spellEnd"/>
            <w:r w:rsidRPr="0051257D">
              <w:rPr>
                <w:sz w:val="24"/>
                <w:szCs w:val="24"/>
                <w:lang w:val="en-GB"/>
              </w:rPr>
              <w:t xml:space="preserve">”) </w:t>
            </w:r>
            <w:r w:rsidR="00F44C49">
              <w:rPr>
                <w:sz w:val="24"/>
                <w:szCs w:val="24"/>
                <w:lang w:val="en-GB"/>
              </w:rPr>
              <w:t>that allow</w:t>
            </w:r>
            <w:r w:rsidRPr="0051257D">
              <w:rPr>
                <w:sz w:val="24"/>
                <w:szCs w:val="24"/>
                <w:lang w:val="en-GB"/>
              </w:rPr>
              <w:t xml:space="preserve"> </w:t>
            </w:r>
            <w:r w:rsidR="00F44C49" w:rsidRPr="0051257D">
              <w:rPr>
                <w:sz w:val="24"/>
                <w:szCs w:val="24"/>
                <w:lang w:val="en-GB"/>
              </w:rPr>
              <w:t>retrieving</w:t>
            </w:r>
            <w:r w:rsidRPr="0051257D">
              <w:rPr>
                <w:sz w:val="24"/>
                <w:szCs w:val="24"/>
                <w:lang w:val="en-GB"/>
              </w:rPr>
              <w:t xml:space="preserve"> only part of geomagnetic indices.</w:t>
            </w:r>
          </w:p>
          <w:p w:rsidR="00BF1687" w:rsidRPr="0051257D" w:rsidRDefault="00BF1687" w:rsidP="00DB4381">
            <w:pPr>
              <w:ind w:left="284"/>
              <w:rPr>
                <w:sz w:val="24"/>
                <w:szCs w:val="24"/>
                <w:lang w:val="en-GB"/>
              </w:rPr>
            </w:pP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t>Authentication, Authorization, Accounting Infrastructure (AAAI)</w:t>
            </w:r>
          </w:p>
          <w:p w:rsidR="00BF1687" w:rsidRPr="0051257D" w:rsidRDefault="00BF1687" w:rsidP="00F44C49">
            <w:pPr>
              <w:jc w:val="both"/>
              <w:rPr>
                <w:sz w:val="24"/>
                <w:szCs w:val="24"/>
                <w:lang w:val="en-GB"/>
              </w:rPr>
            </w:pPr>
            <w:r w:rsidRPr="0051257D">
              <w:rPr>
                <w:sz w:val="24"/>
                <w:szCs w:val="24"/>
                <w:lang w:val="en-GB"/>
              </w:rPr>
              <w:t>Data from ISGI and ISGI Collaborating Institutes (ISGI-CI) are openly available for non-commercial use. Commercial use of the data requires an agreement to be reached with the institute responsible for the data. There is no authentication or authorisation used to access data from these organisations. There is a logging system in place to allow ISGI to provide ISGI Collaborating Institutes responsible for each individual index (data product) with a detailed list of who has downloaded data. This list is based on the IP details of the user, not on any registration process.</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lastRenderedPageBreak/>
              <w:t>Data policy</w:t>
            </w:r>
          </w:p>
          <w:p w:rsidR="00BF1687" w:rsidRPr="0051257D" w:rsidRDefault="00BF1687" w:rsidP="00F44C49">
            <w:pPr>
              <w:jc w:val="both"/>
              <w:rPr>
                <w:sz w:val="24"/>
                <w:szCs w:val="24"/>
                <w:lang w:val="en-GB"/>
              </w:rPr>
            </w:pPr>
            <w:r w:rsidRPr="0051257D">
              <w:rPr>
                <w:sz w:val="24"/>
                <w:szCs w:val="24"/>
                <w:lang w:val="en-GB"/>
              </w:rPr>
              <w:t>ISGI is a regular member of the World Data System and conform to its data policy (http://www.icsu-wds.org/organization/data-policy). The ISGI Data Policy recognizing the benefits and importance of contributing to the growing international efforts of data sharing, has adopted the following general principles:</w:t>
            </w:r>
          </w:p>
          <w:p w:rsidR="00BF1687" w:rsidRPr="0051257D" w:rsidRDefault="00BF1687" w:rsidP="00F44C49">
            <w:pPr>
              <w:jc w:val="both"/>
              <w:rPr>
                <w:sz w:val="24"/>
                <w:szCs w:val="24"/>
                <w:lang w:val="en-GB"/>
              </w:rPr>
            </w:pPr>
            <w:r w:rsidRPr="0051257D">
              <w:rPr>
                <w:sz w:val="24"/>
                <w:szCs w:val="24"/>
                <w:lang w:val="en-GB"/>
              </w:rPr>
              <w:t>- Full and open exchange of data, metadata and products shared, recognizing relevant international instruments and national policies and legislation;</w:t>
            </w:r>
          </w:p>
          <w:p w:rsidR="00BF1687" w:rsidRPr="0051257D" w:rsidRDefault="00BF1687" w:rsidP="00F44C49">
            <w:pPr>
              <w:jc w:val="both"/>
              <w:rPr>
                <w:sz w:val="24"/>
                <w:szCs w:val="24"/>
                <w:lang w:val="en-GB"/>
              </w:rPr>
            </w:pPr>
            <w:r w:rsidRPr="0051257D">
              <w:rPr>
                <w:sz w:val="24"/>
                <w:szCs w:val="24"/>
                <w:lang w:val="en-GB"/>
              </w:rPr>
              <w:t>- All shared data, metadata and products are made available with minimum time delay and at minimum cost;</w:t>
            </w:r>
          </w:p>
          <w:p w:rsidR="00BF1687" w:rsidRPr="0051257D" w:rsidRDefault="00BF1687" w:rsidP="00F44C49">
            <w:pPr>
              <w:jc w:val="both"/>
              <w:rPr>
                <w:sz w:val="24"/>
                <w:szCs w:val="24"/>
                <w:lang w:val="en-GB"/>
              </w:rPr>
            </w:pPr>
            <w:r w:rsidRPr="0051257D">
              <w:rPr>
                <w:sz w:val="24"/>
                <w:szCs w:val="24"/>
                <w:lang w:val="en-GB"/>
              </w:rPr>
              <w:t>- All shared data, metadata and products are free of charge or no more than cost of reproduction for only research and education.</w:t>
            </w:r>
          </w:p>
          <w:p w:rsidR="00BF1687" w:rsidRPr="0051257D" w:rsidRDefault="00BF1687" w:rsidP="00F44C49">
            <w:pPr>
              <w:jc w:val="both"/>
              <w:rPr>
                <w:sz w:val="24"/>
                <w:szCs w:val="24"/>
                <w:lang w:val="en-GB"/>
              </w:rPr>
            </w:pPr>
            <w:r w:rsidRPr="0051257D">
              <w:rPr>
                <w:sz w:val="24"/>
                <w:szCs w:val="24"/>
                <w:lang w:val="en-GB"/>
              </w:rPr>
              <w:t>ISGI’s data policy is described here: http://isgi.unistra.fr/policy.php</w:t>
            </w:r>
          </w:p>
          <w:p w:rsidR="00BF1687" w:rsidRPr="0051257D" w:rsidRDefault="00BF1687" w:rsidP="00F44C49">
            <w:pPr>
              <w:jc w:val="both"/>
              <w:rPr>
                <w:sz w:val="24"/>
                <w:szCs w:val="24"/>
                <w:lang w:val="en-GB"/>
              </w:rPr>
            </w:pPr>
            <w:r w:rsidRPr="0051257D">
              <w:rPr>
                <w:sz w:val="24"/>
                <w:szCs w:val="24"/>
                <w:lang w:val="en-GB"/>
              </w:rPr>
              <w:t>ISGI make data available on demand. ISGI is getting a “lag-time” which depends on:</w:t>
            </w:r>
          </w:p>
          <w:p w:rsidR="00BF1687" w:rsidRPr="0051257D" w:rsidRDefault="00BF1687" w:rsidP="00F44C49">
            <w:pPr>
              <w:jc w:val="both"/>
              <w:rPr>
                <w:sz w:val="24"/>
                <w:szCs w:val="24"/>
                <w:lang w:val="en-GB"/>
              </w:rPr>
            </w:pPr>
            <w:r w:rsidRPr="0051257D">
              <w:rPr>
                <w:sz w:val="24"/>
                <w:szCs w:val="24"/>
                <w:lang w:val="en-GB"/>
              </w:rPr>
              <w:t>(</w:t>
            </w:r>
            <w:proofErr w:type="spellStart"/>
            <w:r w:rsidRPr="0051257D">
              <w:rPr>
                <w:sz w:val="24"/>
                <w:szCs w:val="24"/>
                <w:lang w:val="en-GB"/>
              </w:rPr>
              <w:t>i</w:t>
            </w:r>
            <w:proofErr w:type="spellEnd"/>
            <w:r w:rsidRPr="0051257D">
              <w:rPr>
                <w:sz w:val="24"/>
                <w:szCs w:val="24"/>
                <w:lang w:val="en-GB"/>
              </w:rPr>
              <w:t xml:space="preserve">)  the data interval of each index (e.g.: considered data product over 3-hour period are available 30 minutes after the end of the considered 3-hour interval) and </w:t>
            </w:r>
          </w:p>
          <w:p w:rsidR="00BF1687" w:rsidRPr="0051257D" w:rsidRDefault="00BF1687" w:rsidP="00F44C49">
            <w:pPr>
              <w:jc w:val="both"/>
              <w:rPr>
                <w:sz w:val="24"/>
                <w:szCs w:val="24"/>
                <w:lang w:val="en-GB"/>
              </w:rPr>
            </w:pPr>
            <w:r w:rsidRPr="0051257D">
              <w:rPr>
                <w:sz w:val="24"/>
                <w:szCs w:val="24"/>
                <w:lang w:val="en-GB"/>
              </w:rPr>
              <w:t xml:space="preserve">(ii) </w:t>
            </w:r>
            <w:proofErr w:type="gramStart"/>
            <w:r w:rsidRPr="0051257D">
              <w:rPr>
                <w:sz w:val="24"/>
                <w:szCs w:val="24"/>
                <w:lang w:val="en-GB"/>
              </w:rPr>
              <w:t>on</w:t>
            </w:r>
            <w:proofErr w:type="gramEnd"/>
            <w:r w:rsidRPr="0051257D">
              <w:rPr>
                <w:sz w:val="24"/>
                <w:szCs w:val="24"/>
                <w:lang w:val="en-GB"/>
              </w:rPr>
              <w:t xml:space="preserve"> the “lag-time” given by each ISGI</w:t>
            </w:r>
            <w:r w:rsidR="00EB4C21">
              <w:rPr>
                <w:sz w:val="24"/>
                <w:szCs w:val="24"/>
                <w:lang w:val="en-GB"/>
              </w:rPr>
              <w:t xml:space="preserve"> Collaborating Institute. ISGI </w:t>
            </w:r>
            <w:r w:rsidRPr="0051257D">
              <w:rPr>
                <w:sz w:val="24"/>
                <w:szCs w:val="24"/>
                <w:lang w:val="en-GB"/>
              </w:rPr>
              <w:t>allows individual provider of geomagnetic index to embargo their data for a period (mainly for security purposes of the data during maintenance period</w:t>
            </w:r>
            <w:proofErr w:type="gramStart"/>
            <w:r w:rsidRPr="0051257D">
              <w:rPr>
                <w:sz w:val="24"/>
                <w:szCs w:val="24"/>
                <w:lang w:val="en-GB"/>
              </w:rPr>
              <w:t xml:space="preserve">,  </w:t>
            </w:r>
            <w:proofErr w:type="spellStart"/>
            <w:r w:rsidRPr="0051257D">
              <w:rPr>
                <w:sz w:val="24"/>
                <w:szCs w:val="24"/>
                <w:lang w:val="en-GB"/>
              </w:rPr>
              <w:t>etc</w:t>
            </w:r>
            <w:proofErr w:type="spellEnd"/>
            <w:proofErr w:type="gramEnd"/>
            <w:r w:rsidRPr="0051257D">
              <w:rPr>
                <w:sz w:val="24"/>
                <w:szCs w:val="24"/>
                <w:lang w:val="en-GB"/>
              </w:rPr>
              <w:t xml:space="preserve">). </w:t>
            </w:r>
          </w:p>
          <w:p w:rsidR="00BF1687" w:rsidRPr="0051257D" w:rsidRDefault="00BF1687" w:rsidP="00F44C49">
            <w:pPr>
              <w:jc w:val="both"/>
              <w:rPr>
                <w:sz w:val="24"/>
                <w:szCs w:val="24"/>
                <w:lang w:val="en-GB"/>
              </w:rPr>
            </w:pPr>
            <w:r w:rsidRPr="0051257D">
              <w:rPr>
                <w:sz w:val="24"/>
                <w:szCs w:val="24"/>
                <w:lang w:val="en-GB"/>
              </w:rPr>
              <w:t xml:space="preserve">The real-time or </w:t>
            </w:r>
            <w:r w:rsidRPr="0051257D">
              <w:rPr>
                <w:b/>
                <w:i/>
                <w:sz w:val="24"/>
                <w:szCs w:val="24"/>
                <w:lang w:val="en-GB"/>
              </w:rPr>
              <w:t>quick-look data</w:t>
            </w:r>
            <w:r w:rsidRPr="0051257D">
              <w:rPr>
                <w:sz w:val="24"/>
                <w:szCs w:val="24"/>
                <w:lang w:val="en-GB"/>
              </w:rPr>
              <w:t xml:space="preserve"> (also named </w:t>
            </w:r>
            <w:r w:rsidRPr="0051257D">
              <w:rPr>
                <w:i/>
                <w:sz w:val="24"/>
                <w:szCs w:val="24"/>
                <w:lang w:val="en-GB"/>
              </w:rPr>
              <w:t>preliminary data</w:t>
            </w:r>
            <w:r w:rsidRPr="0051257D">
              <w:rPr>
                <w:sz w:val="24"/>
                <w:szCs w:val="24"/>
                <w:lang w:val="en-GB"/>
              </w:rPr>
              <w:t xml:space="preserve">) are raw, automatically processed data that have not passed through any review by ISGI and/or ISGI collaborating Institutes scientists. They are intended for applications where gaps and glitches in the data are expected and accepted, for example, assimilation by forecast models. Near-real-time data should not be used in </w:t>
            </w:r>
            <w:r w:rsidRPr="0051257D">
              <w:rPr>
                <w:sz w:val="24"/>
                <w:szCs w:val="24"/>
                <w:lang w:val="en-GB"/>
              </w:rPr>
              <w:tab/>
              <w:t>lieu of final, "clean", regularly reported data, and the data providers expressly deny permission for users to publish near-real-time data.</w:t>
            </w:r>
          </w:p>
          <w:p w:rsidR="00BF1687" w:rsidRPr="0051257D" w:rsidRDefault="00BF1687" w:rsidP="00F44C49">
            <w:pPr>
              <w:jc w:val="both"/>
              <w:rPr>
                <w:sz w:val="24"/>
                <w:szCs w:val="24"/>
                <w:lang w:val="en-GB"/>
              </w:rPr>
            </w:pPr>
            <w:r w:rsidRPr="0051257D">
              <w:rPr>
                <w:sz w:val="24"/>
                <w:szCs w:val="24"/>
                <w:lang w:val="en-GB"/>
              </w:rPr>
              <w:t xml:space="preserve">The </w:t>
            </w:r>
            <w:r w:rsidRPr="0051257D">
              <w:rPr>
                <w:b/>
                <w:i/>
                <w:sz w:val="24"/>
                <w:szCs w:val="24"/>
                <w:lang w:val="en-GB"/>
              </w:rPr>
              <w:t>provisional data</w:t>
            </w:r>
            <w:r w:rsidRPr="0051257D">
              <w:rPr>
                <w:sz w:val="24"/>
                <w:szCs w:val="24"/>
                <w:lang w:val="en-GB"/>
              </w:rPr>
              <w:t xml:space="preserve"> are first step towards definitive data and have passed through routine-review by ISGI and/or ISGI collaborating Institutes scientists. They are intended for applications when definitive data are not still available.</w:t>
            </w:r>
          </w:p>
          <w:p w:rsidR="00BF1687" w:rsidRPr="0051257D" w:rsidRDefault="00BF1687" w:rsidP="00F44C49">
            <w:pPr>
              <w:jc w:val="both"/>
              <w:rPr>
                <w:sz w:val="24"/>
                <w:szCs w:val="24"/>
                <w:lang w:val="en-GB"/>
              </w:rPr>
            </w:pPr>
            <w:r w:rsidRPr="0051257D">
              <w:rPr>
                <w:sz w:val="24"/>
                <w:szCs w:val="24"/>
                <w:lang w:val="en-GB"/>
              </w:rPr>
              <w:t xml:space="preserve">The </w:t>
            </w:r>
            <w:r w:rsidRPr="0051257D">
              <w:rPr>
                <w:b/>
                <w:i/>
                <w:sz w:val="24"/>
                <w:szCs w:val="24"/>
                <w:lang w:val="en-GB"/>
              </w:rPr>
              <w:t>definitive data</w:t>
            </w:r>
            <w:r w:rsidRPr="0051257D">
              <w:rPr>
                <w:sz w:val="24"/>
                <w:szCs w:val="24"/>
                <w:lang w:val="en-GB"/>
              </w:rPr>
              <w:t xml:space="preserve"> contained on ISGI Web site are available free of charge for non-commercial and scientific use. Definitive Geomagnetic Indices are available with open access and without login. </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t>Other technical details</w:t>
            </w:r>
          </w:p>
          <w:p w:rsidR="00BF1687" w:rsidRPr="0051257D" w:rsidRDefault="00BF1687" w:rsidP="00F44C49">
            <w:pPr>
              <w:jc w:val="both"/>
              <w:rPr>
                <w:sz w:val="24"/>
                <w:szCs w:val="24"/>
                <w:lang w:val="en-GB"/>
              </w:rPr>
            </w:pPr>
            <w:r w:rsidRPr="0051257D">
              <w:rPr>
                <w:sz w:val="24"/>
                <w:szCs w:val="24"/>
                <w:lang w:val="en-GB"/>
              </w:rPr>
              <w:t>ISGI keeps copies of all data that they receive in a small number of community formats (mainly ASCII). The workflows from ingest to dissemination is designed and defined according to the frame of the IAGA policy in matter of derivation of the IAGA endorsed geomagnetic indices.</w:t>
            </w:r>
          </w:p>
          <w:p w:rsidR="00BF1687" w:rsidRPr="0051257D" w:rsidRDefault="00BF1687" w:rsidP="00F44C49">
            <w:pPr>
              <w:jc w:val="both"/>
              <w:rPr>
                <w:sz w:val="24"/>
                <w:szCs w:val="24"/>
                <w:lang w:val="en-GB"/>
              </w:rPr>
            </w:pPr>
            <w:r w:rsidRPr="0051257D">
              <w:rPr>
                <w:sz w:val="24"/>
                <w:szCs w:val="24"/>
                <w:lang w:val="en-GB"/>
              </w:rPr>
              <w:t>The institution in charge of a geomagnetic index (the considered ISGI-CI) is committed to provide assurances in regard of availability/access of the index and of the time-lag in producing the index in future.</w:t>
            </w:r>
          </w:p>
          <w:p w:rsidR="00BF1687" w:rsidRPr="0051257D" w:rsidRDefault="00BF1687" w:rsidP="00F44C49">
            <w:pPr>
              <w:jc w:val="both"/>
              <w:rPr>
                <w:sz w:val="24"/>
                <w:szCs w:val="24"/>
                <w:lang w:val="en-GB"/>
              </w:rPr>
            </w:pPr>
            <w:r w:rsidRPr="0051257D">
              <w:rPr>
                <w:sz w:val="24"/>
                <w:szCs w:val="24"/>
                <w:lang w:val="en-GB"/>
              </w:rPr>
              <w:t xml:space="preserve">Indices are then formatted at minima to get </w:t>
            </w:r>
            <w:proofErr w:type="gramStart"/>
            <w:r w:rsidRPr="0051257D">
              <w:rPr>
                <w:sz w:val="24"/>
                <w:szCs w:val="24"/>
                <w:lang w:val="en-GB"/>
              </w:rPr>
              <w:t>an</w:t>
            </w:r>
            <w:proofErr w:type="gramEnd"/>
            <w:r w:rsidRPr="0051257D">
              <w:rPr>
                <w:sz w:val="24"/>
                <w:szCs w:val="24"/>
                <w:lang w:val="en-GB"/>
              </w:rPr>
              <w:t xml:space="preserve"> homogeneous data format compliant with the ISGI database and to acknowledge properly the ISGI-CI in the metadata. No major changes in data formats are made even for archival purposes. Thus Data can be traced back to the institute that produced them. Then, as soon as data are integrated to the ISGI server, customers are free to find data available on-line on ISGI Website.</w:t>
            </w:r>
          </w:p>
          <w:p w:rsidR="00BF1687" w:rsidRPr="0051257D" w:rsidRDefault="00BF1687" w:rsidP="00F44C49">
            <w:pPr>
              <w:jc w:val="both"/>
              <w:rPr>
                <w:sz w:val="24"/>
                <w:szCs w:val="24"/>
                <w:lang w:val="en-GB"/>
              </w:rPr>
            </w:pPr>
            <w:r w:rsidRPr="0051257D">
              <w:rPr>
                <w:sz w:val="24"/>
                <w:szCs w:val="24"/>
                <w:lang w:val="en-GB"/>
              </w:rPr>
              <w:t xml:space="preserve">ISGI is not providing user access to processing services. It is a data collection and dissemination provider. </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lastRenderedPageBreak/>
              <w:t>Roadmap for implementation</w:t>
            </w:r>
          </w:p>
          <w:p w:rsidR="00BF1687" w:rsidRPr="0051257D" w:rsidRDefault="00442854" w:rsidP="00DB4381">
            <w:pPr>
              <w:rPr>
                <w:sz w:val="24"/>
                <w:szCs w:val="24"/>
                <w:lang w:val="en-GB"/>
              </w:rPr>
            </w:pPr>
            <w:r w:rsidRPr="0051257D">
              <w:rPr>
                <w:sz w:val="24"/>
                <w:szCs w:val="24"/>
                <w:lang w:val="en-GB"/>
              </w:rPr>
              <w:t>M20</w:t>
            </w:r>
            <w:r w:rsidR="00BF1687" w:rsidRPr="0051257D">
              <w:rPr>
                <w:sz w:val="24"/>
                <w:szCs w:val="24"/>
                <w:lang w:val="en-GB"/>
              </w:rPr>
              <w:t xml:space="preserve"> – first version of metadata store implemented </w:t>
            </w:r>
          </w:p>
          <w:p w:rsidR="00BF1687" w:rsidRPr="0051257D" w:rsidRDefault="00442854" w:rsidP="00DB4381">
            <w:pPr>
              <w:rPr>
                <w:sz w:val="24"/>
                <w:szCs w:val="24"/>
                <w:lang w:val="en-GB"/>
              </w:rPr>
            </w:pPr>
            <w:r w:rsidRPr="0051257D">
              <w:rPr>
                <w:sz w:val="24"/>
                <w:szCs w:val="24"/>
                <w:lang w:val="en-GB"/>
              </w:rPr>
              <w:t>M20</w:t>
            </w:r>
            <w:r w:rsidR="00BF1687" w:rsidRPr="0051257D">
              <w:rPr>
                <w:sz w:val="24"/>
                <w:szCs w:val="24"/>
                <w:lang w:val="en-GB"/>
              </w:rPr>
              <w:t xml:space="preserve"> – API access to metadata made available to ICS (provided this can be achieved with ICS in this time)</w:t>
            </w:r>
          </w:p>
          <w:p w:rsidR="00BF1687" w:rsidRPr="0051257D" w:rsidRDefault="00442854" w:rsidP="00DB4381">
            <w:pPr>
              <w:rPr>
                <w:sz w:val="24"/>
                <w:szCs w:val="24"/>
                <w:lang w:val="en-GB"/>
              </w:rPr>
            </w:pPr>
            <w:r w:rsidRPr="0051257D">
              <w:rPr>
                <w:sz w:val="24"/>
                <w:szCs w:val="24"/>
                <w:lang w:val="en-GB"/>
              </w:rPr>
              <w:t>M21</w:t>
            </w:r>
            <w:r w:rsidR="00BF1687" w:rsidRPr="0051257D">
              <w:rPr>
                <w:sz w:val="24"/>
                <w:szCs w:val="24"/>
                <w:lang w:val="en-GB"/>
              </w:rPr>
              <w:t xml:space="preserve"> – API access to data implemented at ISGI (provided this can be achieved with ICS in this time)</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lastRenderedPageBreak/>
              <w:t>Data Management Plan</w:t>
            </w:r>
          </w:p>
          <w:p w:rsidR="00BF1687" w:rsidRPr="0051257D" w:rsidRDefault="00BF1687" w:rsidP="00DB4381">
            <w:pPr>
              <w:rPr>
                <w:sz w:val="24"/>
                <w:szCs w:val="24"/>
                <w:lang w:val="en-GB"/>
              </w:rPr>
            </w:pPr>
            <w:r w:rsidRPr="0051257D">
              <w:rPr>
                <w:b/>
                <w:sz w:val="24"/>
                <w:szCs w:val="24"/>
                <w:lang w:val="en-GB"/>
              </w:rPr>
              <w:t>Data access policy</w:t>
            </w:r>
            <w:r w:rsidRPr="0051257D">
              <w:rPr>
                <w:sz w:val="24"/>
                <w:szCs w:val="24"/>
                <w:lang w:val="en-GB"/>
              </w:rPr>
              <w:t xml:space="preserve"> is covered earlier in this document. </w:t>
            </w:r>
          </w:p>
          <w:p w:rsidR="00BF1687" w:rsidRPr="0051257D" w:rsidRDefault="00BF1687" w:rsidP="00484B7D">
            <w:pPr>
              <w:jc w:val="both"/>
              <w:rPr>
                <w:sz w:val="24"/>
                <w:szCs w:val="24"/>
                <w:lang w:val="en-GB"/>
              </w:rPr>
            </w:pPr>
            <w:r w:rsidRPr="0051257D">
              <w:rPr>
                <w:b/>
                <w:sz w:val="24"/>
                <w:szCs w:val="24"/>
                <w:lang w:val="en-GB"/>
              </w:rPr>
              <w:t xml:space="preserve">Data storage </w:t>
            </w:r>
          </w:p>
          <w:p w:rsidR="00BF1687" w:rsidRPr="0051257D" w:rsidRDefault="00BF1687" w:rsidP="00484B7D">
            <w:pPr>
              <w:jc w:val="both"/>
              <w:rPr>
                <w:sz w:val="24"/>
                <w:szCs w:val="24"/>
                <w:lang w:val="en-GB"/>
              </w:rPr>
            </w:pPr>
            <w:r w:rsidRPr="0051257D">
              <w:rPr>
                <w:sz w:val="24"/>
                <w:szCs w:val="24"/>
                <w:lang w:val="en-GB"/>
              </w:rPr>
              <w:t>ISGI remains a small database. The archiving and storage procedures are organised, by geomagnetic index, by quality-type and then by date, in simple directories architecture. That allows an easy handling and a great flexibility. Alternative operational facilities are designed. The main Web server is getting a mirror site synchronised every hour, the two being at two different geographical locations. Weekly incremented backups and synchronisations are performed onto two additional different network disks. Hardware system obsolescence is taken into account by a regular renewal of NAS (Network-Attached Storage) storage media.</w:t>
            </w:r>
          </w:p>
          <w:p w:rsidR="00BF1687" w:rsidRPr="0051257D" w:rsidRDefault="00BF1687" w:rsidP="00484B7D">
            <w:pPr>
              <w:jc w:val="both"/>
              <w:rPr>
                <w:sz w:val="24"/>
                <w:szCs w:val="24"/>
                <w:lang w:val="en-GB"/>
              </w:rPr>
            </w:pPr>
            <w:r w:rsidRPr="0051257D">
              <w:rPr>
                <w:sz w:val="24"/>
                <w:szCs w:val="24"/>
                <w:lang w:val="en-GB"/>
              </w:rPr>
              <w:t>The future growing of the database size (and consequently of the corresponding database’s backups) is taking into account by an overestimation of 400% of the need storage/backup space.</w:t>
            </w:r>
          </w:p>
          <w:p w:rsidR="00BF1687" w:rsidRPr="0051257D" w:rsidRDefault="00BF1687" w:rsidP="00484B7D">
            <w:pPr>
              <w:jc w:val="both"/>
              <w:rPr>
                <w:sz w:val="24"/>
                <w:szCs w:val="24"/>
                <w:lang w:val="en-GB"/>
              </w:rPr>
            </w:pPr>
            <w:r w:rsidRPr="0051257D">
              <w:rPr>
                <w:b/>
                <w:sz w:val="24"/>
                <w:szCs w:val="24"/>
                <w:lang w:val="en-GB"/>
              </w:rPr>
              <w:t>Data maintenance responsibility</w:t>
            </w:r>
          </w:p>
          <w:p w:rsidR="00BF1687" w:rsidRPr="0051257D" w:rsidRDefault="00BF1687" w:rsidP="00484B7D">
            <w:pPr>
              <w:jc w:val="both"/>
              <w:rPr>
                <w:sz w:val="24"/>
                <w:szCs w:val="24"/>
                <w:lang w:val="en-GB"/>
              </w:rPr>
            </w:pPr>
            <w:r w:rsidRPr="0051257D">
              <w:rPr>
                <w:sz w:val="24"/>
                <w:szCs w:val="24"/>
                <w:lang w:val="en-GB"/>
              </w:rPr>
              <w:t>In the frame of the IAGA policy in matter of derivation of the IAGA endorsed geomagnetic indices, the Institution in charge of a geomagnetic index is committed to provide assurances in regard of availability of the index and of the time-lag in producing the index in future and in archiving and access to archived data (see the "Criteria for endorsement of indices by IAGA" document: http://isgi.unistra.fr/index_criteria.php).</w:t>
            </w:r>
          </w:p>
          <w:p w:rsidR="00BF1687" w:rsidRPr="0051257D" w:rsidRDefault="00BF1687" w:rsidP="00484B7D">
            <w:pPr>
              <w:jc w:val="both"/>
              <w:rPr>
                <w:sz w:val="24"/>
                <w:szCs w:val="24"/>
                <w:lang w:val="en-GB"/>
              </w:rPr>
            </w:pPr>
            <w:r w:rsidRPr="0051257D">
              <w:rPr>
                <w:sz w:val="24"/>
                <w:szCs w:val="24"/>
                <w:lang w:val="en-GB"/>
              </w:rPr>
              <w:t>IAGA, through ISGI Advisory Board and IAGA Working Group V-DAT, regularly assesses the adequateness, quality and sustainability of ISGI activities.</w:t>
            </w:r>
          </w:p>
          <w:p w:rsidR="00BF1687" w:rsidRPr="0051257D" w:rsidRDefault="00BF1687" w:rsidP="00484B7D">
            <w:pPr>
              <w:jc w:val="both"/>
              <w:rPr>
                <w:sz w:val="24"/>
                <w:szCs w:val="24"/>
                <w:lang w:val="en-GB"/>
              </w:rPr>
            </w:pPr>
            <w:r w:rsidRPr="0051257D">
              <w:rPr>
                <w:sz w:val="24"/>
                <w:szCs w:val="24"/>
                <w:lang w:val="en-GB"/>
              </w:rPr>
              <w:t xml:space="preserve">In case of minor problem with any aspect of the service, the advisory board will provide advices and guidance to overcome the difficulties. </w:t>
            </w:r>
            <w:r w:rsidRPr="0051257D">
              <w:rPr>
                <w:rFonts w:ascii="MS Mincho" w:eastAsia="MS Mincho" w:hAnsi="MS Mincho" w:cs="MS Mincho" w:hint="eastAsia"/>
                <w:sz w:val="24"/>
                <w:szCs w:val="24"/>
                <w:lang w:val="en-GB"/>
              </w:rPr>
              <w:t> </w:t>
            </w:r>
            <w:r w:rsidRPr="0051257D">
              <w:rPr>
                <w:sz w:val="24"/>
                <w:szCs w:val="24"/>
                <w:lang w:val="en-GB"/>
              </w:rPr>
              <w:t>In case of major problem that leads to the impossibility to maintain the service in its current organizational structure (location, host institution ...), IAGA will issue an announcement of opportunity to appoint a new host organisation for ISGI.</w:t>
            </w:r>
          </w:p>
          <w:p w:rsidR="00BF1687" w:rsidRPr="0051257D" w:rsidRDefault="00BF1687" w:rsidP="00484B7D">
            <w:pPr>
              <w:jc w:val="both"/>
              <w:rPr>
                <w:sz w:val="24"/>
                <w:szCs w:val="24"/>
                <w:lang w:val="en-GB"/>
              </w:rPr>
            </w:pPr>
            <w:r w:rsidRPr="0051257D">
              <w:rPr>
                <w:sz w:val="24"/>
                <w:szCs w:val="24"/>
                <w:lang w:val="en-GB"/>
              </w:rPr>
              <w:t xml:space="preserve"> It has already been the case in 1987 at the IUGG XIX General Assembly (Vancouver, Canada) where IAGA appointed CETP (now named LATMOS) as host organisation instead of the </w:t>
            </w:r>
            <w:proofErr w:type="spellStart"/>
            <w:r w:rsidRPr="0051257D">
              <w:rPr>
                <w:sz w:val="24"/>
                <w:szCs w:val="24"/>
                <w:lang w:val="en-GB"/>
              </w:rPr>
              <w:t>Koninklijk</w:t>
            </w:r>
            <w:proofErr w:type="spellEnd"/>
            <w:r w:rsidRPr="0051257D">
              <w:rPr>
                <w:sz w:val="24"/>
                <w:szCs w:val="24"/>
                <w:lang w:val="en-GB"/>
              </w:rPr>
              <w:t xml:space="preserve"> </w:t>
            </w:r>
            <w:proofErr w:type="spellStart"/>
            <w:r w:rsidRPr="0051257D">
              <w:rPr>
                <w:sz w:val="24"/>
                <w:szCs w:val="24"/>
                <w:lang w:val="en-GB"/>
              </w:rPr>
              <w:t>Nederlands</w:t>
            </w:r>
            <w:proofErr w:type="spellEnd"/>
            <w:r w:rsidRPr="0051257D">
              <w:rPr>
                <w:sz w:val="24"/>
                <w:szCs w:val="24"/>
                <w:lang w:val="en-GB"/>
              </w:rPr>
              <w:t xml:space="preserve"> </w:t>
            </w:r>
            <w:proofErr w:type="spellStart"/>
            <w:r w:rsidRPr="0051257D">
              <w:rPr>
                <w:sz w:val="24"/>
                <w:szCs w:val="24"/>
                <w:lang w:val="en-GB"/>
              </w:rPr>
              <w:t>Meteorologish</w:t>
            </w:r>
            <w:proofErr w:type="spellEnd"/>
            <w:r w:rsidRPr="0051257D">
              <w:rPr>
                <w:sz w:val="24"/>
                <w:szCs w:val="24"/>
                <w:lang w:val="en-GB"/>
              </w:rPr>
              <w:t xml:space="preserve"> </w:t>
            </w:r>
            <w:proofErr w:type="spellStart"/>
            <w:r w:rsidRPr="0051257D">
              <w:rPr>
                <w:sz w:val="24"/>
                <w:szCs w:val="24"/>
                <w:lang w:val="en-GB"/>
              </w:rPr>
              <w:t>Instituut</w:t>
            </w:r>
            <w:proofErr w:type="spellEnd"/>
            <w:r w:rsidRPr="0051257D">
              <w:rPr>
                <w:sz w:val="24"/>
                <w:szCs w:val="24"/>
                <w:lang w:val="en-GB"/>
              </w:rPr>
              <w:t xml:space="preserve"> (De </w:t>
            </w:r>
            <w:proofErr w:type="spellStart"/>
            <w:r w:rsidRPr="0051257D">
              <w:rPr>
                <w:sz w:val="24"/>
                <w:szCs w:val="24"/>
                <w:lang w:val="en-GB"/>
              </w:rPr>
              <w:t>Bilt</w:t>
            </w:r>
            <w:proofErr w:type="spellEnd"/>
            <w:r w:rsidRPr="0051257D">
              <w:rPr>
                <w:sz w:val="24"/>
                <w:szCs w:val="24"/>
                <w:lang w:val="en-GB"/>
              </w:rPr>
              <w:t>, the Netherlands).</w:t>
            </w:r>
          </w:p>
          <w:p w:rsidR="00BF1687" w:rsidRPr="0051257D" w:rsidRDefault="00BF1687" w:rsidP="00484B7D">
            <w:pPr>
              <w:jc w:val="both"/>
              <w:rPr>
                <w:sz w:val="24"/>
                <w:szCs w:val="24"/>
                <w:lang w:val="en-GB"/>
              </w:rPr>
            </w:pPr>
            <w:r w:rsidRPr="0051257D">
              <w:rPr>
                <w:sz w:val="24"/>
                <w:szCs w:val="24"/>
                <w:lang w:val="en-GB"/>
              </w:rPr>
              <w:t>It has already been the case in 2015 at the IUGG XXVI General Assembly (Prague, Czech Republic) where IAGA appointed EOST as host organisation instead of LATMOS because of the retirement of its Director and shortage of Manpower.</w:t>
            </w:r>
          </w:p>
          <w:p w:rsidR="00BF1687" w:rsidRPr="0051257D" w:rsidRDefault="00BF1687" w:rsidP="00484B7D">
            <w:pPr>
              <w:jc w:val="both"/>
              <w:rPr>
                <w:sz w:val="24"/>
                <w:szCs w:val="24"/>
                <w:lang w:val="en-GB"/>
              </w:rPr>
            </w:pPr>
            <w:r w:rsidRPr="0051257D">
              <w:rPr>
                <w:b/>
                <w:sz w:val="24"/>
                <w:szCs w:val="24"/>
                <w:lang w:val="en-GB"/>
              </w:rPr>
              <w:t>Data curation responsibility</w:t>
            </w:r>
          </w:p>
          <w:p w:rsidR="00BF1687" w:rsidRPr="0051257D" w:rsidRDefault="00BF1687" w:rsidP="00484B7D">
            <w:pPr>
              <w:jc w:val="both"/>
              <w:rPr>
                <w:sz w:val="24"/>
                <w:szCs w:val="24"/>
                <w:lang w:val="en-GB"/>
              </w:rPr>
            </w:pPr>
            <w:r w:rsidRPr="0051257D">
              <w:rPr>
                <w:sz w:val="24"/>
                <w:szCs w:val="24"/>
                <w:lang w:val="en-GB"/>
              </w:rPr>
              <w:t>Data integrity and authenticity are insured by the fact that through a simple procedure that directly follows the fact that ISGI is an official IAGA service.</w:t>
            </w:r>
          </w:p>
          <w:p w:rsidR="00BF1687" w:rsidRPr="0051257D" w:rsidRDefault="00BF1687" w:rsidP="00484B7D">
            <w:pPr>
              <w:jc w:val="both"/>
              <w:rPr>
                <w:sz w:val="24"/>
                <w:szCs w:val="24"/>
                <w:lang w:val="en-GB"/>
              </w:rPr>
            </w:pPr>
            <w:r w:rsidRPr="0051257D">
              <w:rPr>
                <w:sz w:val="24"/>
                <w:szCs w:val="24"/>
                <w:lang w:val="en-GB"/>
              </w:rPr>
              <w:t>Indeed, natively, each index derivation, calculation and management is under the responsibility of the corresponding ISGI-CI (total of 19 IAGA resolutions regarding the geomagnetic indices: 1963 #3, 4 &amp; 5; 1967 #12 &amp;13; 1969 # 2, 3 &amp; 15;  1975 #3; 1979 #15; 1983 #1, 1989 #7, 1995 #6 &amp; 7; 1997 # 4 &amp; 5; 2003 #5; 2005 #4; 2013 #3;</w:t>
            </w:r>
          </w:p>
          <w:p w:rsidR="00BF1687" w:rsidRPr="0051257D" w:rsidRDefault="008A7E6B" w:rsidP="00484B7D">
            <w:pPr>
              <w:jc w:val="both"/>
              <w:rPr>
                <w:sz w:val="24"/>
                <w:szCs w:val="24"/>
                <w:lang w:val="en-GB"/>
              </w:rPr>
            </w:pPr>
            <w:hyperlink r:id="rId34">
              <w:r w:rsidR="00BF1687" w:rsidRPr="0051257D">
                <w:rPr>
                  <w:color w:val="1155CC"/>
                  <w:sz w:val="24"/>
                  <w:szCs w:val="24"/>
                  <w:u w:val="single"/>
                  <w:lang w:val="en-GB"/>
                </w:rPr>
                <w:t>http://www.iugg.org/IAGA/iaga_pages/Resolutions/Resolutions.htm</w:t>
              </w:r>
            </w:hyperlink>
            <w:r w:rsidR="00BF1687" w:rsidRPr="0051257D">
              <w:rPr>
                <w:sz w:val="24"/>
                <w:szCs w:val="24"/>
                <w:lang w:val="en-GB"/>
              </w:rPr>
              <w:t>). Each index derivation is extensively detailed and explained in reference papers published in peer reviewed scientific journals.</w:t>
            </w:r>
          </w:p>
          <w:p w:rsidR="00BF1687" w:rsidRPr="0051257D" w:rsidRDefault="00BF1687" w:rsidP="00484B7D">
            <w:pPr>
              <w:jc w:val="both"/>
              <w:rPr>
                <w:sz w:val="24"/>
                <w:szCs w:val="24"/>
                <w:lang w:val="en-GB"/>
              </w:rPr>
            </w:pPr>
            <w:r w:rsidRPr="0051257D">
              <w:rPr>
                <w:b/>
                <w:sz w:val="24"/>
                <w:szCs w:val="24"/>
                <w:lang w:val="en-GB"/>
              </w:rPr>
              <w:t>Governance structure</w:t>
            </w:r>
          </w:p>
          <w:p w:rsidR="00BF1687" w:rsidRPr="0051257D" w:rsidRDefault="00BF1687" w:rsidP="00484B7D">
            <w:pPr>
              <w:jc w:val="both"/>
              <w:rPr>
                <w:sz w:val="24"/>
                <w:szCs w:val="24"/>
                <w:lang w:val="en-GB"/>
              </w:rPr>
            </w:pPr>
            <w:r w:rsidRPr="0051257D">
              <w:rPr>
                <w:sz w:val="24"/>
                <w:szCs w:val="24"/>
                <w:lang w:val="en-GB"/>
              </w:rPr>
              <w:t>The ISGI International Advisory Board, appointed by the Executive Committee of IAGA, cover a broad range of experts that use the geomagnetic indices.</w:t>
            </w:r>
          </w:p>
          <w:p w:rsidR="00BF1687" w:rsidRPr="0051257D" w:rsidRDefault="00BF1687" w:rsidP="00484B7D">
            <w:pPr>
              <w:jc w:val="both"/>
              <w:rPr>
                <w:sz w:val="24"/>
                <w:szCs w:val="24"/>
                <w:lang w:val="en-GB"/>
              </w:rPr>
            </w:pPr>
            <w:r w:rsidRPr="0051257D">
              <w:rPr>
                <w:b/>
                <w:sz w:val="24"/>
                <w:szCs w:val="24"/>
                <w:lang w:val="en-GB"/>
              </w:rPr>
              <w:t>Financial commitment securing the operating costs</w:t>
            </w:r>
          </w:p>
          <w:p w:rsidR="00BF1687" w:rsidRPr="0051257D" w:rsidRDefault="00BF1687" w:rsidP="00484B7D">
            <w:pPr>
              <w:jc w:val="both"/>
              <w:rPr>
                <w:sz w:val="24"/>
                <w:szCs w:val="24"/>
                <w:lang w:val="en-GB"/>
              </w:rPr>
            </w:pPr>
            <w:r w:rsidRPr="0051257D">
              <w:rPr>
                <w:sz w:val="24"/>
                <w:szCs w:val="24"/>
                <w:lang w:val="en-GB"/>
              </w:rPr>
              <w:t>ISGI is funded through various institutions (CNRS-INSU –French National Research Institute for Sciences of the Universe, CNES - French Space Agency-).</w:t>
            </w:r>
          </w:p>
          <w:p w:rsidR="00BF1687" w:rsidRPr="0051257D" w:rsidRDefault="00BF1687" w:rsidP="00484B7D">
            <w:pPr>
              <w:jc w:val="both"/>
              <w:rPr>
                <w:sz w:val="24"/>
                <w:szCs w:val="24"/>
                <w:lang w:val="en-GB"/>
              </w:rPr>
            </w:pPr>
            <w:r w:rsidRPr="0051257D">
              <w:rPr>
                <w:sz w:val="24"/>
                <w:szCs w:val="24"/>
                <w:lang w:val="en-GB"/>
              </w:rPr>
              <w:t xml:space="preserve">ISGI is also sustained by its host laboratory, EOST, through routine needs (informatics </w:t>
            </w:r>
            <w:r w:rsidRPr="0051257D">
              <w:rPr>
                <w:sz w:val="24"/>
                <w:szCs w:val="24"/>
                <w:lang w:val="en-GB"/>
              </w:rPr>
              <w:lastRenderedPageBreak/>
              <w:t>software and hardware; data dissemination - web servers, web pages design and maintenance; backup facilities - on various systems at two different geographical locations; communication facilities - phone, Internet and mails; informatics - consumables; power supply, missions).</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lastRenderedPageBreak/>
              <w:t>Testing and validation</w:t>
            </w:r>
          </w:p>
          <w:p w:rsidR="00BF1687" w:rsidRPr="0051257D" w:rsidRDefault="00BF1687" w:rsidP="00484B7D">
            <w:pPr>
              <w:jc w:val="both"/>
              <w:rPr>
                <w:sz w:val="24"/>
                <w:szCs w:val="24"/>
                <w:lang w:val="en-GB"/>
              </w:rPr>
            </w:pPr>
            <w:r w:rsidRPr="0051257D">
              <w:rPr>
                <w:sz w:val="24"/>
                <w:szCs w:val="24"/>
                <w:lang w:val="en-GB"/>
              </w:rPr>
              <w:t>Technical testing and validation:</w:t>
            </w:r>
          </w:p>
          <w:p w:rsidR="00BF1687" w:rsidRPr="0051257D" w:rsidRDefault="00BF1687" w:rsidP="00484B7D">
            <w:pPr>
              <w:jc w:val="both"/>
              <w:rPr>
                <w:sz w:val="24"/>
                <w:szCs w:val="24"/>
                <w:lang w:val="en-GB"/>
              </w:rPr>
            </w:pPr>
            <w:r w:rsidRPr="0051257D">
              <w:rPr>
                <w:sz w:val="24"/>
                <w:szCs w:val="24"/>
                <w:lang w:val="en-GB"/>
              </w:rPr>
              <w:t>The authentication of geomagnetic indices is an on-going procedure that is currently one major concern among the community. It has to be noted that a task force was appointed on this subject in the frame of IAGA. The aim is to get consistent Digital Object Identifier (DOI) within the community of geomagnetic observatories, data and products, as geomagnetic indices.</w:t>
            </w:r>
          </w:p>
          <w:p w:rsidR="00BF1687" w:rsidRPr="0051257D" w:rsidRDefault="00BF1687" w:rsidP="00484B7D">
            <w:pPr>
              <w:jc w:val="both"/>
              <w:rPr>
                <w:sz w:val="24"/>
                <w:szCs w:val="24"/>
                <w:lang w:val="en-GB"/>
              </w:rPr>
            </w:pPr>
            <w:r w:rsidRPr="0051257D">
              <w:rPr>
                <w:sz w:val="24"/>
                <w:szCs w:val="24"/>
                <w:lang w:val="en-GB"/>
              </w:rPr>
              <w:t>ISGI goes through formal, periodic review and assessment to ensure responsiveness to scientific and technological developments and evolving requirements, in the frame of French organizations in charge of geomagnetic observatory activities (CNRS/INSU), and of the relevant International Scientific Society (IAGA).</w:t>
            </w:r>
          </w:p>
          <w:p w:rsidR="00BF1687" w:rsidRPr="0051257D" w:rsidRDefault="00BF1687" w:rsidP="00484B7D">
            <w:pPr>
              <w:jc w:val="both"/>
              <w:rPr>
                <w:sz w:val="24"/>
                <w:szCs w:val="24"/>
                <w:lang w:val="en-GB"/>
              </w:rPr>
            </w:pPr>
            <w:r w:rsidRPr="0051257D">
              <w:rPr>
                <w:sz w:val="24"/>
                <w:szCs w:val="24"/>
                <w:lang w:val="en-GB"/>
              </w:rPr>
              <w:t>In the same way, at each IAGA or IUGG meeting (every two years), ISGI is doing a report of the current status of Magnetic Indices and of ISGI Service. The ad hoc IAGA Working group is consequently giving feedback and advice. The 6 ISGI-CI are also giving, on a regular basis, feedbacks and advices at each stage of any change onto the ISGI Website.</w:t>
            </w:r>
          </w:p>
          <w:p w:rsidR="00BF1687" w:rsidRPr="0051257D" w:rsidRDefault="00BF1687" w:rsidP="00484B7D">
            <w:pPr>
              <w:jc w:val="both"/>
              <w:rPr>
                <w:sz w:val="24"/>
                <w:szCs w:val="24"/>
                <w:lang w:val="en-GB"/>
              </w:rPr>
            </w:pPr>
            <w:r w:rsidRPr="0051257D">
              <w:rPr>
                <w:sz w:val="24"/>
                <w:szCs w:val="24"/>
                <w:lang w:val="en-GB"/>
              </w:rPr>
              <w:t>Customers are always welcomed to send email to ISGI (</w:t>
            </w:r>
            <w:hyperlink r:id="rId35">
              <w:r w:rsidRPr="0051257D">
                <w:rPr>
                  <w:color w:val="1155CC"/>
                  <w:sz w:val="24"/>
                  <w:szCs w:val="24"/>
                  <w:u w:val="single"/>
                  <w:lang w:val="en-GB"/>
                </w:rPr>
                <w:t>http://isgi.unistra.fr/locate_us.php</w:t>
              </w:r>
            </w:hyperlink>
            <w:r w:rsidRPr="0051257D">
              <w:rPr>
                <w:sz w:val="24"/>
                <w:szCs w:val="24"/>
                <w:lang w:val="en-GB"/>
              </w:rPr>
              <w:t>) regarding any aspect of the service itself, the associated Website or concerning the data.</w:t>
            </w:r>
          </w:p>
          <w:p w:rsidR="00BF1687" w:rsidRPr="0051257D" w:rsidRDefault="00BF1687" w:rsidP="00484B7D">
            <w:pPr>
              <w:jc w:val="both"/>
              <w:rPr>
                <w:sz w:val="24"/>
                <w:szCs w:val="24"/>
                <w:lang w:val="en-GB"/>
              </w:rPr>
            </w:pPr>
            <w:r w:rsidRPr="0051257D">
              <w:rPr>
                <w:sz w:val="24"/>
                <w:szCs w:val="24"/>
                <w:lang w:val="en-GB"/>
              </w:rPr>
              <w:t>Sustainability testing and validation:</w:t>
            </w:r>
          </w:p>
          <w:p w:rsidR="00BF1687" w:rsidRPr="0051257D" w:rsidRDefault="00BF1687" w:rsidP="00484B7D">
            <w:pPr>
              <w:jc w:val="both"/>
              <w:rPr>
                <w:sz w:val="24"/>
                <w:szCs w:val="24"/>
                <w:lang w:val="en-GB"/>
              </w:rPr>
            </w:pPr>
            <w:r w:rsidRPr="0051257D">
              <w:rPr>
                <w:sz w:val="24"/>
                <w:szCs w:val="24"/>
                <w:lang w:val="en-GB"/>
              </w:rPr>
              <w:t>See the section ‘data’ maintenance responsibility’ in the data management plan.</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t>IT contact person</w:t>
            </w:r>
          </w:p>
          <w:p w:rsidR="00BF1687" w:rsidRPr="0051257D" w:rsidRDefault="00BF1687" w:rsidP="00DB4381">
            <w:pPr>
              <w:rPr>
                <w:sz w:val="24"/>
                <w:szCs w:val="24"/>
                <w:lang w:val="en-GB"/>
              </w:rPr>
            </w:pPr>
            <w:r w:rsidRPr="0051257D">
              <w:rPr>
                <w:sz w:val="24"/>
                <w:szCs w:val="24"/>
                <w:lang w:val="en-GB"/>
              </w:rPr>
              <w:t xml:space="preserve">Aude </w:t>
            </w:r>
            <w:proofErr w:type="spellStart"/>
            <w:r w:rsidRPr="0051257D">
              <w:rPr>
                <w:sz w:val="24"/>
                <w:szCs w:val="24"/>
                <w:lang w:val="en-GB"/>
              </w:rPr>
              <w:t>Chambodut</w:t>
            </w:r>
            <w:proofErr w:type="spellEnd"/>
            <w:r w:rsidRPr="0051257D">
              <w:rPr>
                <w:sz w:val="24"/>
                <w:szCs w:val="24"/>
                <w:lang w:val="en-GB"/>
              </w:rPr>
              <w:t xml:space="preserve">, </w:t>
            </w:r>
            <w:hyperlink r:id="rId36">
              <w:r w:rsidRPr="0051257D">
                <w:rPr>
                  <w:color w:val="1155CC"/>
                  <w:sz w:val="24"/>
                  <w:szCs w:val="24"/>
                  <w:u w:val="single"/>
                  <w:lang w:val="en-GB"/>
                </w:rPr>
                <w:t>aude.chambodut@unistra.fr</w:t>
              </w:r>
            </w:hyperlink>
            <w:r w:rsidRPr="0051257D">
              <w:rPr>
                <w:sz w:val="24"/>
                <w:szCs w:val="24"/>
                <w:lang w:val="en-GB"/>
              </w:rPr>
              <w:t xml:space="preserve"> </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484B7D">
            <w:pPr>
              <w:jc w:val="both"/>
              <w:rPr>
                <w:sz w:val="24"/>
                <w:szCs w:val="24"/>
                <w:lang w:val="en-GB"/>
              </w:rPr>
            </w:pPr>
            <w:r w:rsidRPr="0051257D">
              <w:rPr>
                <w:b/>
                <w:sz w:val="24"/>
                <w:szCs w:val="24"/>
                <w:lang w:val="en-GB"/>
              </w:rPr>
              <w:t>Persistent Identifiers (PID)</w:t>
            </w:r>
          </w:p>
          <w:p w:rsidR="00BF1687" w:rsidRPr="0051257D" w:rsidRDefault="00BF1687" w:rsidP="00484B7D">
            <w:pPr>
              <w:jc w:val="both"/>
              <w:rPr>
                <w:sz w:val="24"/>
                <w:szCs w:val="24"/>
                <w:lang w:val="en-GB"/>
              </w:rPr>
            </w:pPr>
            <w:r w:rsidRPr="0051257D">
              <w:rPr>
                <w:sz w:val="24"/>
                <w:szCs w:val="24"/>
                <w:lang w:val="en-GB"/>
              </w:rPr>
              <w:t>The identification of geomagnetic indices is an on-going procedure that is currently one major concern among the community. It has to be noted that a task force was appointed on this subject in the frame of IAGA. The aim is to get consistent Digital Object Identifier (DOI) within the community of geomagnetic observatories, data and products, as geomagnetic indices.</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484B7D">
            <w:pPr>
              <w:jc w:val="both"/>
              <w:rPr>
                <w:sz w:val="24"/>
                <w:szCs w:val="24"/>
                <w:lang w:val="en-GB"/>
              </w:rPr>
            </w:pPr>
            <w:r w:rsidRPr="0051257D">
              <w:rPr>
                <w:b/>
                <w:sz w:val="24"/>
                <w:szCs w:val="24"/>
                <w:lang w:val="en-GB"/>
              </w:rPr>
              <w:t>User feedback groups</w:t>
            </w:r>
          </w:p>
          <w:p w:rsidR="00BF1687" w:rsidRPr="0051257D" w:rsidRDefault="00BF1687" w:rsidP="00484B7D">
            <w:pPr>
              <w:jc w:val="both"/>
              <w:rPr>
                <w:sz w:val="24"/>
                <w:szCs w:val="24"/>
                <w:lang w:val="en-GB"/>
              </w:rPr>
            </w:pPr>
            <w:r w:rsidRPr="0051257D">
              <w:rPr>
                <w:sz w:val="24"/>
                <w:szCs w:val="24"/>
                <w:lang w:val="en-GB"/>
              </w:rPr>
              <w:t>ISGI has links to the user community that can be used to create a user feedback group consisting of scientists with a regular requirement for access to this data.</w:t>
            </w:r>
          </w:p>
        </w:tc>
      </w:tr>
    </w:tbl>
    <w:p w:rsidR="00BF1687" w:rsidRPr="0051257D" w:rsidRDefault="00BF1687" w:rsidP="00BF1687">
      <w:pPr>
        <w:rPr>
          <w:lang w:val="en-GB"/>
        </w:rPr>
      </w:pPr>
    </w:p>
    <w:p w:rsidR="008E227A" w:rsidRPr="0051257D" w:rsidRDefault="008E227A" w:rsidP="001B069C">
      <w:pPr>
        <w:rPr>
          <w:lang w:val="en-GB"/>
        </w:rPr>
      </w:pPr>
    </w:p>
    <w:p w:rsidR="001B069C" w:rsidRPr="0051257D" w:rsidRDefault="00256522" w:rsidP="001B069C">
      <w:pPr>
        <w:pStyle w:val="Heading2"/>
        <w:rPr>
          <w:lang w:val="en-GB"/>
        </w:rPr>
      </w:pPr>
      <w:bookmarkStart w:id="24" w:name="_Toc384662022"/>
      <w:r w:rsidRPr="0051257D">
        <w:rPr>
          <w:lang w:val="en-GB"/>
        </w:rPr>
        <w:t xml:space="preserve">WP13-DDSS-007: </w:t>
      </w:r>
      <w:r w:rsidR="001B069C" w:rsidRPr="0051257D">
        <w:rPr>
          <w:lang w:val="en-GB"/>
        </w:rPr>
        <w:t>Geomagnetic Events (OE, ISGI)</w:t>
      </w:r>
      <w:bookmarkEnd w:id="24"/>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t xml:space="preserve">Information provided by </w:t>
            </w:r>
            <w:r w:rsidRPr="0051257D">
              <w:rPr>
                <w:sz w:val="24"/>
                <w:szCs w:val="24"/>
                <w:lang w:val="en-GB"/>
              </w:rPr>
              <w:t xml:space="preserve">Juan-Jose </w:t>
            </w:r>
            <w:proofErr w:type="spellStart"/>
            <w:r w:rsidRPr="0051257D">
              <w:rPr>
                <w:sz w:val="24"/>
                <w:szCs w:val="24"/>
                <w:lang w:val="en-GB"/>
              </w:rPr>
              <w:t>Curto</w:t>
            </w:r>
            <w:proofErr w:type="spellEnd"/>
            <w:r w:rsidRPr="0051257D">
              <w:rPr>
                <w:sz w:val="24"/>
                <w:szCs w:val="24"/>
                <w:lang w:val="en-GB"/>
              </w:rPr>
              <w:t xml:space="preserve"> &amp; Aude </w:t>
            </w:r>
            <w:proofErr w:type="spellStart"/>
            <w:r w:rsidRPr="0051257D">
              <w:rPr>
                <w:sz w:val="24"/>
                <w:szCs w:val="24"/>
                <w:lang w:val="en-GB"/>
              </w:rPr>
              <w:t>Chambodut</w:t>
            </w:r>
            <w:proofErr w:type="spellEnd"/>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t>DDSS type and name</w:t>
            </w:r>
            <w:r w:rsidRPr="0051257D">
              <w:rPr>
                <w:b/>
                <w:sz w:val="24"/>
                <w:szCs w:val="24"/>
                <w:lang w:val="en-GB"/>
              </w:rPr>
              <w:br/>
            </w:r>
            <w:r w:rsidRPr="0051257D">
              <w:rPr>
                <w:sz w:val="24"/>
                <w:szCs w:val="24"/>
                <w:lang w:val="en-GB"/>
              </w:rPr>
              <w:t xml:space="preserve">Geomagnetic events (OE, ISGI) </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t>Priority</w:t>
            </w:r>
          </w:p>
          <w:p w:rsidR="00BF1687" w:rsidRPr="0051257D" w:rsidRDefault="00BF1687" w:rsidP="00DB4381">
            <w:pPr>
              <w:rPr>
                <w:sz w:val="24"/>
                <w:szCs w:val="24"/>
                <w:lang w:val="en-GB"/>
              </w:rPr>
            </w:pPr>
            <w:r w:rsidRPr="0051257D">
              <w:rPr>
                <w:sz w:val="24"/>
                <w:szCs w:val="24"/>
                <w:lang w:val="en-GB"/>
              </w:rPr>
              <w:t>High</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t>Format(s) of the data / data products (if applicable)</w:t>
            </w:r>
            <w:r w:rsidRPr="0051257D">
              <w:rPr>
                <w:b/>
                <w:sz w:val="24"/>
                <w:szCs w:val="24"/>
                <w:lang w:val="en-GB"/>
              </w:rPr>
              <w:br/>
            </w:r>
            <w:r w:rsidRPr="0051257D">
              <w:rPr>
                <w:sz w:val="24"/>
                <w:szCs w:val="24"/>
                <w:lang w:val="en-GB"/>
              </w:rPr>
              <w:t>Format information not needed as access is via a web service.</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484B7D">
            <w:pPr>
              <w:jc w:val="both"/>
              <w:rPr>
                <w:sz w:val="24"/>
                <w:szCs w:val="24"/>
                <w:lang w:val="en-GB"/>
              </w:rPr>
            </w:pPr>
            <w:r w:rsidRPr="0051257D">
              <w:rPr>
                <w:b/>
                <w:sz w:val="24"/>
                <w:szCs w:val="24"/>
                <w:lang w:val="en-GB"/>
              </w:rPr>
              <w:lastRenderedPageBreak/>
              <w:t xml:space="preserve">Metadata standard used </w:t>
            </w:r>
          </w:p>
          <w:p w:rsidR="00BF1687" w:rsidRPr="0051257D" w:rsidRDefault="00BF1687" w:rsidP="00484B7D">
            <w:pPr>
              <w:jc w:val="both"/>
              <w:rPr>
                <w:sz w:val="24"/>
                <w:szCs w:val="24"/>
                <w:lang w:val="en-GB"/>
              </w:rPr>
            </w:pPr>
            <w:r w:rsidRPr="0051257D">
              <w:rPr>
                <w:sz w:val="24"/>
                <w:szCs w:val="24"/>
                <w:lang w:val="en-GB"/>
              </w:rPr>
              <w:t xml:space="preserve">The Metadata is currently well defined, however, it is not </w:t>
            </w:r>
            <w:r w:rsidRPr="0051257D">
              <w:rPr>
                <w:rFonts w:ascii="Cambria" w:eastAsia="Cambria" w:hAnsi="Cambria" w:cs="Cambria"/>
                <w:sz w:val="24"/>
                <w:szCs w:val="24"/>
                <w:lang w:val="en-GB"/>
              </w:rPr>
              <w:t xml:space="preserve">yet searchable metadata catalogue interoperable with others specific or generic registries of resources (as EPOS system). </w:t>
            </w:r>
          </w:p>
          <w:p w:rsidR="00BF1687" w:rsidRPr="0051257D" w:rsidRDefault="00BF1687" w:rsidP="00484B7D">
            <w:pPr>
              <w:jc w:val="both"/>
              <w:rPr>
                <w:sz w:val="24"/>
                <w:szCs w:val="24"/>
                <w:lang w:val="en-GB"/>
              </w:rPr>
            </w:pPr>
            <w:r w:rsidRPr="0051257D">
              <w:rPr>
                <w:sz w:val="24"/>
                <w:szCs w:val="24"/>
                <w:lang w:val="en-GB"/>
              </w:rPr>
              <w:t>Help will be sought from WP6/7 to define the access mechanism (and metadata standard) for the ICS to access the metadata store.</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484B7D">
            <w:pPr>
              <w:jc w:val="both"/>
              <w:rPr>
                <w:sz w:val="24"/>
                <w:szCs w:val="24"/>
                <w:lang w:val="en-GB"/>
              </w:rPr>
            </w:pPr>
            <w:r w:rsidRPr="0051257D">
              <w:rPr>
                <w:b/>
                <w:sz w:val="24"/>
                <w:szCs w:val="24"/>
                <w:lang w:val="en-GB"/>
              </w:rPr>
              <w:t>APIs used to provide discovery and access to the DDSS</w:t>
            </w:r>
          </w:p>
          <w:p w:rsidR="00BF1687" w:rsidRPr="0051257D" w:rsidRDefault="00BF1687" w:rsidP="00484B7D">
            <w:pPr>
              <w:jc w:val="both"/>
              <w:rPr>
                <w:sz w:val="24"/>
                <w:szCs w:val="24"/>
                <w:lang w:val="en-GB"/>
              </w:rPr>
            </w:pPr>
            <w:r w:rsidRPr="0051257D">
              <w:rPr>
                <w:sz w:val="24"/>
                <w:szCs w:val="24"/>
                <w:lang w:val="en-GB"/>
              </w:rPr>
              <w:t>APIs exist currently for data discovery from Metadata. They are currently under test:</w:t>
            </w:r>
          </w:p>
          <w:p w:rsidR="00BF1687" w:rsidRPr="0051257D" w:rsidRDefault="00BF1687" w:rsidP="00484B7D">
            <w:pPr>
              <w:jc w:val="both"/>
              <w:rPr>
                <w:sz w:val="24"/>
                <w:szCs w:val="24"/>
                <w:lang w:val="en-GB"/>
              </w:rPr>
            </w:pPr>
            <w:r w:rsidRPr="0051257D">
              <w:rPr>
                <w:sz w:val="24"/>
                <w:szCs w:val="24"/>
                <w:lang w:val="en-GB"/>
              </w:rPr>
              <w:t xml:space="preserve"> /</w:t>
            </w:r>
            <w:proofErr w:type="spellStart"/>
            <w:r w:rsidRPr="0051257D">
              <w:rPr>
                <w:sz w:val="24"/>
                <w:szCs w:val="24"/>
                <w:lang w:val="en-GB"/>
              </w:rPr>
              <w:t>IAGAevents</w:t>
            </w:r>
            <w:proofErr w:type="spellEnd"/>
            <w:r w:rsidRPr="0051257D">
              <w:rPr>
                <w:sz w:val="24"/>
                <w:szCs w:val="24"/>
                <w:lang w:val="en-GB"/>
              </w:rPr>
              <w:t xml:space="preserve"> – Retrieve a list of all geomagnetic events</w:t>
            </w:r>
          </w:p>
          <w:p w:rsidR="00BF1687" w:rsidRPr="0051257D" w:rsidRDefault="00BF1687" w:rsidP="00484B7D">
            <w:pPr>
              <w:jc w:val="both"/>
              <w:rPr>
                <w:sz w:val="24"/>
                <w:szCs w:val="24"/>
                <w:lang w:val="en-GB"/>
              </w:rPr>
            </w:pPr>
            <w:r w:rsidRPr="0051257D">
              <w:rPr>
                <w:sz w:val="24"/>
                <w:szCs w:val="24"/>
                <w:lang w:val="en-GB"/>
              </w:rPr>
              <w:t xml:space="preserve"> /</w:t>
            </w:r>
            <w:proofErr w:type="spellStart"/>
            <w:r w:rsidRPr="0051257D">
              <w:rPr>
                <w:sz w:val="24"/>
                <w:szCs w:val="24"/>
                <w:lang w:val="en-GB"/>
              </w:rPr>
              <w:t>IAGAevents</w:t>
            </w:r>
            <w:proofErr w:type="spellEnd"/>
            <w:r w:rsidRPr="0051257D">
              <w:rPr>
                <w:sz w:val="24"/>
                <w:szCs w:val="24"/>
                <w:lang w:val="en-GB"/>
              </w:rPr>
              <w:t>/{code} – Retrieve basic metadata for the considered event type</w:t>
            </w:r>
          </w:p>
          <w:p w:rsidR="00BF1687" w:rsidRPr="0051257D" w:rsidRDefault="00BF1687" w:rsidP="00484B7D">
            <w:pPr>
              <w:jc w:val="both"/>
              <w:rPr>
                <w:sz w:val="24"/>
                <w:szCs w:val="24"/>
                <w:lang w:val="en-GB"/>
              </w:rPr>
            </w:pPr>
          </w:p>
          <w:p w:rsidR="00BF1687" w:rsidRPr="0051257D" w:rsidRDefault="00BF1687" w:rsidP="00484B7D">
            <w:pPr>
              <w:jc w:val="both"/>
              <w:rPr>
                <w:sz w:val="24"/>
                <w:szCs w:val="24"/>
                <w:lang w:val="en-GB"/>
              </w:rPr>
            </w:pPr>
            <w:r w:rsidRPr="0051257D">
              <w:rPr>
                <w:sz w:val="24"/>
                <w:szCs w:val="24"/>
                <w:lang w:val="en-GB"/>
              </w:rPr>
              <w:t xml:space="preserve">An API for download that provides access to the geomagnetic event lists still need some adjustments for an operational running. </w:t>
            </w:r>
          </w:p>
          <w:p w:rsidR="00BF1687" w:rsidRPr="0051257D" w:rsidRDefault="00BF1687" w:rsidP="00484B7D">
            <w:pPr>
              <w:jc w:val="both"/>
              <w:rPr>
                <w:sz w:val="24"/>
                <w:szCs w:val="24"/>
                <w:lang w:val="en-GB"/>
              </w:rPr>
            </w:pPr>
            <w:r w:rsidRPr="0051257D">
              <w:rPr>
                <w:sz w:val="24"/>
                <w:szCs w:val="24"/>
                <w:lang w:val="en-GB"/>
              </w:rPr>
              <w:t>It is using 3 fields: “</w:t>
            </w:r>
            <w:proofErr w:type="spellStart"/>
            <w:r w:rsidRPr="0051257D">
              <w:rPr>
                <w:sz w:val="24"/>
                <w:szCs w:val="24"/>
                <w:lang w:val="en-GB"/>
              </w:rPr>
              <w:t>EventName</w:t>
            </w:r>
            <w:proofErr w:type="spellEnd"/>
            <w:r w:rsidRPr="0051257D">
              <w:rPr>
                <w:sz w:val="24"/>
                <w:szCs w:val="24"/>
                <w:lang w:val="en-GB"/>
              </w:rPr>
              <w:t>” (6 to 10 characters), “</w:t>
            </w:r>
            <w:proofErr w:type="spellStart"/>
            <w:r w:rsidRPr="0051257D">
              <w:rPr>
                <w:sz w:val="24"/>
                <w:szCs w:val="24"/>
                <w:lang w:val="en-GB"/>
              </w:rPr>
              <w:t>BeginDate</w:t>
            </w:r>
            <w:proofErr w:type="spellEnd"/>
            <w:r w:rsidRPr="0051257D">
              <w:rPr>
                <w:sz w:val="24"/>
                <w:szCs w:val="24"/>
                <w:lang w:val="en-GB"/>
              </w:rPr>
              <w:t>” beginning of time range and “</w:t>
            </w:r>
            <w:proofErr w:type="spellStart"/>
            <w:r w:rsidRPr="0051257D">
              <w:rPr>
                <w:sz w:val="24"/>
                <w:szCs w:val="24"/>
                <w:lang w:val="en-GB"/>
              </w:rPr>
              <w:t>EndDate</w:t>
            </w:r>
            <w:proofErr w:type="spellEnd"/>
            <w:r w:rsidRPr="0051257D">
              <w:rPr>
                <w:sz w:val="24"/>
                <w:szCs w:val="24"/>
                <w:lang w:val="en-GB"/>
              </w:rPr>
              <w:t xml:space="preserve">” end of time range. The downloaded data are, for each geomagnetic index, the most successfully completed data on the period requested (definitive data are primarily taken into account, then the provisional and to finish the </w:t>
            </w:r>
            <w:proofErr w:type="spellStart"/>
            <w:r w:rsidRPr="0051257D">
              <w:rPr>
                <w:sz w:val="24"/>
                <w:szCs w:val="24"/>
                <w:lang w:val="en-GB"/>
              </w:rPr>
              <w:t>quicklook</w:t>
            </w:r>
            <w:proofErr w:type="spellEnd"/>
            <w:r w:rsidRPr="0051257D">
              <w:rPr>
                <w:sz w:val="24"/>
                <w:szCs w:val="24"/>
                <w:lang w:val="en-GB"/>
              </w:rPr>
              <w:t xml:space="preserve"> ones). This leads to a clear indication of the type of data uploaded for each index at time t.</w:t>
            </w:r>
          </w:p>
          <w:p w:rsidR="00BF1687" w:rsidRPr="0051257D" w:rsidRDefault="00BF1687" w:rsidP="00484B7D">
            <w:pPr>
              <w:jc w:val="both"/>
              <w:rPr>
                <w:sz w:val="24"/>
                <w:szCs w:val="24"/>
                <w:lang w:val="en-GB"/>
              </w:rPr>
            </w:pP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DB4381">
            <w:pPr>
              <w:rPr>
                <w:sz w:val="24"/>
                <w:szCs w:val="24"/>
                <w:lang w:val="en-GB"/>
              </w:rPr>
            </w:pPr>
            <w:r w:rsidRPr="0051257D">
              <w:rPr>
                <w:b/>
                <w:sz w:val="24"/>
                <w:szCs w:val="24"/>
                <w:lang w:val="en-GB"/>
              </w:rPr>
              <w:t>Authentication, Authorization, Accounting Infrastructure (AAAI)</w:t>
            </w:r>
          </w:p>
          <w:p w:rsidR="00BF1687" w:rsidRPr="0051257D" w:rsidRDefault="00BF1687" w:rsidP="00484B7D">
            <w:pPr>
              <w:jc w:val="both"/>
              <w:rPr>
                <w:sz w:val="24"/>
                <w:szCs w:val="24"/>
                <w:lang w:val="en-GB"/>
              </w:rPr>
            </w:pPr>
            <w:r w:rsidRPr="0051257D">
              <w:rPr>
                <w:sz w:val="24"/>
                <w:szCs w:val="24"/>
                <w:lang w:val="en-GB"/>
              </w:rPr>
              <w:t>Data from ISGI and ISGI Collaborating Institutes are openly available for non</w:t>
            </w:r>
            <w:r w:rsidRPr="0051257D">
              <w:rPr>
                <w:rFonts w:ascii="Cambria Math" w:hAnsi="Cambria Math" w:cs="Cambria Math"/>
                <w:sz w:val="24"/>
                <w:szCs w:val="24"/>
                <w:lang w:val="en-GB"/>
              </w:rPr>
              <w:t>‐</w:t>
            </w:r>
            <w:r w:rsidRPr="0051257D">
              <w:rPr>
                <w:sz w:val="24"/>
                <w:szCs w:val="24"/>
                <w:lang w:val="en-GB"/>
              </w:rPr>
              <w:t>commercial use. Commercial use of the data requires an agreement to be reached with the institute responsible for the data. There is no authentication or authorisation used to access data from these organisations. There is a logging system in place to allow ISGI to provide ISGI Collaborating Institutes responsible for each individual data product (list of events) with a detailed list of who has downloaded data. This list is based on the IP details of the user, not on any registration process.</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484B7D">
            <w:pPr>
              <w:jc w:val="both"/>
              <w:rPr>
                <w:sz w:val="24"/>
                <w:szCs w:val="24"/>
                <w:lang w:val="en-GB"/>
              </w:rPr>
            </w:pPr>
            <w:r w:rsidRPr="0051257D">
              <w:rPr>
                <w:b/>
                <w:sz w:val="24"/>
                <w:szCs w:val="24"/>
                <w:lang w:val="en-GB"/>
              </w:rPr>
              <w:lastRenderedPageBreak/>
              <w:t>Data policy</w:t>
            </w:r>
          </w:p>
          <w:p w:rsidR="00BF1687" w:rsidRPr="0051257D" w:rsidRDefault="00BF1687" w:rsidP="00484B7D">
            <w:pPr>
              <w:jc w:val="both"/>
              <w:rPr>
                <w:sz w:val="24"/>
                <w:szCs w:val="24"/>
                <w:lang w:val="en-GB"/>
              </w:rPr>
            </w:pPr>
            <w:r w:rsidRPr="0051257D">
              <w:rPr>
                <w:sz w:val="24"/>
                <w:szCs w:val="24"/>
                <w:lang w:val="en-GB"/>
              </w:rPr>
              <w:t>ISGI is a regular member of the World Data System and conform to its data policy (http://www.icsu</w:t>
            </w:r>
            <w:r w:rsidRPr="0051257D">
              <w:rPr>
                <w:rFonts w:ascii="Cambria Math" w:hAnsi="Cambria Math" w:cs="Cambria Math"/>
                <w:sz w:val="24"/>
                <w:szCs w:val="24"/>
                <w:lang w:val="en-GB"/>
              </w:rPr>
              <w:t>‐</w:t>
            </w:r>
            <w:r w:rsidRPr="0051257D">
              <w:rPr>
                <w:sz w:val="24"/>
                <w:szCs w:val="24"/>
                <w:lang w:val="en-GB"/>
              </w:rPr>
              <w:t>wds.org/organization/data</w:t>
            </w:r>
            <w:r w:rsidRPr="0051257D">
              <w:rPr>
                <w:rFonts w:ascii="Cambria Math" w:hAnsi="Cambria Math" w:cs="Cambria Math"/>
                <w:sz w:val="24"/>
                <w:szCs w:val="24"/>
                <w:lang w:val="en-GB"/>
              </w:rPr>
              <w:t>‐</w:t>
            </w:r>
            <w:r w:rsidRPr="0051257D">
              <w:rPr>
                <w:sz w:val="24"/>
                <w:szCs w:val="24"/>
                <w:lang w:val="en-GB"/>
              </w:rPr>
              <w:t xml:space="preserve">policy). The ISGI Data Policy recognizing the benefits and importance of contributing to the growing international efforts of data sharing, has adopted the following general principles: </w:t>
            </w:r>
          </w:p>
          <w:p w:rsidR="00BF1687" w:rsidRPr="0051257D" w:rsidRDefault="00BF1687" w:rsidP="00484B7D">
            <w:pPr>
              <w:jc w:val="both"/>
              <w:rPr>
                <w:sz w:val="24"/>
                <w:szCs w:val="24"/>
                <w:lang w:val="en-GB"/>
              </w:rPr>
            </w:pPr>
            <w:r w:rsidRPr="0051257D">
              <w:rPr>
                <w:rFonts w:ascii="Cambria Math" w:hAnsi="Cambria Math" w:cs="Cambria Math"/>
                <w:sz w:val="24"/>
                <w:szCs w:val="24"/>
                <w:lang w:val="en-GB"/>
              </w:rPr>
              <w:t>‐</w:t>
            </w:r>
            <w:r w:rsidRPr="0051257D">
              <w:rPr>
                <w:sz w:val="24"/>
                <w:szCs w:val="24"/>
                <w:lang w:val="en-GB"/>
              </w:rPr>
              <w:t xml:space="preserve"> Full and open exchange of data, metadata and products shared, recognizing relevant international instruments and national policies and legislation; </w:t>
            </w:r>
          </w:p>
          <w:p w:rsidR="00BF1687" w:rsidRPr="0051257D" w:rsidRDefault="00BF1687" w:rsidP="00484B7D">
            <w:pPr>
              <w:jc w:val="both"/>
              <w:rPr>
                <w:sz w:val="24"/>
                <w:szCs w:val="24"/>
                <w:lang w:val="en-GB"/>
              </w:rPr>
            </w:pPr>
            <w:r w:rsidRPr="0051257D">
              <w:rPr>
                <w:rFonts w:ascii="Cambria Math" w:hAnsi="Cambria Math" w:cs="Cambria Math"/>
                <w:sz w:val="24"/>
                <w:szCs w:val="24"/>
                <w:lang w:val="en-GB"/>
              </w:rPr>
              <w:t>‐</w:t>
            </w:r>
            <w:r w:rsidRPr="0051257D">
              <w:rPr>
                <w:sz w:val="24"/>
                <w:szCs w:val="24"/>
                <w:lang w:val="en-GB"/>
              </w:rPr>
              <w:t xml:space="preserve">  All  shared  data,  metadata  and  products  are  made  available  with  minimum  time  delay  and  at minimum cost;</w:t>
            </w:r>
          </w:p>
          <w:p w:rsidR="00BF1687" w:rsidRPr="0051257D" w:rsidRDefault="00BF1687" w:rsidP="00484B7D">
            <w:pPr>
              <w:jc w:val="both"/>
              <w:rPr>
                <w:sz w:val="24"/>
                <w:szCs w:val="24"/>
                <w:lang w:val="en-GB"/>
              </w:rPr>
            </w:pPr>
            <w:r w:rsidRPr="0051257D">
              <w:rPr>
                <w:sz w:val="24"/>
                <w:szCs w:val="24"/>
                <w:lang w:val="en-GB"/>
              </w:rPr>
              <w:t xml:space="preserve"> </w:t>
            </w:r>
            <w:r w:rsidRPr="0051257D">
              <w:rPr>
                <w:rFonts w:ascii="Cambria Math" w:hAnsi="Cambria Math" w:cs="Cambria Math"/>
                <w:sz w:val="24"/>
                <w:szCs w:val="24"/>
                <w:lang w:val="en-GB"/>
              </w:rPr>
              <w:t>‐</w:t>
            </w:r>
            <w:r w:rsidRPr="0051257D">
              <w:rPr>
                <w:sz w:val="24"/>
                <w:szCs w:val="24"/>
                <w:lang w:val="en-GB"/>
              </w:rPr>
              <w:t xml:space="preserve"> All shared data, metadata and products are free of charge or no more than cost of reproduction for only research and education. </w:t>
            </w:r>
          </w:p>
          <w:p w:rsidR="00BF1687" w:rsidRPr="0051257D" w:rsidRDefault="00BF1687" w:rsidP="00484B7D">
            <w:pPr>
              <w:jc w:val="both"/>
              <w:rPr>
                <w:sz w:val="24"/>
                <w:szCs w:val="24"/>
                <w:lang w:val="en-GB"/>
              </w:rPr>
            </w:pPr>
            <w:r w:rsidRPr="0051257D">
              <w:rPr>
                <w:sz w:val="24"/>
                <w:szCs w:val="24"/>
                <w:lang w:val="en-GB"/>
              </w:rPr>
              <w:t xml:space="preserve">ISGI’s data policy is described here: </w:t>
            </w:r>
            <w:hyperlink r:id="rId37">
              <w:r w:rsidRPr="0051257D">
                <w:rPr>
                  <w:color w:val="1155CC"/>
                  <w:sz w:val="24"/>
                  <w:szCs w:val="24"/>
                  <w:u w:val="single"/>
                  <w:lang w:val="en-GB"/>
                </w:rPr>
                <w:t>http://isgi.unistra.fr/policy.php</w:t>
              </w:r>
            </w:hyperlink>
            <w:r w:rsidRPr="0051257D">
              <w:rPr>
                <w:sz w:val="24"/>
                <w:szCs w:val="24"/>
                <w:lang w:val="en-GB"/>
              </w:rPr>
              <w:t xml:space="preserve"> ISGI makes data available on demand. </w:t>
            </w:r>
          </w:p>
          <w:p w:rsidR="00BF1687" w:rsidRPr="0051257D" w:rsidRDefault="00BF1687" w:rsidP="00484B7D">
            <w:pPr>
              <w:jc w:val="both"/>
              <w:rPr>
                <w:sz w:val="24"/>
                <w:szCs w:val="24"/>
                <w:lang w:val="en-GB"/>
              </w:rPr>
            </w:pPr>
            <w:r w:rsidRPr="0051257D">
              <w:rPr>
                <w:sz w:val="24"/>
                <w:szCs w:val="24"/>
                <w:lang w:val="en-GB"/>
              </w:rPr>
              <w:t>List of remarkable geomagnetic events is updated with a “lag</w:t>
            </w:r>
            <w:r w:rsidRPr="0051257D">
              <w:rPr>
                <w:rFonts w:ascii="Cambria Math" w:hAnsi="Cambria Math" w:cs="Cambria Math"/>
                <w:sz w:val="24"/>
                <w:szCs w:val="24"/>
                <w:lang w:val="en-GB"/>
              </w:rPr>
              <w:t>‐</w:t>
            </w:r>
            <w:r w:rsidRPr="0051257D">
              <w:rPr>
                <w:sz w:val="24"/>
                <w:szCs w:val="24"/>
                <w:lang w:val="en-GB"/>
              </w:rPr>
              <w:t>time” which depends on the data type:</w:t>
            </w:r>
          </w:p>
          <w:p w:rsidR="00BF1687" w:rsidRPr="0051257D" w:rsidRDefault="00BF1687" w:rsidP="00484B7D">
            <w:pPr>
              <w:numPr>
                <w:ilvl w:val="0"/>
                <w:numId w:val="6"/>
              </w:numPr>
              <w:suppressAutoHyphens w:val="0"/>
              <w:spacing w:after="200" w:line="276" w:lineRule="auto"/>
              <w:ind w:hanging="360"/>
              <w:contextualSpacing/>
              <w:jc w:val="both"/>
              <w:rPr>
                <w:sz w:val="24"/>
                <w:szCs w:val="24"/>
                <w:lang w:val="en-GB"/>
              </w:rPr>
            </w:pPr>
            <w:r w:rsidRPr="0051257D">
              <w:rPr>
                <w:sz w:val="24"/>
                <w:szCs w:val="24"/>
                <w:lang w:val="en-GB"/>
              </w:rPr>
              <w:t>The provisional data are first step towards definitive data and have passed through routine</w:t>
            </w:r>
            <w:r w:rsidRPr="0051257D">
              <w:rPr>
                <w:rFonts w:ascii="Cambria Math" w:hAnsi="Cambria Math" w:cs="Cambria Math"/>
                <w:sz w:val="24"/>
                <w:szCs w:val="24"/>
                <w:lang w:val="en-GB"/>
              </w:rPr>
              <w:t>‐</w:t>
            </w:r>
            <w:r w:rsidRPr="0051257D">
              <w:rPr>
                <w:sz w:val="24"/>
                <w:szCs w:val="24"/>
                <w:lang w:val="en-GB"/>
              </w:rPr>
              <w:t xml:space="preserve">review by ISGI and/or ISGI collaborating Institutes scientists. They are intended for applications when definitive data are not still available. </w:t>
            </w:r>
          </w:p>
          <w:p w:rsidR="00BF1687" w:rsidRPr="0051257D" w:rsidRDefault="00BF1687" w:rsidP="00484B7D">
            <w:pPr>
              <w:numPr>
                <w:ilvl w:val="0"/>
                <w:numId w:val="6"/>
              </w:numPr>
              <w:suppressAutoHyphens w:val="0"/>
              <w:spacing w:after="200" w:line="276" w:lineRule="auto"/>
              <w:ind w:hanging="360"/>
              <w:contextualSpacing/>
              <w:jc w:val="both"/>
              <w:rPr>
                <w:sz w:val="24"/>
                <w:szCs w:val="24"/>
                <w:lang w:val="en-GB"/>
              </w:rPr>
            </w:pPr>
            <w:r w:rsidRPr="0051257D">
              <w:rPr>
                <w:sz w:val="24"/>
                <w:szCs w:val="24"/>
                <w:lang w:val="en-GB"/>
              </w:rPr>
              <w:t>The definitive data contained on ISGI Web site are available free of charge for non</w:t>
            </w:r>
            <w:r w:rsidRPr="0051257D">
              <w:rPr>
                <w:rFonts w:ascii="Cambria Math" w:hAnsi="Cambria Math" w:cs="Cambria Math"/>
                <w:sz w:val="24"/>
                <w:szCs w:val="24"/>
                <w:lang w:val="en-GB"/>
              </w:rPr>
              <w:t>‐</w:t>
            </w:r>
            <w:r w:rsidRPr="0051257D">
              <w:rPr>
                <w:sz w:val="24"/>
                <w:szCs w:val="24"/>
                <w:lang w:val="en-GB"/>
              </w:rPr>
              <w:t>commercial and scientific use. Definitive Geomagnetic lists are available with open access and without login.</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484B7D">
            <w:pPr>
              <w:spacing w:line="331" w:lineRule="auto"/>
              <w:jc w:val="both"/>
              <w:rPr>
                <w:sz w:val="24"/>
                <w:szCs w:val="24"/>
                <w:lang w:val="en-GB"/>
              </w:rPr>
            </w:pPr>
            <w:r w:rsidRPr="0051257D">
              <w:rPr>
                <w:b/>
                <w:sz w:val="24"/>
                <w:szCs w:val="24"/>
                <w:lang w:val="en-GB"/>
              </w:rPr>
              <w:t>Other technical details</w:t>
            </w:r>
          </w:p>
          <w:p w:rsidR="00BF1687" w:rsidRPr="0051257D" w:rsidRDefault="00BF1687" w:rsidP="00484B7D">
            <w:pPr>
              <w:jc w:val="both"/>
              <w:rPr>
                <w:sz w:val="24"/>
                <w:szCs w:val="24"/>
                <w:lang w:val="en-GB"/>
              </w:rPr>
            </w:pPr>
            <w:r w:rsidRPr="0051257D">
              <w:rPr>
                <w:sz w:val="24"/>
                <w:szCs w:val="24"/>
                <w:lang w:val="en-GB"/>
              </w:rPr>
              <w:t>ISGI keeps copies of all data that they receive in a small number of community formats (mainly plain ASCII). The workflows from ingest to dissemination is designed and defined according to the frame of the IAGA policy in matter of determination of the IAGA endorsed lists of remarkable geomagnetic events.</w:t>
            </w:r>
          </w:p>
          <w:p w:rsidR="00BF1687" w:rsidRPr="0051257D" w:rsidRDefault="00BF1687" w:rsidP="00484B7D">
            <w:pPr>
              <w:jc w:val="both"/>
              <w:rPr>
                <w:sz w:val="24"/>
                <w:szCs w:val="24"/>
                <w:lang w:val="en-GB"/>
              </w:rPr>
            </w:pPr>
            <w:r w:rsidRPr="0051257D">
              <w:rPr>
                <w:sz w:val="24"/>
                <w:szCs w:val="24"/>
                <w:lang w:val="en-GB"/>
              </w:rPr>
              <w:t>The institution in charge of  list of remarkable geomagnetic  events (the  Ebro Observatory)  is  committed to provide assurances in regard of availability/access of the events ‘list and of the time</w:t>
            </w:r>
            <w:r w:rsidRPr="0051257D">
              <w:rPr>
                <w:rFonts w:ascii="Cambria Math" w:hAnsi="Cambria Math" w:cs="Cambria Math"/>
                <w:sz w:val="24"/>
                <w:szCs w:val="24"/>
                <w:lang w:val="en-GB"/>
              </w:rPr>
              <w:t>‐</w:t>
            </w:r>
            <w:r w:rsidRPr="0051257D">
              <w:rPr>
                <w:sz w:val="24"/>
                <w:szCs w:val="24"/>
                <w:lang w:val="en-GB"/>
              </w:rPr>
              <w:t xml:space="preserve">lag in producing the list of events in future. </w:t>
            </w:r>
            <w:proofErr w:type="gramStart"/>
            <w:r w:rsidRPr="0051257D">
              <w:rPr>
                <w:sz w:val="24"/>
                <w:szCs w:val="24"/>
                <w:lang w:val="en-GB"/>
              </w:rPr>
              <w:t>List are</w:t>
            </w:r>
            <w:proofErr w:type="gramEnd"/>
            <w:r w:rsidRPr="0051257D">
              <w:rPr>
                <w:sz w:val="24"/>
                <w:szCs w:val="24"/>
                <w:lang w:val="en-GB"/>
              </w:rPr>
              <w:t xml:space="preserve"> then formatted at minima to get a homogeneous data format compliant with the ISGI database and to acknowledge properly the ISGI</w:t>
            </w:r>
            <w:r w:rsidRPr="0051257D">
              <w:rPr>
                <w:rFonts w:ascii="Cambria Math" w:hAnsi="Cambria Math" w:cs="Cambria Math"/>
                <w:sz w:val="24"/>
                <w:szCs w:val="24"/>
                <w:lang w:val="en-GB"/>
              </w:rPr>
              <w:t>‐</w:t>
            </w:r>
            <w:r w:rsidRPr="0051257D">
              <w:rPr>
                <w:sz w:val="24"/>
                <w:szCs w:val="24"/>
                <w:lang w:val="en-GB"/>
              </w:rPr>
              <w:t>CI in the metadata.  No major changes in data formats are made even for archival purposes.  Thus Data can be traced back to the institute that produced them. Then, as soon as data are integrated to the ISGI server, customers are free to find data available on</w:t>
            </w:r>
            <w:r w:rsidRPr="0051257D">
              <w:rPr>
                <w:rFonts w:ascii="Cambria Math" w:hAnsi="Cambria Math" w:cs="Cambria Math"/>
                <w:sz w:val="24"/>
                <w:szCs w:val="24"/>
                <w:lang w:val="en-GB"/>
              </w:rPr>
              <w:t>‐</w:t>
            </w:r>
            <w:r w:rsidRPr="0051257D">
              <w:rPr>
                <w:sz w:val="24"/>
                <w:szCs w:val="24"/>
                <w:lang w:val="en-GB"/>
              </w:rPr>
              <w:t>line on ISGI Website. ISGI is not providing user access to processing services. It is a data collection and dissemination provider.</w:t>
            </w:r>
          </w:p>
        </w:tc>
      </w:tr>
      <w:tr w:rsidR="00BF1687" w:rsidRPr="0051257D" w:rsidTr="0044386C">
        <w:tc>
          <w:tcPr>
            <w:tcW w:w="9242" w:type="dxa"/>
            <w:tcBorders>
              <w:top w:val="single" w:sz="4" w:space="0" w:color="000000"/>
              <w:left w:val="single" w:sz="4" w:space="0" w:color="000000"/>
              <w:bottom w:val="single" w:sz="4" w:space="0" w:color="auto"/>
              <w:right w:val="single" w:sz="4" w:space="0" w:color="000000"/>
            </w:tcBorders>
          </w:tcPr>
          <w:p w:rsidR="00BF1687" w:rsidRPr="0051257D" w:rsidRDefault="00BF1687" w:rsidP="00DB4381">
            <w:pPr>
              <w:spacing w:line="331" w:lineRule="auto"/>
              <w:rPr>
                <w:sz w:val="24"/>
                <w:szCs w:val="24"/>
                <w:lang w:val="en-GB"/>
              </w:rPr>
            </w:pPr>
            <w:r w:rsidRPr="0051257D">
              <w:rPr>
                <w:b/>
                <w:sz w:val="24"/>
                <w:szCs w:val="24"/>
                <w:lang w:val="en-GB"/>
              </w:rPr>
              <w:t>Roadmap for implementation</w:t>
            </w:r>
          </w:p>
          <w:p w:rsidR="00BF1687" w:rsidRPr="0051257D" w:rsidRDefault="00442854" w:rsidP="00DB4381">
            <w:pPr>
              <w:spacing w:line="331" w:lineRule="auto"/>
              <w:rPr>
                <w:sz w:val="24"/>
                <w:szCs w:val="24"/>
                <w:lang w:val="en-GB"/>
              </w:rPr>
            </w:pPr>
            <w:r w:rsidRPr="0051257D">
              <w:rPr>
                <w:sz w:val="24"/>
                <w:szCs w:val="24"/>
                <w:lang w:val="en-GB"/>
              </w:rPr>
              <w:t>M20</w:t>
            </w:r>
            <w:r w:rsidR="00BF1687" w:rsidRPr="0051257D">
              <w:rPr>
                <w:sz w:val="24"/>
                <w:szCs w:val="24"/>
                <w:lang w:val="en-GB"/>
              </w:rPr>
              <w:t xml:space="preserve"> – first version of metadata store implemented </w:t>
            </w:r>
          </w:p>
          <w:p w:rsidR="00BF1687" w:rsidRPr="0051257D" w:rsidRDefault="00442854" w:rsidP="00DB4381">
            <w:pPr>
              <w:spacing w:line="331" w:lineRule="auto"/>
              <w:rPr>
                <w:sz w:val="24"/>
                <w:szCs w:val="24"/>
                <w:lang w:val="en-GB"/>
              </w:rPr>
            </w:pPr>
            <w:r w:rsidRPr="0051257D">
              <w:rPr>
                <w:sz w:val="24"/>
                <w:szCs w:val="24"/>
                <w:lang w:val="en-GB"/>
              </w:rPr>
              <w:t>M21</w:t>
            </w:r>
            <w:r w:rsidR="00BF1687" w:rsidRPr="0051257D">
              <w:rPr>
                <w:sz w:val="24"/>
                <w:szCs w:val="24"/>
                <w:lang w:val="en-GB"/>
              </w:rPr>
              <w:t xml:space="preserve"> – API access to metadata made available to ICS (provided this can be achieved with ICS in this time)</w:t>
            </w:r>
          </w:p>
          <w:p w:rsidR="00BF1687" w:rsidRPr="0051257D" w:rsidRDefault="00442854" w:rsidP="00DB4381">
            <w:pPr>
              <w:spacing w:line="331" w:lineRule="auto"/>
              <w:rPr>
                <w:sz w:val="24"/>
                <w:szCs w:val="24"/>
                <w:lang w:val="en-GB"/>
              </w:rPr>
            </w:pPr>
            <w:r w:rsidRPr="0051257D">
              <w:rPr>
                <w:sz w:val="24"/>
                <w:szCs w:val="24"/>
                <w:lang w:val="en-GB"/>
              </w:rPr>
              <w:t>M22</w:t>
            </w:r>
            <w:r w:rsidR="00BF1687" w:rsidRPr="0051257D">
              <w:rPr>
                <w:sz w:val="24"/>
                <w:szCs w:val="24"/>
                <w:lang w:val="en-GB"/>
              </w:rPr>
              <w:t xml:space="preserve"> – API access to data implemented at ISGI (provided this can be achieved with ICS in this time)</w:t>
            </w:r>
          </w:p>
        </w:tc>
      </w:tr>
      <w:tr w:rsidR="00BF1687" w:rsidRPr="0051257D" w:rsidTr="0044386C">
        <w:tc>
          <w:tcPr>
            <w:tcW w:w="9242" w:type="dxa"/>
            <w:tcBorders>
              <w:top w:val="single" w:sz="4" w:space="0" w:color="auto"/>
              <w:left w:val="single" w:sz="4" w:space="0" w:color="auto"/>
              <w:bottom w:val="single" w:sz="4" w:space="0" w:color="auto"/>
              <w:right w:val="single" w:sz="4" w:space="0" w:color="auto"/>
            </w:tcBorders>
            <w:shd w:val="clear" w:color="auto" w:fill="auto"/>
          </w:tcPr>
          <w:p w:rsidR="00BF1687" w:rsidRPr="0051257D" w:rsidRDefault="00BF1687" w:rsidP="00DB4381">
            <w:pPr>
              <w:spacing w:line="331" w:lineRule="auto"/>
              <w:rPr>
                <w:sz w:val="24"/>
                <w:szCs w:val="24"/>
                <w:lang w:val="en-GB"/>
              </w:rPr>
            </w:pPr>
            <w:r w:rsidRPr="0051257D">
              <w:rPr>
                <w:b/>
                <w:sz w:val="24"/>
                <w:szCs w:val="24"/>
                <w:lang w:val="en-GB"/>
              </w:rPr>
              <w:lastRenderedPageBreak/>
              <w:t>Data Management Plan</w:t>
            </w:r>
          </w:p>
          <w:p w:rsidR="00BF1687" w:rsidRPr="0051257D" w:rsidRDefault="00BF1687" w:rsidP="00DB4381">
            <w:pPr>
              <w:spacing w:line="331" w:lineRule="auto"/>
              <w:rPr>
                <w:sz w:val="24"/>
                <w:szCs w:val="24"/>
                <w:lang w:val="en-GB"/>
              </w:rPr>
            </w:pPr>
            <w:r w:rsidRPr="0051257D">
              <w:rPr>
                <w:b/>
                <w:sz w:val="24"/>
                <w:szCs w:val="24"/>
                <w:lang w:val="en-GB"/>
              </w:rPr>
              <w:t>Data access policy</w:t>
            </w:r>
            <w:r w:rsidRPr="0051257D">
              <w:rPr>
                <w:sz w:val="24"/>
                <w:szCs w:val="24"/>
                <w:lang w:val="en-GB"/>
              </w:rPr>
              <w:t xml:space="preserve"> is covered earlier in this document.</w:t>
            </w:r>
          </w:p>
          <w:p w:rsidR="00BF1687" w:rsidRPr="0051257D" w:rsidRDefault="00BF1687" w:rsidP="00DB4381">
            <w:pPr>
              <w:spacing w:line="331" w:lineRule="auto"/>
              <w:rPr>
                <w:sz w:val="24"/>
                <w:szCs w:val="24"/>
                <w:lang w:val="en-GB"/>
              </w:rPr>
            </w:pPr>
            <w:r w:rsidRPr="0051257D">
              <w:rPr>
                <w:b/>
                <w:sz w:val="24"/>
                <w:szCs w:val="24"/>
                <w:lang w:val="en-GB"/>
              </w:rPr>
              <w:t>Data storage</w:t>
            </w:r>
          </w:p>
          <w:p w:rsidR="00BF1687" w:rsidRPr="0051257D" w:rsidRDefault="00BF1687" w:rsidP="00484B7D">
            <w:pPr>
              <w:jc w:val="both"/>
              <w:rPr>
                <w:sz w:val="24"/>
                <w:szCs w:val="24"/>
                <w:lang w:val="en-GB"/>
              </w:rPr>
            </w:pPr>
            <w:r w:rsidRPr="0051257D">
              <w:rPr>
                <w:sz w:val="24"/>
                <w:szCs w:val="24"/>
                <w:lang w:val="en-GB"/>
              </w:rPr>
              <w:t>ISGI remains a small database. The archiving and storage procedures are organised, by type of geomagnetic event, by quality-type and then by date, in simple directories architecture. That allows an easy handling and a great flexibility. Alternative operational facilities are designed. The main Web server is getting a mirror site synchronised every hour, the two being at two different geographical locations. Weekly incremented backups and synchronisations are performed onto two additional different network disks. Hardware system obsolescence is taken into account by a regular renewal of NAS (Network-Attached Storage) storage media.</w:t>
            </w:r>
          </w:p>
          <w:p w:rsidR="00BF1687" w:rsidRPr="0051257D" w:rsidRDefault="00BF1687" w:rsidP="00484B7D">
            <w:pPr>
              <w:jc w:val="both"/>
              <w:rPr>
                <w:sz w:val="24"/>
                <w:szCs w:val="24"/>
                <w:lang w:val="en-GB"/>
              </w:rPr>
            </w:pPr>
            <w:r w:rsidRPr="0051257D">
              <w:rPr>
                <w:sz w:val="24"/>
                <w:szCs w:val="24"/>
                <w:lang w:val="en-GB"/>
              </w:rPr>
              <w:t>The future growing of the database size (and consequently of the corresponding database’s backups) is taking into account by an overestimation of 400% of the need storage/backup space.</w:t>
            </w:r>
          </w:p>
          <w:p w:rsidR="00BF1687" w:rsidRPr="0051257D" w:rsidRDefault="00BF1687" w:rsidP="00484B7D">
            <w:pPr>
              <w:spacing w:line="331" w:lineRule="auto"/>
              <w:jc w:val="both"/>
              <w:rPr>
                <w:sz w:val="24"/>
                <w:szCs w:val="24"/>
                <w:lang w:val="en-GB"/>
              </w:rPr>
            </w:pPr>
            <w:r w:rsidRPr="0051257D">
              <w:rPr>
                <w:b/>
                <w:sz w:val="24"/>
                <w:szCs w:val="24"/>
                <w:lang w:val="en-GB"/>
              </w:rPr>
              <w:t>Data maintenance responsibility</w:t>
            </w:r>
          </w:p>
          <w:p w:rsidR="00BF1687" w:rsidRPr="0051257D" w:rsidRDefault="00BF1687" w:rsidP="00484B7D">
            <w:pPr>
              <w:jc w:val="both"/>
              <w:rPr>
                <w:sz w:val="24"/>
                <w:szCs w:val="24"/>
                <w:lang w:val="en-GB"/>
              </w:rPr>
            </w:pPr>
            <w:r w:rsidRPr="0051257D">
              <w:rPr>
                <w:sz w:val="24"/>
                <w:szCs w:val="24"/>
                <w:lang w:val="en-GB"/>
              </w:rPr>
              <w:t>In the frame of the IAGA policy in matter of derivation of the IAGA endorsed list of remarkable events, the Institution in charge (Ebro Observatory -EO) is committed to provide assurances in regard of availability of the list and of the time-lag in producing the list in future and in archiving and access to archived data (see the "Criteria for endorsement of indices by IAGA" document: http://isgi.unistra.fr/index_criteria.php).</w:t>
            </w:r>
          </w:p>
          <w:p w:rsidR="00BF1687" w:rsidRPr="0051257D" w:rsidRDefault="00BF1687" w:rsidP="00484B7D">
            <w:pPr>
              <w:jc w:val="both"/>
              <w:rPr>
                <w:sz w:val="24"/>
                <w:szCs w:val="24"/>
                <w:lang w:val="en-GB"/>
              </w:rPr>
            </w:pPr>
            <w:r w:rsidRPr="0051257D">
              <w:rPr>
                <w:sz w:val="24"/>
                <w:szCs w:val="24"/>
                <w:lang w:val="en-GB"/>
              </w:rPr>
              <w:t>IAGA, through ISGI Advisory Board and IAGA Working Group V-DAT, regularly assesses the adequateness, quality and sustainability of ISGI activities.</w:t>
            </w:r>
          </w:p>
          <w:p w:rsidR="00BF1687" w:rsidRPr="0051257D" w:rsidRDefault="00BF1687" w:rsidP="00484B7D">
            <w:pPr>
              <w:jc w:val="both"/>
              <w:rPr>
                <w:sz w:val="24"/>
                <w:szCs w:val="24"/>
                <w:lang w:val="en-GB"/>
              </w:rPr>
            </w:pPr>
            <w:r w:rsidRPr="0051257D">
              <w:rPr>
                <w:sz w:val="24"/>
                <w:szCs w:val="24"/>
                <w:lang w:val="en-GB"/>
              </w:rPr>
              <w:t>In case of minor problem with any aspect of the service, the advisory board will provide advices and guidance to overcome the difficulties.</w:t>
            </w:r>
            <w:r w:rsidRPr="0051257D">
              <w:rPr>
                <w:rFonts w:ascii="MS Mincho" w:eastAsia="MS Mincho" w:hAnsi="MS Mincho" w:cs="MS Mincho" w:hint="eastAsia"/>
                <w:sz w:val="24"/>
                <w:szCs w:val="24"/>
                <w:lang w:val="en-GB"/>
              </w:rPr>
              <w:t> </w:t>
            </w:r>
            <w:r w:rsidRPr="0051257D">
              <w:rPr>
                <w:sz w:val="24"/>
                <w:szCs w:val="24"/>
                <w:lang w:val="en-GB"/>
              </w:rPr>
              <w:t>In case of major problem that leads to the impossibility to maintain the service in its current organizational structure (location, host institution ...), IAGA will issue an announcement of opportunity to appoint a new host organisation for ISGI.</w:t>
            </w:r>
          </w:p>
          <w:p w:rsidR="00BF1687" w:rsidRPr="0051257D" w:rsidRDefault="00BF1687" w:rsidP="00484B7D">
            <w:pPr>
              <w:jc w:val="both"/>
              <w:rPr>
                <w:sz w:val="24"/>
                <w:szCs w:val="24"/>
                <w:lang w:val="en-GB"/>
              </w:rPr>
            </w:pPr>
            <w:r w:rsidRPr="0051257D">
              <w:rPr>
                <w:sz w:val="24"/>
                <w:szCs w:val="24"/>
                <w:lang w:val="en-GB"/>
              </w:rPr>
              <w:t xml:space="preserve">It has already been the case in 1987 at the IUGG XIX General Assembly (Vancouver, Canada) where IAGA appointed CETP (now named LATMOS) as host organisation instead of the </w:t>
            </w:r>
            <w:proofErr w:type="spellStart"/>
            <w:r w:rsidRPr="0051257D">
              <w:rPr>
                <w:sz w:val="24"/>
                <w:szCs w:val="24"/>
                <w:lang w:val="en-GB"/>
              </w:rPr>
              <w:t>Koninklijk</w:t>
            </w:r>
            <w:proofErr w:type="spellEnd"/>
            <w:r w:rsidRPr="0051257D">
              <w:rPr>
                <w:sz w:val="24"/>
                <w:szCs w:val="24"/>
                <w:lang w:val="en-GB"/>
              </w:rPr>
              <w:t xml:space="preserve"> </w:t>
            </w:r>
            <w:proofErr w:type="spellStart"/>
            <w:r w:rsidRPr="0051257D">
              <w:rPr>
                <w:sz w:val="24"/>
                <w:szCs w:val="24"/>
                <w:lang w:val="en-GB"/>
              </w:rPr>
              <w:t>Nederlands</w:t>
            </w:r>
            <w:proofErr w:type="spellEnd"/>
            <w:r w:rsidRPr="0051257D">
              <w:rPr>
                <w:sz w:val="24"/>
                <w:szCs w:val="24"/>
                <w:lang w:val="en-GB"/>
              </w:rPr>
              <w:t xml:space="preserve"> </w:t>
            </w:r>
            <w:proofErr w:type="spellStart"/>
            <w:r w:rsidRPr="0051257D">
              <w:rPr>
                <w:sz w:val="24"/>
                <w:szCs w:val="24"/>
                <w:lang w:val="en-GB"/>
              </w:rPr>
              <w:t>Meteorologish</w:t>
            </w:r>
            <w:proofErr w:type="spellEnd"/>
            <w:r w:rsidRPr="0051257D">
              <w:rPr>
                <w:sz w:val="24"/>
                <w:szCs w:val="24"/>
                <w:lang w:val="en-GB"/>
              </w:rPr>
              <w:t xml:space="preserve"> </w:t>
            </w:r>
            <w:proofErr w:type="spellStart"/>
            <w:r w:rsidRPr="0051257D">
              <w:rPr>
                <w:sz w:val="24"/>
                <w:szCs w:val="24"/>
                <w:lang w:val="en-GB"/>
              </w:rPr>
              <w:t>Instituut</w:t>
            </w:r>
            <w:proofErr w:type="spellEnd"/>
            <w:r w:rsidRPr="0051257D">
              <w:rPr>
                <w:sz w:val="24"/>
                <w:szCs w:val="24"/>
                <w:lang w:val="en-GB"/>
              </w:rPr>
              <w:t xml:space="preserve"> (De </w:t>
            </w:r>
            <w:proofErr w:type="spellStart"/>
            <w:r w:rsidRPr="0051257D">
              <w:rPr>
                <w:sz w:val="24"/>
                <w:szCs w:val="24"/>
                <w:lang w:val="en-GB"/>
              </w:rPr>
              <w:t>Bilt</w:t>
            </w:r>
            <w:proofErr w:type="spellEnd"/>
            <w:r w:rsidRPr="0051257D">
              <w:rPr>
                <w:sz w:val="24"/>
                <w:szCs w:val="24"/>
                <w:lang w:val="en-GB"/>
              </w:rPr>
              <w:t>, the Netherlands).</w:t>
            </w:r>
          </w:p>
          <w:p w:rsidR="00BF1687" w:rsidRPr="0051257D" w:rsidRDefault="00BF1687" w:rsidP="00484B7D">
            <w:pPr>
              <w:jc w:val="both"/>
              <w:rPr>
                <w:sz w:val="24"/>
                <w:szCs w:val="24"/>
                <w:lang w:val="en-GB"/>
              </w:rPr>
            </w:pPr>
            <w:r w:rsidRPr="0051257D">
              <w:rPr>
                <w:sz w:val="24"/>
                <w:szCs w:val="24"/>
                <w:lang w:val="en-GB"/>
              </w:rPr>
              <w:t>It has already been the case in 2015 at the IUGG XXVI General Assembly (Prague, Czech Republic) where IAGA appointed EOST as host organisation instead of LATMOS because of the retirement of its Director and shortage of Manpower.</w:t>
            </w:r>
          </w:p>
          <w:p w:rsidR="00BF1687" w:rsidRPr="0051257D" w:rsidRDefault="00BF1687" w:rsidP="00484B7D">
            <w:pPr>
              <w:spacing w:line="331" w:lineRule="auto"/>
              <w:jc w:val="both"/>
              <w:rPr>
                <w:sz w:val="24"/>
                <w:szCs w:val="24"/>
                <w:lang w:val="en-GB"/>
              </w:rPr>
            </w:pPr>
            <w:r w:rsidRPr="0051257D">
              <w:rPr>
                <w:b/>
                <w:sz w:val="24"/>
                <w:szCs w:val="24"/>
                <w:lang w:val="en-GB"/>
              </w:rPr>
              <w:t>Data curation responsibility</w:t>
            </w:r>
          </w:p>
          <w:p w:rsidR="00BF1687" w:rsidRPr="0051257D" w:rsidRDefault="00BF1687" w:rsidP="00484B7D">
            <w:pPr>
              <w:jc w:val="both"/>
              <w:rPr>
                <w:sz w:val="24"/>
                <w:szCs w:val="24"/>
                <w:lang w:val="en-GB"/>
              </w:rPr>
            </w:pPr>
            <w:r w:rsidRPr="0051257D">
              <w:rPr>
                <w:sz w:val="24"/>
                <w:szCs w:val="24"/>
                <w:lang w:val="en-GB"/>
              </w:rPr>
              <w:t>Data integrity and authenticity are insured by the fact that through a simple procedure that directly follows the fact that ISGI is an official IAGA service.</w:t>
            </w:r>
          </w:p>
          <w:p w:rsidR="00BF1687" w:rsidRPr="0051257D" w:rsidRDefault="00BF1687" w:rsidP="00484B7D">
            <w:pPr>
              <w:jc w:val="both"/>
              <w:rPr>
                <w:sz w:val="24"/>
                <w:szCs w:val="24"/>
                <w:lang w:val="en-GB"/>
              </w:rPr>
            </w:pPr>
            <w:r w:rsidRPr="0051257D">
              <w:rPr>
                <w:sz w:val="24"/>
                <w:szCs w:val="24"/>
                <w:lang w:val="en-GB"/>
              </w:rPr>
              <w:t xml:space="preserve">Indeed, natively, each list of remarkable geomagnetic event determination and management is under the responsibility of the Ebro observatory. There are 3 IAGA resolutions regarding the Service of Rapid </w:t>
            </w:r>
            <w:proofErr w:type="spellStart"/>
            <w:r w:rsidRPr="0051257D">
              <w:rPr>
                <w:sz w:val="24"/>
                <w:szCs w:val="24"/>
                <w:lang w:val="en-GB"/>
              </w:rPr>
              <w:t>Magentic</w:t>
            </w:r>
            <w:proofErr w:type="spellEnd"/>
            <w:r w:rsidRPr="0051257D">
              <w:rPr>
                <w:sz w:val="24"/>
                <w:szCs w:val="24"/>
                <w:lang w:val="en-GB"/>
              </w:rPr>
              <w:t xml:space="preserve"> Variations: 1975 #5 &amp; 6; 2009 #6 (http://www.iaga-aiga.org/resolutions/). Each list of remarkable geomagnetic event determination is extensively detailed and explained in reference papers published in peer reviewed scientific journals.</w:t>
            </w:r>
          </w:p>
          <w:p w:rsidR="00BF1687" w:rsidRPr="0051257D" w:rsidRDefault="00BF1687" w:rsidP="00484B7D">
            <w:pPr>
              <w:spacing w:line="331" w:lineRule="auto"/>
              <w:jc w:val="both"/>
              <w:rPr>
                <w:sz w:val="24"/>
                <w:szCs w:val="24"/>
                <w:lang w:val="en-GB"/>
              </w:rPr>
            </w:pPr>
            <w:r w:rsidRPr="0051257D">
              <w:rPr>
                <w:b/>
                <w:sz w:val="24"/>
                <w:szCs w:val="24"/>
                <w:lang w:val="en-GB"/>
              </w:rPr>
              <w:t>Governance structure</w:t>
            </w:r>
          </w:p>
          <w:p w:rsidR="00BF1687" w:rsidRPr="0051257D" w:rsidRDefault="00BF1687" w:rsidP="00484B7D">
            <w:pPr>
              <w:jc w:val="both"/>
              <w:rPr>
                <w:sz w:val="24"/>
                <w:szCs w:val="24"/>
                <w:lang w:val="en-GB"/>
              </w:rPr>
            </w:pPr>
            <w:r w:rsidRPr="0051257D">
              <w:rPr>
                <w:sz w:val="24"/>
                <w:szCs w:val="24"/>
                <w:lang w:val="en-GB"/>
              </w:rPr>
              <w:t>The ISGI International Advisory Board, appointed by the Executive Committee of IAGA, cover a broad range of experts that use the geomagnetic indices and list of remarkable geomagnetic events.</w:t>
            </w:r>
          </w:p>
          <w:p w:rsidR="00BF1687" w:rsidRPr="0051257D" w:rsidRDefault="00BF1687" w:rsidP="00DB4381">
            <w:pPr>
              <w:spacing w:line="331" w:lineRule="auto"/>
              <w:rPr>
                <w:sz w:val="24"/>
                <w:szCs w:val="24"/>
                <w:lang w:val="en-GB"/>
              </w:rPr>
            </w:pPr>
            <w:r w:rsidRPr="0051257D">
              <w:rPr>
                <w:b/>
                <w:sz w:val="24"/>
                <w:szCs w:val="24"/>
                <w:lang w:val="en-GB"/>
              </w:rPr>
              <w:lastRenderedPageBreak/>
              <w:t>Financial commitment securing the operating costs</w:t>
            </w:r>
          </w:p>
          <w:p w:rsidR="00BF1687" w:rsidRPr="0051257D" w:rsidRDefault="00BF1687" w:rsidP="00484B7D">
            <w:pPr>
              <w:jc w:val="both"/>
              <w:rPr>
                <w:sz w:val="24"/>
                <w:szCs w:val="24"/>
                <w:lang w:val="en-GB"/>
              </w:rPr>
            </w:pPr>
            <w:r w:rsidRPr="0051257D">
              <w:rPr>
                <w:sz w:val="24"/>
                <w:szCs w:val="24"/>
                <w:lang w:val="en-GB"/>
              </w:rPr>
              <w:t>ISGI is funded through various institutions (CNRS-INSU – French National Research Institute for Sciences of the Universe, CNES - French Space Agency-).</w:t>
            </w:r>
          </w:p>
          <w:p w:rsidR="00BF1687" w:rsidRPr="0051257D" w:rsidRDefault="00BF1687" w:rsidP="00484B7D">
            <w:pPr>
              <w:jc w:val="both"/>
              <w:rPr>
                <w:sz w:val="24"/>
                <w:szCs w:val="24"/>
                <w:lang w:val="en-GB"/>
              </w:rPr>
            </w:pPr>
            <w:r w:rsidRPr="0051257D">
              <w:rPr>
                <w:sz w:val="24"/>
                <w:szCs w:val="24"/>
                <w:lang w:val="en-GB"/>
              </w:rPr>
              <w:t>ISGI is also sustained by its host laboratory, EOST, through routine needs (informatics software and hardware; data dissemination - web servers, web pages design and maintenance; backup facilities - on various systems at two different geographical locations; communication facilities - phone, Internet and mails; informatics - consumables; power supply, missions).</w:t>
            </w:r>
          </w:p>
          <w:p w:rsidR="00BF1687" w:rsidRPr="0051257D" w:rsidRDefault="00BF1687" w:rsidP="00484B7D">
            <w:pPr>
              <w:jc w:val="both"/>
              <w:rPr>
                <w:sz w:val="24"/>
                <w:szCs w:val="24"/>
                <w:lang w:val="en-GB"/>
              </w:rPr>
            </w:pPr>
            <w:r w:rsidRPr="0051257D">
              <w:rPr>
                <w:sz w:val="24"/>
                <w:szCs w:val="24"/>
                <w:lang w:val="en-GB"/>
              </w:rPr>
              <w:t>The ISGI-Collaborating Institute in charge of list of remarkable geomagnetic Events is Ebro Observatory. EO is governed by a Non Profit Foundation composed, by nine institutions, taking care of its financial support. Part o</w:t>
            </w:r>
            <w:r w:rsidR="00134F55">
              <w:rPr>
                <w:sz w:val="24"/>
                <w:szCs w:val="24"/>
                <w:lang w:val="en-GB"/>
              </w:rPr>
              <w:t>f the needed infrastructures is</w:t>
            </w:r>
            <w:r w:rsidRPr="0051257D">
              <w:rPr>
                <w:sz w:val="24"/>
                <w:szCs w:val="24"/>
                <w:lang w:val="en-GB"/>
              </w:rPr>
              <w:t xml:space="preserve"> funded by research projects and competitive public calls for grants.</w:t>
            </w:r>
          </w:p>
        </w:tc>
      </w:tr>
      <w:tr w:rsidR="00BF1687" w:rsidRPr="0051257D" w:rsidTr="0044386C">
        <w:tc>
          <w:tcPr>
            <w:tcW w:w="9242" w:type="dxa"/>
            <w:tcBorders>
              <w:top w:val="single" w:sz="4" w:space="0" w:color="auto"/>
              <w:left w:val="single" w:sz="4" w:space="0" w:color="auto"/>
              <w:bottom w:val="single" w:sz="4" w:space="0" w:color="auto"/>
              <w:right w:val="single" w:sz="4" w:space="0" w:color="auto"/>
            </w:tcBorders>
          </w:tcPr>
          <w:p w:rsidR="00BF1687" w:rsidRPr="0051257D" w:rsidRDefault="00BF1687" w:rsidP="00DB4381">
            <w:pPr>
              <w:rPr>
                <w:sz w:val="24"/>
                <w:szCs w:val="24"/>
                <w:lang w:val="en-GB"/>
              </w:rPr>
            </w:pPr>
            <w:r w:rsidRPr="0051257D">
              <w:rPr>
                <w:b/>
                <w:sz w:val="24"/>
                <w:szCs w:val="24"/>
                <w:lang w:val="en-GB"/>
              </w:rPr>
              <w:lastRenderedPageBreak/>
              <w:t>Testing and validation</w:t>
            </w:r>
          </w:p>
          <w:p w:rsidR="00BF1687" w:rsidRPr="0051257D" w:rsidRDefault="00BF1687" w:rsidP="00484B7D">
            <w:pPr>
              <w:jc w:val="both"/>
              <w:rPr>
                <w:sz w:val="24"/>
                <w:szCs w:val="24"/>
                <w:lang w:val="en-GB"/>
              </w:rPr>
            </w:pPr>
            <w:r w:rsidRPr="0051257D">
              <w:rPr>
                <w:sz w:val="24"/>
                <w:szCs w:val="24"/>
                <w:lang w:val="en-GB"/>
              </w:rPr>
              <w:t>Technical testing and validation:</w:t>
            </w:r>
          </w:p>
          <w:p w:rsidR="00BF1687" w:rsidRPr="0051257D" w:rsidRDefault="00BF1687" w:rsidP="00484B7D">
            <w:pPr>
              <w:jc w:val="both"/>
              <w:rPr>
                <w:sz w:val="24"/>
                <w:szCs w:val="24"/>
                <w:lang w:val="en-GB"/>
              </w:rPr>
            </w:pPr>
            <w:r w:rsidRPr="0051257D">
              <w:rPr>
                <w:sz w:val="24"/>
                <w:szCs w:val="24"/>
                <w:lang w:val="en-GB"/>
              </w:rPr>
              <w:t xml:space="preserve">ISGI goes through formal, periodic review and assessment to ensure responsiveness to scientific and technological developments and evolving requirements, in the frame of French organizations in charge of geomagnetic observatory activities (CNRS/INSU), and of the relevant International Scientific Society (IAGA). </w:t>
            </w:r>
          </w:p>
          <w:p w:rsidR="00BF1687" w:rsidRPr="0051257D" w:rsidRDefault="00BF1687" w:rsidP="00484B7D">
            <w:pPr>
              <w:jc w:val="both"/>
              <w:rPr>
                <w:sz w:val="24"/>
                <w:szCs w:val="24"/>
                <w:lang w:val="en-GB"/>
              </w:rPr>
            </w:pPr>
            <w:r w:rsidRPr="0051257D">
              <w:rPr>
                <w:sz w:val="24"/>
                <w:szCs w:val="24"/>
                <w:lang w:val="en-GB"/>
              </w:rPr>
              <w:t>At each IAGA or IUGG meeting (every two years), ISGI is doing a report of the current status of Magnetic Indices, list of remarkable geomagnetic events and of ISGI Service. The ad hoc IAGA Working group is consequently giving feedback and advice. The 6 ISGI-CI are also giving, on a regular basis, feedbacks and advices at each stage of any change onto the ISGI Website.</w:t>
            </w:r>
          </w:p>
          <w:p w:rsidR="00BF1687" w:rsidRPr="0051257D" w:rsidRDefault="00BF1687" w:rsidP="00484B7D">
            <w:pPr>
              <w:jc w:val="both"/>
              <w:rPr>
                <w:sz w:val="24"/>
                <w:szCs w:val="24"/>
                <w:lang w:val="en-GB"/>
              </w:rPr>
            </w:pPr>
            <w:r w:rsidRPr="0051257D">
              <w:rPr>
                <w:sz w:val="24"/>
                <w:szCs w:val="24"/>
                <w:lang w:val="en-GB"/>
              </w:rPr>
              <w:t xml:space="preserve">Customers are always welcomed to send email: </w:t>
            </w:r>
          </w:p>
          <w:p w:rsidR="00BF1687" w:rsidRPr="0051257D" w:rsidRDefault="00BF1687" w:rsidP="00484B7D">
            <w:pPr>
              <w:jc w:val="both"/>
              <w:rPr>
                <w:sz w:val="24"/>
                <w:szCs w:val="24"/>
                <w:lang w:val="en-GB"/>
              </w:rPr>
            </w:pPr>
            <w:r w:rsidRPr="0051257D">
              <w:rPr>
                <w:sz w:val="24"/>
                <w:szCs w:val="24"/>
                <w:lang w:val="en-GB"/>
              </w:rPr>
              <w:t>- to ISGI (</w:t>
            </w:r>
            <w:hyperlink r:id="rId38">
              <w:r w:rsidRPr="0051257D">
                <w:rPr>
                  <w:color w:val="1155CC"/>
                  <w:sz w:val="24"/>
                  <w:szCs w:val="24"/>
                  <w:u w:val="single"/>
                  <w:lang w:val="en-GB"/>
                </w:rPr>
                <w:t>http://isgi.unistra.fr/locate_us.php</w:t>
              </w:r>
            </w:hyperlink>
            <w:r w:rsidRPr="0051257D">
              <w:rPr>
                <w:sz w:val="24"/>
                <w:szCs w:val="24"/>
                <w:lang w:val="en-GB"/>
              </w:rPr>
              <w:t>) regarding any aspect of the service itself, the associated Website or concerning the data;</w:t>
            </w:r>
          </w:p>
          <w:p w:rsidR="00BF1687" w:rsidRPr="0051257D" w:rsidRDefault="00BF1687" w:rsidP="00484B7D">
            <w:pPr>
              <w:jc w:val="both"/>
              <w:rPr>
                <w:sz w:val="24"/>
                <w:szCs w:val="24"/>
                <w:lang w:val="en-GB"/>
              </w:rPr>
            </w:pPr>
            <w:r w:rsidRPr="0051257D">
              <w:rPr>
                <w:sz w:val="24"/>
                <w:szCs w:val="24"/>
                <w:lang w:val="en-GB"/>
              </w:rPr>
              <w:t xml:space="preserve">- </w:t>
            </w:r>
            <w:proofErr w:type="gramStart"/>
            <w:r w:rsidRPr="0051257D">
              <w:rPr>
                <w:sz w:val="24"/>
                <w:szCs w:val="24"/>
                <w:lang w:val="en-GB"/>
              </w:rPr>
              <w:t>to</w:t>
            </w:r>
            <w:proofErr w:type="gramEnd"/>
            <w:r w:rsidRPr="0051257D">
              <w:rPr>
                <w:sz w:val="24"/>
                <w:szCs w:val="24"/>
                <w:lang w:val="en-GB"/>
              </w:rPr>
              <w:t xml:space="preserve"> </w:t>
            </w:r>
            <w:proofErr w:type="spellStart"/>
            <w:r w:rsidRPr="0051257D">
              <w:rPr>
                <w:sz w:val="24"/>
                <w:szCs w:val="24"/>
                <w:lang w:val="en-GB"/>
              </w:rPr>
              <w:t>Observatori</w:t>
            </w:r>
            <w:proofErr w:type="spellEnd"/>
            <w:r w:rsidRPr="0051257D">
              <w:rPr>
                <w:sz w:val="24"/>
                <w:szCs w:val="24"/>
                <w:lang w:val="en-GB"/>
              </w:rPr>
              <w:t xml:space="preserve"> de </w:t>
            </w:r>
            <w:proofErr w:type="spellStart"/>
            <w:r w:rsidRPr="0051257D">
              <w:rPr>
                <w:sz w:val="24"/>
                <w:szCs w:val="24"/>
                <w:lang w:val="en-GB"/>
              </w:rPr>
              <w:t>l'Ebre</w:t>
            </w:r>
            <w:proofErr w:type="spellEnd"/>
            <w:r w:rsidRPr="0051257D">
              <w:rPr>
                <w:sz w:val="24"/>
                <w:szCs w:val="24"/>
                <w:lang w:val="en-GB"/>
              </w:rPr>
              <w:t xml:space="preserve"> (</w:t>
            </w:r>
            <w:hyperlink r:id="rId39" w:history="1">
              <w:r w:rsidRPr="0051257D">
                <w:rPr>
                  <w:rStyle w:val="Hyperlink"/>
                  <w:sz w:val="24"/>
                  <w:szCs w:val="24"/>
                  <w:lang w:val="en-GB"/>
                </w:rPr>
                <w:t>http://www.obsebre.es/en/contact</w:t>
              </w:r>
            </w:hyperlink>
            <w:r w:rsidRPr="0051257D">
              <w:rPr>
                <w:sz w:val="24"/>
                <w:szCs w:val="24"/>
                <w:lang w:val="en-GB"/>
              </w:rPr>
              <w:t>) regarding any aspect of the data.</w:t>
            </w:r>
          </w:p>
          <w:p w:rsidR="00BF1687" w:rsidRPr="0051257D" w:rsidRDefault="00BF1687" w:rsidP="00484B7D">
            <w:pPr>
              <w:jc w:val="both"/>
              <w:rPr>
                <w:color w:val="FF0000"/>
                <w:sz w:val="24"/>
                <w:szCs w:val="24"/>
                <w:lang w:val="en-GB"/>
              </w:rPr>
            </w:pPr>
          </w:p>
          <w:p w:rsidR="00BF1687" w:rsidRPr="0051257D" w:rsidRDefault="00BF1687" w:rsidP="00484B7D">
            <w:pPr>
              <w:jc w:val="both"/>
              <w:rPr>
                <w:sz w:val="24"/>
                <w:szCs w:val="24"/>
                <w:lang w:val="en-GB"/>
              </w:rPr>
            </w:pPr>
            <w:r w:rsidRPr="0051257D">
              <w:rPr>
                <w:sz w:val="24"/>
                <w:szCs w:val="24"/>
                <w:lang w:val="en-GB"/>
              </w:rPr>
              <w:t>Sustainability testing and validation:</w:t>
            </w:r>
          </w:p>
          <w:p w:rsidR="00BF1687" w:rsidRPr="0051257D" w:rsidRDefault="00BF1687" w:rsidP="00484B7D">
            <w:pPr>
              <w:jc w:val="both"/>
              <w:rPr>
                <w:sz w:val="24"/>
                <w:szCs w:val="24"/>
                <w:lang w:val="en-GB"/>
              </w:rPr>
            </w:pPr>
            <w:r w:rsidRPr="0051257D">
              <w:rPr>
                <w:sz w:val="24"/>
                <w:szCs w:val="24"/>
                <w:lang w:val="en-GB"/>
              </w:rPr>
              <w:t>See the heading ‘Data maintenance responsibility’ in the data management plan.</w:t>
            </w:r>
          </w:p>
        </w:tc>
      </w:tr>
      <w:tr w:rsidR="00BF1687" w:rsidRPr="0051257D" w:rsidTr="0044386C">
        <w:tc>
          <w:tcPr>
            <w:tcW w:w="9242" w:type="dxa"/>
            <w:tcBorders>
              <w:top w:val="single" w:sz="4" w:space="0" w:color="auto"/>
              <w:left w:val="single" w:sz="4" w:space="0" w:color="auto"/>
              <w:bottom w:val="single" w:sz="4" w:space="0" w:color="auto"/>
              <w:right w:val="single" w:sz="4" w:space="0" w:color="auto"/>
            </w:tcBorders>
          </w:tcPr>
          <w:p w:rsidR="00BF1687" w:rsidRPr="0051257D" w:rsidRDefault="00BF1687" w:rsidP="00DB4381">
            <w:pPr>
              <w:rPr>
                <w:sz w:val="24"/>
                <w:szCs w:val="24"/>
                <w:lang w:val="en-GB"/>
              </w:rPr>
            </w:pPr>
            <w:r w:rsidRPr="0051257D">
              <w:rPr>
                <w:b/>
                <w:sz w:val="24"/>
                <w:szCs w:val="24"/>
                <w:lang w:val="en-GB"/>
              </w:rPr>
              <w:t>IT contact person</w:t>
            </w:r>
          </w:p>
          <w:p w:rsidR="00BF1687" w:rsidRPr="0051257D" w:rsidRDefault="00BF1687" w:rsidP="00DB4381">
            <w:pPr>
              <w:spacing w:line="331" w:lineRule="auto"/>
              <w:rPr>
                <w:sz w:val="24"/>
                <w:szCs w:val="24"/>
                <w:lang w:val="en-GB"/>
              </w:rPr>
            </w:pPr>
            <w:r w:rsidRPr="0051257D">
              <w:rPr>
                <w:sz w:val="24"/>
                <w:szCs w:val="24"/>
                <w:lang w:val="en-GB"/>
              </w:rPr>
              <w:t xml:space="preserve">Juan José </w:t>
            </w:r>
            <w:proofErr w:type="spellStart"/>
            <w:r w:rsidRPr="0051257D">
              <w:rPr>
                <w:sz w:val="24"/>
                <w:szCs w:val="24"/>
                <w:lang w:val="en-GB"/>
              </w:rPr>
              <w:t>Curto</w:t>
            </w:r>
            <w:proofErr w:type="spellEnd"/>
            <w:r w:rsidRPr="0051257D">
              <w:rPr>
                <w:sz w:val="24"/>
                <w:szCs w:val="24"/>
                <w:lang w:val="en-GB"/>
              </w:rPr>
              <w:t xml:space="preserve">, </w:t>
            </w:r>
            <w:r w:rsidRPr="0051257D">
              <w:rPr>
                <w:color w:val="1155CC"/>
                <w:sz w:val="24"/>
                <w:szCs w:val="24"/>
                <w:u w:val="single"/>
                <w:lang w:val="en-GB"/>
              </w:rPr>
              <w:t>jjcurto@obsebre.es</w:t>
            </w:r>
          </w:p>
          <w:p w:rsidR="00BF1687" w:rsidRPr="0051257D" w:rsidRDefault="00BF1687" w:rsidP="00DB4381">
            <w:pPr>
              <w:spacing w:line="331" w:lineRule="auto"/>
              <w:rPr>
                <w:sz w:val="24"/>
                <w:szCs w:val="24"/>
                <w:lang w:val="en-GB"/>
              </w:rPr>
            </w:pPr>
            <w:r w:rsidRPr="0051257D">
              <w:rPr>
                <w:sz w:val="24"/>
                <w:szCs w:val="24"/>
                <w:lang w:val="en-GB"/>
              </w:rPr>
              <w:t xml:space="preserve">Aude </w:t>
            </w:r>
            <w:proofErr w:type="spellStart"/>
            <w:r w:rsidRPr="0051257D">
              <w:rPr>
                <w:sz w:val="24"/>
                <w:szCs w:val="24"/>
                <w:lang w:val="en-GB"/>
              </w:rPr>
              <w:t>Chambodut</w:t>
            </w:r>
            <w:proofErr w:type="spellEnd"/>
            <w:r w:rsidRPr="0051257D">
              <w:rPr>
                <w:sz w:val="24"/>
                <w:szCs w:val="24"/>
                <w:lang w:val="en-GB"/>
              </w:rPr>
              <w:t xml:space="preserve">, </w:t>
            </w:r>
            <w:r w:rsidRPr="0051257D">
              <w:rPr>
                <w:color w:val="1155CC"/>
                <w:sz w:val="24"/>
                <w:szCs w:val="24"/>
                <w:u w:val="single"/>
                <w:lang w:val="en-GB"/>
              </w:rPr>
              <w:t>aude.chambodut@unistra.fr</w:t>
            </w:r>
          </w:p>
        </w:tc>
      </w:tr>
      <w:tr w:rsidR="00BF1687" w:rsidRPr="0051257D" w:rsidTr="0044386C">
        <w:tc>
          <w:tcPr>
            <w:tcW w:w="9242" w:type="dxa"/>
            <w:tcBorders>
              <w:top w:val="single" w:sz="4" w:space="0" w:color="auto"/>
              <w:left w:val="single" w:sz="4" w:space="0" w:color="000000"/>
              <w:bottom w:val="single" w:sz="4" w:space="0" w:color="000000"/>
              <w:right w:val="single" w:sz="4" w:space="0" w:color="000000"/>
            </w:tcBorders>
          </w:tcPr>
          <w:p w:rsidR="00BF1687" w:rsidRPr="0051257D" w:rsidRDefault="00BF1687" w:rsidP="00484B7D">
            <w:pPr>
              <w:jc w:val="both"/>
              <w:rPr>
                <w:sz w:val="24"/>
                <w:szCs w:val="24"/>
                <w:lang w:val="en-GB"/>
              </w:rPr>
            </w:pPr>
            <w:r w:rsidRPr="0051257D">
              <w:rPr>
                <w:b/>
                <w:sz w:val="24"/>
                <w:szCs w:val="24"/>
                <w:lang w:val="en-GB"/>
              </w:rPr>
              <w:t>Persistent Identifiers (PID)</w:t>
            </w:r>
          </w:p>
          <w:p w:rsidR="00BF1687" w:rsidRPr="0051257D" w:rsidRDefault="00BF1687" w:rsidP="00484B7D">
            <w:pPr>
              <w:jc w:val="both"/>
              <w:rPr>
                <w:sz w:val="24"/>
                <w:szCs w:val="24"/>
                <w:lang w:val="en-GB"/>
              </w:rPr>
            </w:pPr>
            <w:r w:rsidRPr="0051257D">
              <w:rPr>
                <w:sz w:val="24"/>
                <w:szCs w:val="24"/>
                <w:lang w:val="en-GB"/>
              </w:rPr>
              <w:t>The identification of list of remarkable geomagnetic events is an on-going procedure that is currently one major concern among the community. It has to be noted that a task force was appointed on this subject in the frame of IAGA. The aim is to get consistent Digital Object Identifier (DOI) within the community of geomagnetic observatories, data and products, as geomagnetic events.</w:t>
            </w:r>
          </w:p>
        </w:tc>
      </w:tr>
      <w:tr w:rsidR="00BF1687" w:rsidRPr="0051257D" w:rsidTr="00DB4381">
        <w:tc>
          <w:tcPr>
            <w:tcW w:w="9242" w:type="dxa"/>
            <w:tcBorders>
              <w:top w:val="single" w:sz="4" w:space="0" w:color="000000"/>
              <w:left w:val="single" w:sz="4" w:space="0" w:color="000000"/>
              <w:bottom w:val="single" w:sz="4" w:space="0" w:color="000000"/>
              <w:right w:val="single" w:sz="4" w:space="0" w:color="000000"/>
            </w:tcBorders>
          </w:tcPr>
          <w:p w:rsidR="00BF1687" w:rsidRPr="0051257D" w:rsidRDefault="00BF1687" w:rsidP="00484B7D">
            <w:pPr>
              <w:jc w:val="both"/>
              <w:rPr>
                <w:sz w:val="24"/>
                <w:szCs w:val="24"/>
                <w:lang w:val="en-GB"/>
              </w:rPr>
            </w:pPr>
            <w:r w:rsidRPr="0051257D">
              <w:rPr>
                <w:b/>
                <w:sz w:val="24"/>
                <w:szCs w:val="24"/>
                <w:lang w:val="en-GB"/>
              </w:rPr>
              <w:t>User feedback groups</w:t>
            </w:r>
          </w:p>
          <w:p w:rsidR="00BF1687" w:rsidRPr="0051257D" w:rsidRDefault="00BF1687" w:rsidP="00484B7D">
            <w:pPr>
              <w:jc w:val="both"/>
              <w:rPr>
                <w:sz w:val="24"/>
                <w:szCs w:val="24"/>
                <w:lang w:val="en-GB"/>
              </w:rPr>
            </w:pPr>
            <w:r w:rsidRPr="0051257D">
              <w:rPr>
                <w:sz w:val="24"/>
                <w:szCs w:val="24"/>
                <w:lang w:val="en-GB"/>
              </w:rPr>
              <w:t>ISGI has links to the user community that can be used to create a user feedback group consisting of scientists with a regular requirement for access to this data.</w:t>
            </w:r>
          </w:p>
        </w:tc>
      </w:tr>
    </w:tbl>
    <w:p w:rsidR="00BF1687" w:rsidRPr="0051257D" w:rsidRDefault="00BF1687" w:rsidP="00BF1687">
      <w:pPr>
        <w:rPr>
          <w:lang w:val="en-GB"/>
        </w:rPr>
      </w:pPr>
    </w:p>
    <w:p w:rsidR="008E227A" w:rsidRPr="0051257D" w:rsidRDefault="008E227A" w:rsidP="001B069C">
      <w:pPr>
        <w:rPr>
          <w:lang w:val="en-GB"/>
        </w:rPr>
      </w:pPr>
    </w:p>
    <w:p w:rsidR="001B069C" w:rsidRPr="0051257D" w:rsidRDefault="008E227A" w:rsidP="001B069C">
      <w:pPr>
        <w:pStyle w:val="Heading2"/>
        <w:rPr>
          <w:lang w:val="en-GB"/>
        </w:rPr>
      </w:pPr>
      <w:bookmarkStart w:id="25" w:name="_Toc384662023"/>
      <w:r w:rsidRPr="0051257D">
        <w:rPr>
          <w:lang w:val="en-GB"/>
        </w:rPr>
        <w:t xml:space="preserve">WP13-DDSS-008: </w:t>
      </w:r>
      <w:r w:rsidR="001B069C" w:rsidRPr="0051257D">
        <w:rPr>
          <w:lang w:val="en-GB"/>
        </w:rPr>
        <w:t xml:space="preserve">IMAGE </w:t>
      </w:r>
      <w:proofErr w:type="spellStart"/>
      <w:r w:rsidR="001B069C" w:rsidRPr="0051257D">
        <w:rPr>
          <w:lang w:val="en-GB"/>
        </w:rPr>
        <w:t>electrojet</w:t>
      </w:r>
      <w:proofErr w:type="spellEnd"/>
      <w:r w:rsidR="001B069C" w:rsidRPr="0051257D">
        <w:rPr>
          <w:lang w:val="en-GB"/>
        </w:rPr>
        <w:t xml:space="preserve"> indices (IE/IL/IU)</w:t>
      </w:r>
      <w:bookmarkEnd w:id="25"/>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Information provided by</w:t>
            </w:r>
            <w:r w:rsidRPr="0051257D">
              <w:rPr>
                <w:rFonts w:ascii="Times New Roman" w:hAnsi="Times New Roman" w:cs="Times New Roman"/>
                <w:sz w:val="24"/>
                <w:szCs w:val="24"/>
                <w:lang w:val="en-GB"/>
              </w:rPr>
              <w:t xml:space="preserve"> </w:t>
            </w:r>
            <w:proofErr w:type="spellStart"/>
            <w:r w:rsidR="006D408E" w:rsidRPr="0051257D">
              <w:rPr>
                <w:rFonts w:ascii="Times New Roman" w:hAnsi="Times New Roman" w:cs="Times New Roman"/>
                <w:sz w:val="24"/>
                <w:szCs w:val="24"/>
                <w:lang w:val="en-GB"/>
              </w:rPr>
              <w:t>Liisa</w:t>
            </w:r>
            <w:proofErr w:type="spellEnd"/>
            <w:r w:rsidR="006D408E" w:rsidRPr="0051257D">
              <w:rPr>
                <w:rFonts w:ascii="Times New Roman" w:hAnsi="Times New Roman" w:cs="Times New Roman"/>
                <w:sz w:val="24"/>
                <w:szCs w:val="24"/>
                <w:lang w:val="en-GB"/>
              </w:rPr>
              <w:t xml:space="preserve"> </w:t>
            </w:r>
            <w:proofErr w:type="spellStart"/>
            <w:r w:rsidR="006D408E" w:rsidRPr="0051257D">
              <w:rPr>
                <w:rFonts w:ascii="Times New Roman" w:hAnsi="Times New Roman" w:cs="Times New Roman"/>
                <w:sz w:val="24"/>
                <w:szCs w:val="24"/>
                <w:lang w:val="en-GB"/>
              </w:rPr>
              <w:t>Juusola</w:t>
            </w:r>
            <w:proofErr w:type="spellEnd"/>
            <w:r w:rsidR="006D408E" w:rsidRPr="0051257D">
              <w:rPr>
                <w:rFonts w:ascii="Times New Roman" w:hAnsi="Times New Roman" w:cs="Times New Roman"/>
                <w:sz w:val="24"/>
                <w:szCs w:val="24"/>
                <w:lang w:val="en-GB"/>
              </w:rPr>
              <w:t xml:space="preserve">, </w:t>
            </w:r>
            <w:r w:rsidR="008E227A" w:rsidRPr="0051257D">
              <w:rPr>
                <w:rFonts w:ascii="Times New Roman" w:hAnsi="Times New Roman" w:cs="Times New Roman"/>
                <w:sz w:val="24"/>
                <w:szCs w:val="24"/>
                <w:lang w:val="en-GB"/>
              </w:rPr>
              <w:t xml:space="preserve">Ari </w:t>
            </w:r>
            <w:proofErr w:type="spellStart"/>
            <w:r w:rsidR="008E227A" w:rsidRPr="0051257D">
              <w:rPr>
                <w:rFonts w:ascii="Times New Roman" w:hAnsi="Times New Roman" w:cs="Times New Roman"/>
                <w:sz w:val="24"/>
                <w:szCs w:val="24"/>
                <w:lang w:val="en-GB"/>
              </w:rPr>
              <w:t>Viljanen</w:t>
            </w:r>
            <w:proofErr w:type="spellEnd"/>
            <w:r w:rsidR="008E227A" w:rsidRPr="0051257D">
              <w:rPr>
                <w:rFonts w:ascii="Times New Roman" w:hAnsi="Times New Roman" w:cs="Times New Roman"/>
                <w:sz w:val="24"/>
                <w:szCs w:val="24"/>
                <w:lang w:val="en-GB"/>
              </w:rPr>
              <w:t xml:space="preserve"> &amp; </w:t>
            </w:r>
            <w:proofErr w:type="spellStart"/>
            <w:r w:rsidR="008E227A" w:rsidRPr="0051257D">
              <w:rPr>
                <w:rFonts w:ascii="Times New Roman" w:hAnsi="Times New Roman" w:cs="Times New Roman"/>
                <w:sz w:val="24"/>
                <w:szCs w:val="24"/>
                <w:lang w:val="en-GB"/>
              </w:rPr>
              <w:t>Kirsti</w:t>
            </w:r>
            <w:proofErr w:type="spellEnd"/>
            <w:r w:rsidR="008E227A" w:rsidRPr="0051257D">
              <w:rPr>
                <w:rFonts w:ascii="Times New Roman" w:hAnsi="Times New Roman" w:cs="Times New Roman"/>
                <w:sz w:val="24"/>
                <w:szCs w:val="24"/>
                <w:lang w:val="en-GB"/>
              </w:rPr>
              <w:t xml:space="preserve"> </w:t>
            </w:r>
            <w:proofErr w:type="spellStart"/>
            <w:r w:rsidR="008E227A" w:rsidRPr="0051257D">
              <w:rPr>
                <w:rFonts w:ascii="Times New Roman" w:hAnsi="Times New Roman" w:cs="Times New Roman"/>
                <w:sz w:val="24"/>
                <w:szCs w:val="24"/>
                <w:lang w:val="en-GB"/>
              </w:rPr>
              <w:t>Kauristie</w:t>
            </w:r>
            <w:proofErr w:type="spellEnd"/>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lastRenderedPageBreak/>
              <w:t>DDSS type and name</w:t>
            </w:r>
            <w:r w:rsidRPr="0051257D">
              <w:rPr>
                <w:rFonts w:ascii="Times New Roman" w:hAnsi="Times New Roman" w:cs="Times New Roman"/>
                <w:b/>
                <w:sz w:val="24"/>
                <w:szCs w:val="24"/>
                <w:lang w:val="en-GB"/>
              </w:rPr>
              <w:br/>
            </w:r>
            <w:r w:rsidRPr="0051257D">
              <w:rPr>
                <w:rFonts w:ascii="Times New Roman" w:hAnsi="Times New Roman" w:cs="Times New Roman"/>
                <w:sz w:val="24"/>
                <w:szCs w:val="24"/>
                <w:lang w:val="en-GB"/>
              </w:rPr>
              <w:t xml:space="preserve">IMAGE </w:t>
            </w:r>
            <w:proofErr w:type="spellStart"/>
            <w:r w:rsidRPr="0051257D">
              <w:rPr>
                <w:rFonts w:ascii="Times New Roman" w:hAnsi="Times New Roman" w:cs="Times New Roman"/>
                <w:sz w:val="24"/>
                <w:szCs w:val="24"/>
                <w:lang w:val="en-GB"/>
              </w:rPr>
              <w:t>electrojet</w:t>
            </w:r>
            <w:proofErr w:type="spellEnd"/>
            <w:r w:rsidRPr="0051257D">
              <w:rPr>
                <w:rFonts w:ascii="Times New Roman" w:hAnsi="Times New Roman" w:cs="Times New Roman"/>
                <w:sz w:val="24"/>
                <w:szCs w:val="24"/>
                <w:lang w:val="en-GB"/>
              </w:rPr>
              <w:t xml:space="preserve"> indices (IE/IL/IU)</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Priority</w:t>
            </w:r>
          </w:p>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High</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B10167"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Format(s) of the data / data products (if applicable)</w:t>
            </w:r>
            <w:r w:rsidRPr="0051257D">
              <w:rPr>
                <w:rFonts w:ascii="Times New Roman" w:hAnsi="Times New Roman" w:cs="Times New Roman"/>
                <w:sz w:val="24"/>
                <w:szCs w:val="24"/>
                <w:lang w:val="en-GB"/>
              </w:rPr>
              <w:br/>
            </w:r>
            <w:r w:rsidR="00B10167" w:rsidRPr="0051257D">
              <w:rPr>
                <w:rFonts w:ascii="Times New Roman" w:hAnsi="Times New Roman" w:cs="Times New Roman"/>
                <w:sz w:val="24"/>
                <w:szCs w:val="24"/>
                <w:lang w:val="en-GB"/>
              </w:rPr>
              <w:t>ASCII/simple column format</w:t>
            </w:r>
          </w:p>
          <w:p w:rsidR="001B069C" w:rsidRPr="0051257D" w:rsidRDefault="00B10167"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Graphics/</w:t>
            </w:r>
            <w:r w:rsidR="004934F7" w:rsidRPr="0051257D">
              <w:rPr>
                <w:rFonts w:ascii="Times New Roman" w:hAnsi="Times New Roman" w:cs="Times New Roman"/>
                <w:sz w:val="24"/>
                <w:szCs w:val="24"/>
                <w:lang w:val="en-GB"/>
              </w:rPr>
              <w:t>jpg</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 xml:space="preserve">Metadata standard used </w:t>
            </w:r>
            <w:r w:rsidRPr="0051257D">
              <w:rPr>
                <w:rFonts w:ascii="Times New Roman" w:hAnsi="Times New Roman" w:cs="Times New Roman"/>
                <w:b/>
                <w:sz w:val="24"/>
                <w:szCs w:val="24"/>
                <w:lang w:val="en-GB"/>
              </w:rPr>
              <w:br/>
            </w:r>
            <w:r w:rsidR="009E33C8" w:rsidRPr="0051257D">
              <w:rPr>
                <w:rFonts w:ascii="Times New Roman" w:hAnsi="Times New Roman" w:cs="Times New Roman"/>
                <w:sz w:val="24"/>
                <w:szCs w:val="24"/>
                <w:lang w:val="en-GB"/>
              </w:rPr>
              <w:t>To be defined</w:t>
            </w:r>
            <w:r w:rsidR="007C7138" w:rsidRPr="0051257D">
              <w:rPr>
                <w:rFonts w:ascii="Times New Roman" w:hAnsi="Times New Roman" w:cs="Times New Roman"/>
                <w:sz w:val="24"/>
                <w:szCs w:val="24"/>
                <w:lang w:val="en-GB"/>
              </w:rPr>
              <w:t xml:space="preserve"> adapting appropriate parts of the metadata format for IMAGE.</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APIs used to provide discovery and access to the DDSS</w:t>
            </w:r>
          </w:p>
          <w:p w:rsidR="00090D63" w:rsidRPr="0051257D" w:rsidRDefault="00090D63" w:rsidP="00715847">
            <w:pPr>
              <w:rPr>
                <w:sz w:val="24"/>
                <w:szCs w:val="24"/>
                <w:lang w:val="en-GB"/>
              </w:rPr>
            </w:pPr>
            <w:r w:rsidRPr="0051257D">
              <w:rPr>
                <w:sz w:val="24"/>
                <w:szCs w:val="24"/>
                <w:lang w:val="en-GB"/>
              </w:rPr>
              <w:t>No API exists currently for data discovery from metadata.</w:t>
            </w:r>
          </w:p>
          <w:p w:rsidR="00090D63" w:rsidRPr="0051257D" w:rsidRDefault="00090D63" w:rsidP="006E4D37">
            <w:pPr>
              <w:rPr>
                <w:sz w:val="24"/>
                <w:szCs w:val="24"/>
                <w:lang w:val="en-GB"/>
              </w:rPr>
            </w:pPr>
            <w:r w:rsidRPr="0051257D">
              <w:rPr>
                <w:sz w:val="24"/>
                <w:szCs w:val="24"/>
                <w:lang w:val="en-GB"/>
              </w:rPr>
              <w:t>API for downloading data for EPOS has yet to be designed.</w:t>
            </w:r>
          </w:p>
          <w:p w:rsidR="00090D63" w:rsidRPr="0051257D" w:rsidRDefault="00090D63" w:rsidP="009357F7">
            <w:pPr>
              <w:rPr>
                <w:sz w:val="24"/>
                <w:szCs w:val="24"/>
                <w:lang w:val="en-GB"/>
              </w:rPr>
            </w:pPr>
          </w:p>
          <w:p w:rsidR="00090D63" w:rsidRPr="0051257D" w:rsidRDefault="00090D63" w:rsidP="00FE18D5">
            <w:pPr>
              <w:rPr>
                <w:sz w:val="24"/>
                <w:szCs w:val="24"/>
                <w:lang w:val="en-GB"/>
              </w:rPr>
            </w:pPr>
            <w:r w:rsidRPr="0051257D">
              <w:rPr>
                <w:sz w:val="24"/>
                <w:szCs w:val="24"/>
                <w:lang w:val="en-GB"/>
              </w:rPr>
              <w:t xml:space="preserve">Presently, data </w:t>
            </w:r>
            <w:r w:rsidR="00140A8C" w:rsidRPr="0051257D">
              <w:rPr>
                <w:sz w:val="24"/>
                <w:szCs w:val="24"/>
                <w:lang w:val="en-GB"/>
              </w:rPr>
              <w:t xml:space="preserve">can be plotted and saved </w:t>
            </w:r>
            <w:r w:rsidR="004B5FBA" w:rsidRPr="0051257D">
              <w:rPr>
                <w:sz w:val="24"/>
                <w:szCs w:val="24"/>
                <w:lang w:val="en-GB"/>
              </w:rPr>
              <w:t xml:space="preserve">as numeric files </w:t>
            </w:r>
            <w:r w:rsidRPr="0051257D">
              <w:rPr>
                <w:sz w:val="24"/>
                <w:szCs w:val="24"/>
                <w:lang w:val="en-GB"/>
              </w:rPr>
              <w:t xml:space="preserve">using </w:t>
            </w:r>
            <w:r w:rsidR="00140A8C" w:rsidRPr="0051257D">
              <w:rPr>
                <w:sz w:val="24"/>
                <w:szCs w:val="24"/>
                <w:lang w:val="en-GB"/>
              </w:rPr>
              <w:t xml:space="preserve">a </w:t>
            </w:r>
            <w:r w:rsidRPr="0051257D">
              <w:rPr>
                <w:sz w:val="24"/>
                <w:szCs w:val="24"/>
                <w:lang w:val="en-GB"/>
              </w:rPr>
              <w:t>web fo</w:t>
            </w:r>
            <w:r w:rsidR="00140A8C" w:rsidRPr="0051257D">
              <w:rPr>
                <w:sz w:val="24"/>
                <w:szCs w:val="24"/>
                <w:lang w:val="en-GB"/>
              </w:rPr>
              <w:t>rm</w:t>
            </w:r>
            <w:r w:rsidRPr="0051257D">
              <w:rPr>
                <w:sz w:val="24"/>
                <w:szCs w:val="24"/>
                <w:lang w:val="en-GB"/>
              </w:rPr>
              <w:t>:</w:t>
            </w:r>
          </w:p>
          <w:p w:rsidR="001B069C" w:rsidRPr="0051257D" w:rsidRDefault="00140A8C" w:rsidP="00CC56E0">
            <w:pPr>
              <w:rPr>
                <w:lang w:val="en-GB"/>
              </w:rPr>
            </w:pPr>
            <w:r w:rsidRPr="0051257D">
              <w:rPr>
                <w:sz w:val="24"/>
                <w:szCs w:val="24"/>
                <w:lang w:val="en-GB"/>
              </w:rPr>
              <w:t>http://space.fmi.fi/image/il_index/</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Authentication, Authorization, Accounting Infrastructure (AAAI)</w:t>
            </w:r>
          </w:p>
          <w:p w:rsidR="001B069C" w:rsidRPr="0051257D" w:rsidRDefault="000A40DB"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None</w:t>
            </w:r>
            <w:r w:rsidR="001B069C" w:rsidRPr="0051257D">
              <w:rPr>
                <w:rFonts w:ascii="Times New Roman" w:hAnsi="Times New Roman" w:cs="Times New Roman"/>
                <w:sz w:val="24"/>
                <w:szCs w:val="24"/>
                <w:lang w:val="en-GB"/>
              </w:rPr>
              <w:t xml:space="preserve">. </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Data policy</w:t>
            </w:r>
          </w:p>
          <w:p w:rsidR="00BE0608" w:rsidRPr="0051257D" w:rsidRDefault="001B069C" w:rsidP="00CC56E0">
            <w:pPr>
              <w:rPr>
                <w:sz w:val="24"/>
                <w:szCs w:val="24"/>
                <w:lang w:val="en-GB"/>
              </w:rPr>
            </w:pPr>
            <w:r w:rsidRPr="0051257D">
              <w:rPr>
                <w:sz w:val="24"/>
                <w:szCs w:val="24"/>
                <w:lang w:val="en-GB"/>
              </w:rPr>
              <w:t>"</w:t>
            </w:r>
            <w:r w:rsidR="008A7631" w:rsidRPr="0051257D">
              <w:rPr>
                <w:sz w:val="24"/>
                <w:szCs w:val="24"/>
                <w:lang w:val="en-GB"/>
              </w:rPr>
              <w:t xml:space="preserve">Open </w:t>
            </w:r>
            <w:r w:rsidRPr="0051257D">
              <w:rPr>
                <w:sz w:val="24"/>
                <w:szCs w:val="24"/>
                <w:lang w:val="en-GB"/>
              </w:rPr>
              <w:t xml:space="preserve">access" </w:t>
            </w:r>
            <w:proofErr w:type="gramStart"/>
            <w:r w:rsidRPr="0051257D">
              <w:rPr>
                <w:sz w:val="24"/>
                <w:szCs w:val="24"/>
                <w:lang w:val="en-GB"/>
              </w:rPr>
              <w:t xml:space="preserve">policy, i.e. the </w:t>
            </w:r>
            <w:r w:rsidR="00C24F19" w:rsidRPr="0051257D">
              <w:rPr>
                <w:sz w:val="24"/>
                <w:szCs w:val="24"/>
                <w:lang w:val="en-GB"/>
              </w:rPr>
              <w:t>IE/IL/IU</w:t>
            </w:r>
            <w:r w:rsidRPr="0051257D">
              <w:rPr>
                <w:sz w:val="24"/>
                <w:szCs w:val="24"/>
                <w:lang w:val="en-GB"/>
              </w:rPr>
              <w:t xml:space="preserve"> indices are</w:t>
            </w:r>
            <w:proofErr w:type="gramEnd"/>
            <w:r w:rsidRPr="0051257D">
              <w:rPr>
                <w:sz w:val="24"/>
                <w:szCs w:val="24"/>
                <w:lang w:val="en-GB"/>
              </w:rPr>
              <w:t xml:space="preserve"> freely available for scientific use.</w:t>
            </w:r>
          </w:p>
          <w:p w:rsidR="001B069C" w:rsidRPr="0051257D" w:rsidRDefault="001B069C" w:rsidP="00CC56E0">
            <w:pPr>
              <w:rPr>
                <w:sz w:val="24"/>
                <w:szCs w:val="24"/>
                <w:lang w:val="en-GB"/>
              </w:rPr>
            </w:pPr>
            <w:r w:rsidRPr="0051257D">
              <w:rPr>
                <w:sz w:val="24"/>
                <w:szCs w:val="24"/>
                <w:lang w:val="en-GB"/>
              </w:rPr>
              <w:t xml:space="preserve">http://space.fmi.fi/image/rulesofroad.html </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b/>
                <w:sz w:val="24"/>
                <w:szCs w:val="24"/>
                <w:lang w:val="en-GB"/>
              </w:rPr>
            </w:pPr>
            <w:r w:rsidRPr="0051257D">
              <w:rPr>
                <w:rFonts w:ascii="Times New Roman" w:hAnsi="Times New Roman" w:cs="Times New Roman"/>
                <w:b/>
                <w:sz w:val="24"/>
                <w:szCs w:val="24"/>
                <w:lang w:val="en-GB"/>
              </w:rPr>
              <w:t>Other technical details</w:t>
            </w:r>
          </w:p>
          <w:p w:rsidR="00FD4804" w:rsidRPr="0051257D" w:rsidRDefault="00FD4804"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IE/IL/IU indices are created interactively using a web form. This is a preferred method, since it automatically guarantees that the most recent magnetometer data are used for computing the indices.</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b/>
                <w:sz w:val="24"/>
                <w:szCs w:val="24"/>
                <w:lang w:val="en-GB"/>
              </w:rPr>
            </w:pPr>
            <w:r w:rsidRPr="0051257D">
              <w:rPr>
                <w:rFonts w:ascii="Times New Roman" w:hAnsi="Times New Roman" w:cs="Times New Roman"/>
                <w:b/>
                <w:sz w:val="24"/>
                <w:szCs w:val="24"/>
                <w:lang w:val="en-GB"/>
              </w:rPr>
              <w:t>Roadmap for implementation</w:t>
            </w:r>
          </w:p>
          <w:p w:rsidR="008247AD" w:rsidRPr="0051257D" w:rsidRDefault="008247AD" w:rsidP="008247AD">
            <w:pPr>
              <w:rPr>
                <w:sz w:val="24"/>
                <w:szCs w:val="24"/>
                <w:lang w:val="en-GB"/>
              </w:rPr>
            </w:pPr>
            <w:r w:rsidRPr="0051257D">
              <w:rPr>
                <w:sz w:val="24"/>
                <w:szCs w:val="24"/>
                <w:lang w:val="en-GB"/>
              </w:rPr>
              <w:t>M21 – first version of metadata store implemented</w:t>
            </w:r>
          </w:p>
          <w:p w:rsidR="008247AD" w:rsidRPr="0051257D" w:rsidRDefault="008247AD" w:rsidP="008247AD">
            <w:pPr>
              <w:rPr>
                <w:sz w:val="24"/>
                <w:szCs w:val="24"/>
                <w:lang w:val="en-GB"/>
              </w:rPr>
            </w:pPr>
            <w:r w:rsidRPr="0051257D">
              <w:rPr>
                <w:sz w:val="24"/>
                <w:szCs w:val="24"/>
                <w:lang w:val="en-GB"/>
              </w:rPr>
              <w:t>M21 – API access to data implemented to standards agreed with ICS</w:t>
            </w:r>
          </w:p>
          <w:p w:rsidR="008247AD" w:rsidRPr="0051257D" w:rsidRDefault="008247AD" w:rsidP="008247AD">
            <w:pPr>
              <w:rPr>
                <w:sz w:val="24"/>
                <w:szCs w:val="24"/>
                <w:lang w:val="en-GB"/>
              </w:rPr>
            </w:pPr>
            <w:r w:rsidRPr="0051257D">
              <w:rPr>
                <w:sz w:val="24"/>
                <w:szCs w:val="24"/>
                <w:lang w:val="en-GB"/>
              </w:rPr>
              <w:t>M21 – API access to metadata made available to ICS</w:t>
            </w:r>
          </w:p>
          <w:p w:rsidR="00AD0581" w:rsidRPr="0051257D" w:rsidRDefault="008247AD"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M24 – metadata population complete</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Data Management Plan</w:t>
            </w:r>
          </w:p>
          <w:p w:rsidR="001B069C" w:rsidRPr="0051257D" w:rsidRDefault="00AE72C9" w:rsidP="00CC56E0">
            <w:pPr>
              <w:pStyle w:val="Normal1"/>
              <w:spacing w:after="0"/>
              <w:rPr>
                <w:rFonts w:ascii="Times New Roman" w:hAnsi="Times New Roman" w:cs="Times New Roman"/>
                <w:sz w:val="24"/>
                <w:szCs w:val="24"/>
                <w:lang w:val="en-GB"/>
              </w:rPr>
            </w:pPr>
            <w:r w:rsidRPr="0051257D">
              <w:rPr>
                <w:rFonts w:ascii="Times New Roman" w:eastAsia="Times New Roman" w:hAnsi="Times New Roman" w:cs="Times New Roman"/>
                <w:sz w:val="24"/>
                <w:szCs w:val="24"/>
                <w:lang w:val="en-GB"/>
              </w:rPr>
              <w:t>No separate plan for IE/IL/IU is needed, since they are calculated from IMAGE magnetometer data (</w:t>
            </w:r>
            <w:r w:rsidR="00A04833" w:rsidRPr="0051257D">
              <w:rPr>
                <w:rFonts w:ascii="Times New Roman" w:hAnsi="Times New Roman" w:cs="Times New Roman"/>
                <w:sz w:val="24"/>
                <w:szCs w:val="24"/>
                <w:lang w:val="en-GB"/>
              </w:rPr>
              <w:t>WP13-DDSS-002</w:t>
            </w:r>
            <w:r w:rsidRPr="0051257D">
              <w:rPr>
                <w:rFonts w:ascii="Times New Roman" w:eastAsia="Times New Roman" w:hAnsi="Times New Roman" w:cs="Times New Roman"/>
                <w:sz w:val="24"/>
                <w:szCs w:val="24"/>
                <w:lang w:val="en-GB"/>
              </w:rPr>
              <w:t>).</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Testing and validation</w:t>
            </w:r>
          </w:p>
          <w:p w:rsidR="001B069C" w:rsidRPr="0051257D" w:rsidRDefault="005B0B02"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To be defined following the methods applied within WP13-DDSS-002.</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IT contact person</w:t>
            </w:r>
          </w:p>
          <w:p w:rsidR="001B069C" w:rsidRPr="0051257D" w:rsidRDefault="00837339" w:rsidP="00715847">
            <w:pPr>
              <w:rPr>
                <w:sz w:val="24"/>
                <w:szCs w:val="24"/>
                <w:lang w:val="en-GB"/>
              </w:rPr>
            </w:pPr>
            <w:r w:rsidRPr="0051257D">
              <w:rPr>
                <w:sz w:val="24"/>
                <w:szCs w:val="24"/>
                <w:lang w:val="en-GB"/>
              </w:rPr>
              <w:t xml:space="preserve">Lasse </w:t>
            </w:r>
            <w:proofErr w:type="spellStart"/>
            <w:r w:rsidRPr="0051257D">
              <w:rPr>
                <w:sz w:val="24"/>
                <w:szCs w:val="24"/>
                <w:lang w:val="en-GB"/>
              </w:rPr>
              <w:t>Häkkinen</w:t>
            </w:r>
            <w:proofErr w:type="spellEnd"/>
            <w:r w:rsidRPr="0051257D">
              <w:rPr>
                <w:sz w:val="24"/>
                <w:szCs w:val="24"/>
                <w:lang w:val="en-GB"/>
              </w:rPr>
              <w:t xml:space="preserve"> (lasse.hakkinen@fmi.fi)</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Persistent Identifiers (PID)</w:t>
            </w:r>
          </w:p>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No</w:t>
            </w:r>
            <w:r w:rsidR="00D435A1" w:rsidRPr="0051257D">
              <w:rPr>
                <w:rFonts w:ascii="Times New Roman" w:hAnsi="Times New Roman" w:cs="Times New Roman"/>
                <w:sz w:val="24"/>
                <w:szCs w:val="24"/>
                <w:lang w:val="en-GB"/>
              </w:rPr>
              <w:t>ne</w:t>
            </w:r>
            <w:r w:rsidRPr="0051257D">
              <w:rPr>
                <w:rFonts w:ascii="Times New Roman" w:hAnsi="Times New Roman" w:cs="Times New Roman"/>
                <w:sz w:val="24"/>
                <w:szCs w:val="24"/>
                <w:lang w:val="en-GB"/>
              </w:rPr>
              <w:t>.</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User feedback groups</w:t>
            </w:r>
          </w:p>
          <w:p w:rsidR="001B069C" w:rsidRPr="0051257D" w:rsidRDefault="001B069C"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No</w:t>
            </w:r>
            <w:r w:rsidR="00D435A1" w:rsidRPr="0051257D">
              <w:rPr>
                <w:rFonts w:ascii="Times New Roman" w:hAnsi="Times New Roman" w:cs="Times New Roman"/>
                <w:sz w:val="24"/>
                <w:szCs w:val="24"/>
                <w:lang w:val="en-GB"/>
              </w:rPr>
              <w:t>ne</w:t>
            </w:r>
            <w:r w:rsidRPr="0051257D">
              <w:rPr>
                <w:rFonts w:ascii="Times New Roman" w:hAnsi="Times New Roman" w:cs="Times New Roman"/>
                <w:sz w:val="24"/>
                <w:szCs w:val="24"/>
                <w:lang w:val="en-GB"/>
              </w:rPr>
              <w:t>.</w:t>
            </w:r>
          </w:p>
        </w:tc>
      </w:tr>
    </w:tbl>
    <w:p w:rsidR="008E227A" w:rsidRPr="0051257D" w:rsidRDefault="008E227A" w:rsidP="008E227A">
      <w:pPr>
        <w:rPr>
          <w:lang w:val="en-GB"/>
        </w:rPr>
      </w:pPr>
    </w:p>
    <w:p w:rsidR="008E227A" w:rsidRPr="0051257D" w:rsidRDefault="008E227A" w:rsidP="008E227A">
      <w:pPr>
        <w:pStyle w:val="Heading2"/>
        <w:rPr>
          <w:lang w:val="en-GB"/>
        </w:rPr>
      </w:pPr>
      <w:bookmarkStart w:id="26" w:name="_Toc384662024"/>
      <w:r w:rsidRPr="0051257D">
        <w:rPr>
          <w:lang w:val="en-GB"/>
        </w:rPr>
        <w:t xml:space="preserve">WP13-DDSS-009: </w:t>
      </w:r>
      <w:proofErr w:type="spellStart"/>
      <w:r w:rsidRPr="0051257D">
        <w:rPr>
          <w:lang w:val="en-GB"/>
        </w:rPr>
        <w:t>Substorm</w:t>
      </w:r>
      <w:proofErr w:type="spellEnd"/>
      <w:r w:rsidRPr="0051257D">
        <w:rPr>
          <w:lang w:val="en-GB"/>
        </w:rPr>
        <w:t xml:space="preserve"> Events</w:t>
      </w:r>
      <w:bookmarkEnd w:id="26"/>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Information provided by</w:t>
            </w:r>
            <w:r w:rsidRPr="0051257D">
              <w:rPr>
                <w:rFonts w:ascii="Times New Roman" w:hAnsi="Times New Roman" w:cs="Times New Roman"/>
                <w:sz w:val="24"/>
                <w:szCs w:val="24"/>
                <w:lang w:val="en-GB"/>
              </w:rPr>
              <w:t xml:space="preserve"> </w:t>
            </w:r>
            <w:proofErr w:type="spellStart"/>
            <w:r w:rsidR="00D93069" w:rsidRPr="0051257D">
              <w:rPr>
                <w:rFonts w:ascii="Times New Roman" w:hAnsi="Times New Roman" w:cs="Times New Roman"/>
                <w:sz w:val="24"/>
                <w:szCs w:val="24"/>
                <w:lang w:val="en-GB"/>
              </w:rPr>
              <w:t>Liisa</w:t>
            </w:r>
            <w:proofErr w:type="spellEnd"/>
            <w:r w:rsidR="00D93069" w:rsidRPr="0051257D">
              <w:rPr>
                <w:rFonts w:ascii="Times New Roman" w:hAnsi="Times New Roman" w:cs="Times New Roman"/>
                <w:sz w:val="24"/>
                <w:szCs w:val="24"/>
                <w:lang w:val="en-GB"/>
              </w:rPr>
              <w:t xml:space="preserve"> </w:t>
            </w:r>
            <w:proofErr w:type="spellStart"/>
            <w:r w:rsidR="00D93069" w:rsidRPr="0051257D">
              <w:rPr>
                <w:rFonts w:ascii="Times New Roman" w:hAnsi="Times New Roman" w:cs="Times New Roman"/>
                <w:sz w:val="24"/>
                <w:szCs w:val="24"/>
                <w:lang w:val="en-GB"/>
              </w:rPr>
              <w:t>Juusola</w:t>
            </w:r>
            <w:proofErr w:type="spellEnd"/>
            <w:r w:rsidR="00D93069" w:rsidRPr="0051257D">
              <w:rPr>
                <w:rFonts w:ascii="Times New Roman" w:hAnsi="Times New Roman" w:cs="Times New Roman"/>
                <w:sz w:val="24"/>
                <w:szCs w:val="24"/>
                <w:lang w:val="en-GB"/>
              </w:rPr>
              <w:t xml:space="preserve">, </w:t>
            </w:r>
            <w:r w:rsidRPr="0051257D">
              <w:rPr>
                <w:rFonts w:ascii="Times New Roman" w:hAnsi="Times New Roman" w:cs="Times New Roman"/>
                <w:sz w:val="24"/>
                <w:szCs w:val="24"/>
                <w:lang w:val="en-GB"/>
              </w:rPr>
              <w:t xml:space="preserve">Ari </w:t>
            </w:r>
            <w:proofErr w:type="spellStart"/>
            <w:r w:rsidRPr="0051257D">
              <w:rPr>
                <w:rFonts w:ascii="Times New Roman" w:hAnsi="Times New Roman" w:cs="Times New Roman"/>
                <w:sz w:val="24"/>
                <w:szCs w:val="24"/>
                <w:lang w:val="en-GB"/>
              </w:rPr>
              <w:t>Viljanen</w:t>
            </w:r>
            <w:proofErr w:type="spellEnd"/>
            <w:r w:rsidRPr="0051257D">
              <w:rPr>
                <w:rFonts w:ascii="Times New Roman" w:hAnsi="Times New Roman" w:cs="Times New Roman"/>
                <w:sz w:val="24"/>
                <w:szCs w:val="24"/>
                <w:lang w:val="en-GB"/>
              </w:rPr>
              <w:t xml:space="preserve"> &amp; </w:t>
            </w:r>
            <w:proofErr w:type="spellStart"/>
            <w:r w:rsidRPr="0051257D">
              <w:rPr>
                <w:rFonts w:ascii="Times New Roman" w:hAnsi="Times New Roman" w:cs="Times New Roman"/>
                <w:sz w:val="24"/>
                <w:szCs w:val="24"/>
                <w:lang w:val="en-GB"/>
              </w:rPr>
              <w:t>Kirsti</w:t>
            </w:r>
            <w:proofErr w:type="spellEnd"/>
            <w:r w:rsidRPr="0051257D">
              <w:rPr>
                <w:rFonts w:ascii="Times New Roman" w:hAnsi="Times New Roman" w:cs="Times New Roman"/>
                <w:sz w:val="24"/>
                <w:szCs w:val="24"/>
                <w:lang w:val="en-GB"/>
              </w:rPr>
              <w:t xml:space="preserve"> </w:t>
            </w:r>
            <w:proofErr w:type="spellStart"/>
            <w:r w:rsidRPr="0051257D">
              <w:rPr>
                <w:rFonts w:ascii="Times New Roman" w:hAnsi="Times New Roman" w:cs="Times New Roman"/>
                <w:sz w:val="24"/>
                <w:szCs w:val="24"/>
                <w:lang w:val="en-GB"/>
              </w:rPr>
              <w:t>Kauristie</w:t>
            </w:r>
            <w:proofErr w:type="spellEnd"/>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lastRenderedPageBreak/>
              <w:t>DDSS type and name</w:t>
            </w:r>
            <w:r w:rsidRPr="0051257D">
              <w:rPr>
                <w:rFonts w:ascii="Times New Roman" w:hAnsi="Times New Roman" w:cs="Times New Roman"/>
                <w:b/>
                <w:sz w:val="24"/>
                <w:szCs w:val="24"/>
                <w:lang w:val="en-GB"/>
              </w:rPr>
              <w:br/>
            </w:r>
            <w:proofErr w:type="spellStart"/>
            <w:r w:rsidRPr="0051257D">
              <w:rPr>
                <w:rFonts w:ascii="Times New Roman" w:hAnsi="Times New Roman" w:cs="Times New Roman"/>
                <w:sz w:val="24"/>
                <w:szCs w:val="24"/>
                <w:lang w:val="en-GB"/>
              </w:rPr>
              <w:t>Substorm</w:t>
            </w:r>
            <w:proofErr w:type="spellEnd"/>
            <w:r w:rsidRPr="0051257D">
              <w:rPr>
                <w:rFonts w:ascii="Times New Roman" w:hAnsi="Times New Roman" w:cs="Times New Roman"/>
                <w:sz w:val="24"/>
                <w:szCs w:val="24"/>
                <w:lang w:val="en-GB"/>
              </w:rPr>
              <w:t xml:space="preserve"> events</w:t>
            </w:r>
            <w:r w:rsidR="00A154DA" w:rsidRPr="0051257D">
              <w:rPr>
                <w:rFonts w:ascii="Times New Roman" w:hAnsi="Times New Roman" w:cs="Times New Roman"/>
                <w:sz w:val="24"/>
                <w:szCs w:val="24"/>
                <w:lang w:val="en-GB"/>
              </w:rPr>
              <w:t xml:space="preserve">, a </w:t>
            </w:r>
            <w:proofErr w:type="spellStart"/>
            <w:r w:rsidR="00A154DA" w:rsidRPr="0051257D">
              <w:rPr>
                <w:rFonts w:ascii="Times New Roman" w:hAnsi="Times New Roman" w:cs="Times New Roman"/>
                <w:sz w:val="24"/>
                <w:szCs w:val="24"/>
                <w:lang w:val="en-GB"/>
              </w:rPr>
              <w:t>subproduct</w:t>
            </w:r>
            <w:proofErr w:type="spellEnd"/>
            <w:r w:rsidR="00A154DA" w:rsidRPr="0051257D">
              <w:rPr>
                <w:rFonts w:ascii="Times New Roman" w:hAnsi="Times New Roman" w:cs="Times New Roman"/>
                <w:sz w:val="24"/>
                <w:szCs w:val="24"/>
                <w:lang w:val="en-GB"/>
              </w:rPr>
              <w:t xml:space="preserve"> </w:t>
            </w:r>
            <w:r w:rsidR="000A6915" w:rsidRPr="0051257D">
              <w:rPr>
                <w:rFonts w:ascii="Times New Roman" w:hAnsi="Times New Roman" w:cs="Times New Roman"/>
                <w:sz w:val="24"/>
                <w:szCs w:val="24"/>
                <w:lang w:val="en-GB"/>
              </w:rPr>
              <w:t>derived from</w:t>
            </w:r>
            <w:r w:rsidR="00A154DA" w:rsidRPr="0051257D">
              <w:rPr>
                <w:rFonts w:ascii="Times New Roman" w:hAnsi="Times New Roman" w:cs="Times New Roman"/>
                <w:sz w:val="24"/>
                <w:szCs w:val="24"/>
                <w:lang w:val="en-GB"/>
              </w:rPr>
              <w:t xml:space="preserve"> IL indices (WP13-DDSS-008)</w:t>
            </w:r>
            <w:r w:rsidR="003721A1" w:rsidRPr="0051257D">
              <w:rPr>
                <w:rFonts w:ascii="Times New Roman" w:hAnsi="Times New Roman" w:cs="Times New Roman"/>
                <w:sz w:val="24"/>
                <w:szCs w:val="24"/>
                <w:lang w:val="en-GB"/>
              </w:rPr>
              <w:t>.</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Priority</w:t>
            </w:r>
          </w:p>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Medium</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Format(s) of the data / data products (if applicable)</w:t>
            </w:r>
            <w:r w:rsidRPr="0051257D">
              <w:rPr>
                <w:rFonts w:ascii="Times New Roman" w:hAnsi="Times New Roman" w:cs="Times New Roman"/>
                <w:b/>
                <w:sz w:val="24"/>
                <w:szCs w:val="24"/>
                <w:lang w:val="en-GB"/>
              </w:rPr>
              <w:br/>
            </w:r>
            <w:r w:rsidR="00A47E55" w:rsidRPr="0051257D">
              <w:rPr>
                <w:rFonts w:ascii="Times New Roman" w:hAnsi="Times New Roman" w:cs="Times New Roman"/>
                <w:sz w:val="24"/>
                <w:szCs w:val="24"/>
                <w:lang w:val="en-GB"/>
              </w:rPr>
              <w:t>ASCII column files</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 xml:space="preserve">Metadata standard used </w:t>
            </w:r>
            <w:r w:rsidRPr="0051257D">
              <w:rPr>
                <w:rFonts w:ascii="Times New Roman" w:hAnsi="Times New Roman" w:cs="Times New Roman"/>
                <w:b/>
                <w:sz w:val="24"/>
                <w:szCs w:val="24"/>
                <w:lang w:val="en-GB"/>
              </w:rPr>
              <w:br/>
            </w:r>
            <w:r w:rsidR="00072C79" w:rsidRPr="0051257D">
              <w:rPr>
                <w:rFonts w:ascii="Times New Roman" w:hAnsi="Times New Roman" w:cs="Times New Roman"/>
                <w:sz w:val="24"/>
                <w:szCs w:val="24"/>
                <w:lang w:val="en-GB"/>
              </w:rPr>
              <w:t>None.</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APIs used to provide discovery and access to the DDSS</w:t>
            </w:r>
          </w:p>
          <w:p w:rsidR="00D75DD5" w:rsidRPr="0051257D" w:rsidRDefault="00D75DD5" w:rsidP="00F74CE3">
            <w:pPr>
              <w:rPr>
                <w:sz w:val="24"/>
                <w:szCs w:val="24"/>
                <w:lang w:val="en-GB"/>
              </w:rPr>
            </w:pPr>
            <w:r w:rsidRPr="0051257D">
              <w:rPr>
                <w:sz w:val="24"/>
                <w:szCs w:val="24"/>
                <w:lang w:val="en-GB"/>
              </w:rPr>
              <w:t>No API exists currently for data discovery from metadata.</w:t>
            </w:r>
          </w:p>
          <w:p w:rsidR="008E227A" w:rsidRPr="0051257D" w:rsidRDefault="00D75DD5"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API for downloading data for EPOS has yet to be designed.</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Authentication, Authorization, Accounting Infrastructure (AAAI)</w:t>
            </w:r>
          </w:p>
          <w:p w:rsidR="008E227A" w:rsidRPr="0051257D" w:rsidRDefault="00D8393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None.</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Data policy</w:t>
            </w:r>
          </w:p>
          <w:p w:rsidR="008E227A" w:rsidRPr="0051257D" w:rsidRDefault="00715847"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"Open access" policy is applied, i.e. data are freely available for scientific use. http://space.fmi.fi/image/rulesofroad.html</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Other technical details</w:t>
            </w:r>
          </w:p>
          <w:p w:rsidR="008E227A" w:rsidRPr="0051257D" w:rsidRDefault="00E82DD1" w:rsidP="00CC56E0">
            <w:pPr>
              <w:pStyle w:val="Normal1"/>
              <w:numPr>
                <w:ilvl w:val="0"/>
                <w:numId w:val="9"/>
              </w:numPr>
              <w:spacing w:after="0"/>
              <w:ind w:left="0" w:hanging="360"/>
              <w:contextualSpacing/>
              <w:rPr>
                <w:rFonts w:ascii="Times New Roman" w:hAnsi="Times New Roman" w:cs="Times New Roman"/>
                <w:sz w:val="24"/>
                <w:szCs w:val="24"/>
                <w:lang w:val="en-GB"/>
              </w:rPr>
            </w:pPr>
            <w:r w:rsidRPr="0051257D">
              <w:rPr>
                <w:rFonts w:ascii="Times New Roman" w:hAnsi="Times New Roman" w:cs="Times New Roman"/>
                <w:sz w:val="24"/>
                <w:szCs w:val="24"/>
                <w:lang w:val="en-GB"/>
              </w:rPr>
              <w:t>None.</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Roadmap for implementation</w:t>
            </w:r>
          </w:p>
          <w:p w:rsidR="008A5ECE" w:rsidRPr="0051257D" w:rsidRDefault="008A5ECE" w:rsidP="008A5ECE">
            <w:pPr>
              <w:rPr>
                <w:sz w:val="24"/>
                <w:szCs w:val="24"/>
                <w:lang w:val="en-GB"/>
              </w:rPr>
            </w:pPr>
            <w:r w:rsidRPr="0051257D">
              <w:rPr>
                <w:sz w:val="24"/>
                <w:szCs w:val="24"/>
                <w:lang w:val="en-GB"/>
              </w:rPr>
              <w:t>M21 – first version of metadata store implemented</w:t>
            </w:r>
          </w:p>
          <w:p w:rsidR="008A5ECE" w:rsidRPr="0051257D" w:rsidRDefault="008A5ECE" w:rsidP="008A5ECE">
            <w:pPr>
              <w:rPr>
                <w:sz w:val="24"/>
                <w:szCs w:val="24"/>
                <w:lang w:val="en-GB"/>
              </w:rPr>
            </w:pPr>
            <w:r w:rsidRPr="0051257D">
              <w:rPr>
                <w:sz w:val="24"/>
                <w:szCs w:val="24"/>
                <w:lang w:val="en-GB"/>
              </w:rPr>
              <w:t>M21 – API access to data implemented to standards agreed with ICS</w:t>
            </w:r>
          </w:p>
          <w:p w:rsidR="008A5ECE" w:rsidRPr="0051257D" w:rsidRDefault="006E4D37" w:rsidP="008A5ECE">
            <w:pPr>
              <w:rPr>
                <w:sz w:val="24"/>
                <w:szCs w:val="24"/>
                <w:lang w:val="en-GB"/>
              </w:rPr>
            </w:pPr>
            <w:r w:rsidRPr="0051257D">
              <w:rPr>
                <w:sz w:val="24"/>
                <w:szCs w:val="24"/>
                <w:lang w:val="en-GB"/>
              </w:rPr>
              <w:t>M24</w:t>
            </w:r>
            <w:r w:rsidR="008A5ECE" w:rsidRPr="0051257D">
              <w:rPr>
                <w:sz w:val="24"/>
                <w:szCs w:val="24"/>
                <w:lang w:val="en-GB"/>
              </w:rPr>
              <w:t xml:space="preserve"> – API access to metadata made available to ICS</w:t>
            </w:r>
          </w:p>
          <w:p w:rsidR="008E227A" w:rsidRPr="0051257D" w:rsidRDefault="008A5ECE"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M24 – metadata population complete</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Data Management Plan</w:t>
            </w:r>
          </w:p>
          <w:p w:rsidR="008E227A" w:rsidRPr="0051257D" w:rsidRDefault="00916C5D" w:rsidP="00CC56E0">
            <w:pPr>
              <w:pStyle w:val="Normal1"/>
              <w:spacing w:after="0"/>
              <w:rPr>
                <w:rFonts w:ascii="Times New Roman" w:hAnsi="Times New Roman" w:cs="Times New Roman"/>
                <w:sz w:val="24"/>
                <w:szCs w:val="24"/>
                <w:lang w:val="en-GB"/>
              </w:rPr>
            </w:pPr>
            <w:r w:rsidRPr="0051257D">
              <w:rPr>
                <w:rFonts w:ascii="Times New Roman" w:eastAsia="Times New Roman" w:hAnsi="Times New Roman" w:cs="Times New Roman"/>
                <w:sz w:val="24"/>
                <w:szCs w:val="24"/>
                <w:lang w:val="en-GB"/>
              </w:rPr>
              <w:t xml:space="preserve">No separate plan for the </w:t>
            </w:r>
            <w:proofErr w:type="spellStart"/>
            <w:r w:rsidRPr="0051257D">
              <w:rPr>
                <w:rFonts w:ascii="Times New Roman" w:eastAsia="Times New Roman" w:hAnsi="Times New Roman" w:cs="Times New Roman"/>
                <w:sz w:val="24"/>
                <w:szCs w:val="24"/>
                <w:lang w:val="en-GB"/>
              </w:rPr>
              <w:t>substorm</w:t>
            </w:r>
            <w:proofErr w:type="spellEnd"/>
            <w:r w:rsidRPr="0051257D">
              <w:rPr>
                <w:rFonts w:ascii="Times New Roman" w:eastAsia="Times New Roman" w:hAnsi="Times New Roman" w:cs="Times New Roman"/>
                <w:sz w:val="24"/>
                <w:szCs w:val="24"/>
                <w:lang w:val="en-GB"/>
              </w:rPr>
              <w:t xml:space="preserve"> list is needed, since it can always be reproduced from IMAGE magnetometer data (</w:t>
            </w:r>
            <w:r w:rsidRPr="0051257D">
              <w:rPr>
                <w:rFonts w:ascii="Times New Roman" w:hAnsi="Times New Roman" w:cs="Times New Roman"/>
                <w:sz w:val="24"/>
                <w:szCs w:val="24"/>
                <w:lang w:val="en-GB"/>
              </w:rPr>
              <w:t>WP13-DDSS-002</w:t>
            </w:r>
            <w:r w:rsidRPr="0051257D">
              <w:rPr>
                <w:rFonts w:ascii="Times New Roman" w:eastAsia="Times New Roman" w:hAnsi="Times New Roman" w:cs="Times New Roman"/>
                <w:sz w:val="24"/>
                <w:szCs w:val="24"/>
                <w:lang w:val="en-GB"/>
              </w:rPr>
              <w:t>).</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Testing and validation</w:t>
            </w:r>
          </w:p>
          <w:p w:rsidR="008E227A" w:rsidRPr="0051257D" w:rsidRDefault="00F36661"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To be defined following the methods applied within WP13-DDSS-002.</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IT contact person</w:t>
            </w:r>
          </w:p>
          <w:p w:rsidR="008E227A" w:rsidRPr="0051257D" w:rsidRDefault="00757091" w:rsidP="00CC56E0">
            <w:pPr>
              <w:pStyle w:val="Normal1"/>
              <w:spacing w:after="0"/>
              <w:rPr>
                <w:rFonts w:ascii="Times New Roman" w:hAnsi="Times New Roman" w:cs="Times New Roman"/>
                <w:sz w:val="24"/>
                <w:szCs w:val="24"/>
                <w:lang w:val="en-GB"/>
              </w:rPr>
            </w:pPr>
            <w:proofErr w:type="spellStart"/>
            <w:r w:rsidRPr="0051257D">
              <w:rPr>
                <w:rFonts w:ascii="Times New Roman" w:hAnsi="Times New Roman" w:cs="Times New Roman"/>
                <w:sz w:val="24"/>
                <w:szCs w:val="24"/>
                <w:lang w:val="en-GB"/>
              </w:rPr>
              <w:t>Liisa</w:t>
            </w:r>
            <w:proofErr w:type="spellEnd"/>
            <w:r w:rsidRPr="0051257D">
              <w:rPr>
                <w:rFonts w:ascii="Times New Roman" w:hAnsi="Times New Roman" w:cs="Times New Roman"/>
                <w:sz w:val="24"/>
                <w:szCs w:val="24"/>
                <w:lang w:val="en-GB"/>
              </w:rPr>
              <w:t xml:space="preserve"> </w:t>
            </w:r>
            <w:proofErr w:type="spellStart"/>
            <w:r w:rsidRPr="0051257D">
              <w:rPr>
                <w:rFonts w:ascii="Times New Roman" w:hAnsi="Times New Roman" w:cs="Times New Roman"/>
                <w:sz w:val="24"/>
                <w:szCs w:val="24"/>
                <w:lang w:val="en-GB"/>
              </w:rPr>
              <w:t>Juusola</w:t>
            </w:r>
            <w:proofErr w:type="spellEnd"/>
            <w:r w:rsidRPr="0051257D">
              <w:rPr>
                <w:rFonts w:ascii="Times New Roman" w:hAnsi="Times New Roman" w:cs="Times New Roman"/>
                <w:sz w:val="24"/>
                <w:szCs w:val="24"/>
                <w:lang w:val="en-GB"/>
              </w:rPr>
              <w:t xml:space="preserve"> (liisa.juusola@fmi.fi)</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Persistent Identifiers (PID)</w:t>
            </w:r>
          </w:p>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No</w:t>
            </w:r>
            <w:r w:rsidR="00E54993" w:rsidRPr="0051257D">
              <w:rPr>
                <w:rFonts w:ascii="Times New Roman" w:hAnsi="Times New Roman" w:cs="Times New Roman"/>
                <w:sz w:val="24"/>
                <w:szCs w:val="24"/>
                <w:lang w:val="en-GB"/>
              </w:rPr>
              <w:t>ne</w:t>
            </w:r>
            <w:r w:rsidRPr="0051257D">
              <w:rPr>
                <w:rFonts w:ascii="Times New Roman" w:hAnsi="Times New Roman" w:cs="Times New Roman"/>
                <w:sz w:val="24"/>
                <w:szCs w:val="24"/>
                <w:lang w:val="en-GB"/>
              </w:rPr>
              <w:t>.</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b/>
                <w:sz w:val="24"/>
                <w:szCs w:val="24"/>
                <w:lang w:val="en-GB"/>
              </w:rPr>
              <w:t>User feedback groups</w:t>
            </w:r>
          </w:p>
          <w:p w:rsidR="008E227A" w:rsidRPr="0051257D" w:rsidRDefault="00E54993" w:rsidP="00CC56E0">
            <w:pPr>
              <w:pStyle w:val="Normal1"/>
              <w:spacing w:after="0"/>
              <w:rPr>
                <w:rFonts w:ascii="Times New Roman" w:hAnsi="Times New Roman" w:cs="Times New Roman"/>
                <w:sz w:val="24"/>
                <w:szCs w:val="24"/>
                <w:lang w:val="en-GB"/>
              </w:rPr>
            </w:pPr>
            <w:r w:rsidRPr="0051257D">
              <w:rPr>
                <w:rFonts w:ascii="Times New Roman" w:hAnsi="Times New Roman" w:cs="Times New Roman"/>
                <w:sz w:val="24"/>
                <w:szCs w:val="24"/>
                <w:lang w:val="en-GB"/>
              </w:rPr>
              <w:t>None.</w:t>
            </w:r>
            <w:r w:rsidR="008E227A" w:rsidRPr="0051257D">
              <w:rPr>
                <w:rFonts w:ascii="Times New Roman" w:hAnsi="Times New Roman" w:cs="Times New Roman"/>
                <w:sz w:val="24"/>
                <w:szCs w:val="24"/>
                <w:lang w:val="en-GB"/>
              </w:rPr>
              <w:t xml:space="preserve"> </w:t>
            </w:r>
          </w:p>
        </w:tc>
      </w:tr>
    </w:tbl>
    <w:p w:rsidR="008E227A" w:rsidRPr="0051257D" w:rsidRDefault="008E227A" w:rsidP="008E227A">
      <w:pPr>
        <w:pStyle w:val="Heading2"/>
        <w:rPr>
          <w:lang w:val="en-GB"/>
        </w:rPr>
      </w:pPr>
    </w:p>
    <w:p w:rsidR="008E227A" w:rsidRPr="0051257D" w:rsidRDefault="008E227A" w:rsidP="008E227A">
      <w:pPr>
        <w:pStyle w:val="Heading2"/>
        <w:rPr>
          <w:lang w:val="en-GB"/>
        </w:rPr>
      </w:pPr>
      <w:bookmarkStart w:id="27" w:name="_Toc384662025"/>
      <w:r w:rsidRPr="0051257D">
        <w:rPr>
          <w:lang w:val="en-GB"/>
        </w:rPr>
        <w:t xml:space="preserve">WP13-DDSS-010: </w:t>
      </w:r>
      <w:proofErr w:type="spellStart"/>
      <w:proofErr w:type="gramStart"/>
      <w:r w:rsidRPr="0051257D">
        <w:rPr>
          <w:lang w:val="en-GB"/>
        </w:rPr>
        <w:t>Magnetotelluric</w:t>
      </w:r>
      <w:proofErr w:type="spellEnd"/>
      <w:r w:rsidRPr="0051257D">
        <w:rPr>
          <w:lang w:val="en-GB"/>
        </w:rPr>
        <w:t xml:space="preserve">  transfer</w:t>
      </w:r>
      <w:proofErr w:type="gramEnd"/>
      <w:r w:rsidRPr="0051257D">
        <w:rPr>
          <w:lang w:val="en-GB"/>
        </w:rPr>
        <w:t xml:space="preserve"> functions (TF)</w:t>
      </w:r>
      <w:bookmarkEnd w:id="27"/>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sz w:val="24"/>
                <w:szCs w:val="24"/>
                <w:lang w:val="en-GB"/>
              </w:rPr>
            </w:pPr>
            <w:r w:rsidRPr="0051257D">
              <w:rPr>
                <w:b/>
                <w:sz w:val="24"/>
                <w:szCs w:val="24"/>
                <w:lang w:val="en-GB"/>
              </w:rPr>
              <w:t xml:space="preserve">Information provided by </w:t>
            </w:r>
            <w:proofErr w:type="spellStart"/>
            <w:r w:rsidRPr="0051257D">
              <w:rPr>
                <w:sz w:val="24"/>
                <w:szCs w:val="24"/>
                <w:lang w:val="en-GB"/>
              </w:rPr>
              <w:t>Toivo</w:t>
            </w:r>
            <w:proofErr w:type="spellEnd"/>
            <w:r w:rsidRPr="0051257D">
              <w:rPr>
                <w:sz w:val="24"/>
                <w:szCs w:val="24"/>
                <w:lang w:val="en-GB"/>
              </w:rPr>
              <w:t xml:space="preserve"> </w:t>
            </w:r>
            <w:proofErr w:type="spellStart"/>
            <w:r w:rsidRPr="0051257D">
              <w:rPr>
                <w:sz w:val="24"/>
                <w:szCs w:val="24"/>
                <w:lang w:val="en-GB"/>
              </w:rPr>
              <w:t>Korja</w:t>
            </w:r>
            <w:proofErr w:type="spellEnd"/>
            <w:r w:rsidRPr="0051257D">
              <w:rPr>
                <w:sz w:val="24"/>
                <w:szCs w:val="24"/>
                <w:lang w:val="en-GB"/>
              </w:rPr>
              <w:t xml:space="preserve"> &amp; Maxim Smirnov</w:t>
            </w:r>
          </w:p>
        </w:tc>
      </w:tr>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b/>
                <w:sz w:val="24"/>
                <w:szCs w:val="24"/>
                <w:lang w:val="en-GB"/>
              </w:rPr>
            </w:pPr>
            <w:r w:rsidRPr="0051257D">
              <w:rPr>
                <w:b/>
                <w:sz w:val="24"/>
                <w:szCs w:val="24"/>
                <w:lang w:val="en-GB"/>
              </w:rPr>
              <w:t>DDSS type and name</w:t>
            </w:r>
          </w:p>
          <w:p w:rsidR="00811A77" w:rsidRPr="0051257D" w:rsidRDefault="00811A77" w:rsidP="00DB4381">
            <w:pPr>
              <w:rPr>
                <w:sz w:val="24"/>
                <w:szCs w:val="24"/>
                <w:lang w:val="en-GB"/>
              </w:rPr>
            </w:pPr>
            <w:proofErr w:type="spellStart"/>
            <w:r w:rsidRPr="0051257D">
              <w:rPr>
                <w:sz w:val="24"/>
                <w:szCs w:val="24"/>
                <w:lang w:val="en-GB"/>
              </w:rPr>
              <w:t>Magnetotelluric</w:t>
            </w:r>
            <w:proofErr w:type="spellEnd"/>
            <w:r w:rsidRPr="0051257D">
              <w:rPr>
                <w:sz w:val="24"/>
                <w:szCs w:val="24"/>
                <w:lang w:val="en-GB"/>
              </w:rPr>
              <w:t xml:space="preserve"> transfer functions</w:t>
            </w:r>
          </w:p>
        </w:tc>
      </w:tr>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b/>
                <w:sz w:val="24"/>
                <w:szCs w:val="24"/>
                <w:lang w:val="en-GB"/>
              </w:rPr>
            </w:pPr>
            <w:r w:rsidRPr="0051257D">
              <w:rPr>
                <w:b/>
                <w:sz w:val="24"/>
                <w:szCs w:val="24"/>
                <w:lang w:val="en-GB"/>
              </w:rPr>
              <w:t>Priority</w:t>
            </w:r>
          </w:p>
          <w:p w:rsidR="00811A77" w:rsidRPr="0051257D" w:rsidRDefault="00811A77" w:rsidP="00DB4381">
            <w:pPr>
              <w:rPr>
                <w:sz w:val="24"/>
                <w:szCs w:val="24"/>
                <w:lang w:val="en-GB"/>
              </w:rPr>
            </w:pPr>
            <w:r w:rsidRPr="0051257D">
              <w:rPr>
                <w:sz w:val="24"/>
                <w:szCs w:val="24"/>
                <w:lang w:val="en-GB"/>
              </w:rPr>
              <w:t>Low</w:t>
            </w:r>
          </w:p>
        </w:tc>
      </w:tr>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b/>
                <w:sz w:val="24"/>
                <w:szCs w:val="24"/>
                <w:lang w:val="en-GB"/>
              </w:rPr>
            </w:pPr>
            <w:r w:rsidRPr="0051257D">
              <w:rPr>
                <w:b/>
                <w:sz w:val="24"/>
                <w:szCs w:val="24"/>
                <w:lang w:val="en-GB"/>
              </w:rPr>
              <w:lastRenderedPageBreak/>
              <w:t>Format(s) of the data / data products</w:t>
            </w:r>
          </w:p>
          <w:p w:rsidR="00811A77" w:rsidRPr="0051257D" w:rsidRDefault="00811A77" w:rsidP="00DB4381">
            <w:pPr>
              <w:rPr>
                <w:sz w:val="24"/>
                <w:szCs w:val="24"/>
                <w:lang w:val="en-GB"/>
              </w:rPr>
            </w:pPr>
            <w:r w:rsidRPr="0051257D">
              <w:rPr>
                <w:sz w:val="24"/>
                <w:szCs w:val="24"/>
                <w:lang w:val="en-GB"/>
              </w:rPr>
              <w:t>Data formats are discussed with connection to time-series data format.</w:t>
            </w:r>
          </w:p>
        </w:tc>
      </w:tr>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b/>
                <w:sz w:val="24"/>
                <w:szCs w:val="24"/>
                <w:lang w:val="en-GB"/>
              </w:rPr>
            </w:pPr>
            <w:r w:rsidRPr="0051257D">
              <w:rPr>
                <w:b/>
                <w:sz w:val="24"/>
                <w:szCs w:val="24"/>
                <w:lang w:val="en-GB"/>
              </w:rPr>
              <w:t>Metadata standard used</w:t>
            </w:r>
          </w:p>
          <w:p w:rsidR="00811A77" w:rsidRPr="0051257D" w:rsidRDefault="00811A77" w:rsidP="00484B7D">
            <w:pPr>
              <w:jc w:val="both"/>
              <w:rPr>
                <w:sz w:val="24"/>
                <w:szCs w:val="24"/>
                <w:lang w:val="en-GB"/>
              </w:rPr>
            </w:pPr>
            <w:r w:rsidRPr="0051257D">
              <w:rPr>
                <w:sz w:val="24"/>
                <w:szCs w:val="24"/>
                <w:lang w:val="en-GB"/>
              </w:rPr>
              <w:t xml:space="preserve">The building of the </w:t>
            </w:r>
            <w:proofErr w:type="spellStart"/>
            <w:r w:rsidRPr="0051257D">
              <w:rPr>
                <w:sz w:val="24"/>
                <w:szCs w:val="24"/>
                <w:lang w:val="en-GB"/>
              </w:rPr>
              <w:t>magnetotelluric</w:t>
            </w:r>
            <w:proofErr w:type="spellEnd"/>
            <w:r w:rsidRPr="0051257D">
              <w:rPr>
                <w:sz w:val="24"/>
                <w:szCs w:val="24"/>
                <w:lang w:val="en-GB"/>
              </w:rPr>
              <w:t xml:space="preserve"> transfer functions data service and </w:t>
            </w:r>
            <w:r w:rsidR="00134F55">
              <w:rPr>
                <w:sz w:val="24"/>
                <w:szCs w:val="24"/>
                <w:lang w:val="en-GB"/>
              </w:rPr>
              <w:t>repository is a new project and</w:t>
            </w:r>
            <w:r w:rsidRPr="0051257D">
              <w:rPr>
                <w:sz w:val="24"/>
                <w:szCs w:val="24"/>
                <w:lang w:val="en-GB"/>
              </w:rPr>
              <w:t xml:space="preserve"> there is no such centralized service in Europe. Moreover there is no community approved data exchange format for </w:t>
            </w:r>
            <w:proofErr w:type="spellStart"/>
            <w:r w:rsidRPr="0051257D">
              <w:rPr>
                <w:sz w:val="24"/>
                <w:szCs w:val="24"/>
                <w:lang w:val="en-GB"/>
              </w:rPr>
              <w:t>magnetotelluric</w:t>
            </w:r>
            <w:proofErr w:type="spellEnd"/>
            <w:r w:rsidRPr="0051257D">
              <w:rPr>
                <w:sz w:val="24"/>
                <w:szCs w:val="24"/>
                <w:lang w:val="en-GB"/>
              </w:rPr>
              <w:t xml:space="preserve"> transfer functions. A user feedback google group was established to discuss a new data format. The format proposal is based on different formats developed by various MT groups.</w:t>
            </w:r>
          </w:p>
          <w:p w:rsidR="00811A77" w:rsidRPr="0051257D" w:rsidRDefault="00811A77" w:rsidP="00DB4381">
            <w:pPr>
              <w:rPr>
                <w:sz w:val="24"/>
                <w:szCs w:val="24"/>
                <w:lang w:val="en-GB"/>
              </w:rPr>
            </w:pPr>
          </w:p>
        </w:tc>
      </w:tr>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sz w:val="24"/>
                <w:szCs w:val="24"/>
                <w:lang w:val="en-GB"/>
              </w:rPr>
            </w:pPr>
            <w:r w:rsidRPr="0051257D">
              <w:rPr>
                <w:b/>
                <w:sz w:val="24"/>
                <w:szCs w:val="24"/>
                <w:lang w:val="en-GB"/>
              </w:rPr>
              <w:t>APIs used to provide discovery and access to the DDSS</w:t>
            </w:r>
          </w:p>
          <w:p w:rsidR="00811A77" w:rsidRPr="0051257D" w:rsidRDefault="00811A77" w:rsidP="00DB4381">
            <w:pPr>
              <w:rPr>
                <w:sz w:val="24"/>
                <w:szCs w:val="24"/>
                <w:lang w:val="en-GB"/>
              </w:rPr>
            </w:pPr>
            <w:r w:rsidRPr="0051257D">
              <w:rPr>
                <w:sz w:val="24"/>
                <w:szCs w:val="24"/>
                <w:lang w:val="en-GB"/>
              </w:rPr>
              <w:t xml:space="preserve">There is no APIs developed within the EPOS project at the moment to access </w:t>
            </w:r>
            <w:proofErr w:type="spellStart"/>
            <w:r w:rsidRPr="0051257D">
              <w:rPr>
                <w:sz w:val="24"/>
                <w:szCs w:val="24"/>
                <w:lang w:val="en-GB"/>
              </w:rPr>
              <w:t>magnetotelluric</w:t>
            </w:r>
            <w:proofErr w:type="spellEnd"/>
            <w:r w:rsidRPr="0051257D">
              <w:rPr>
                <w:sz w:val="24"/>
                <w:szCs w:val="24"/>
                <w:lang w:val="en-GB"/>
              </w:rPr>
              <w:t xml:space="preserve"> data.  Data formats and API to access MT data are being discussed between WP6&amp;7 and WP13.</w:t>
            </w:r>
          </w:p>
        </w:tc>
      </w:tr>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sz w:val="24"/>
                <w:szCs w:val="24"/>
                <w:lang w:val="en-GB"/>
              </w:rPr>
            </w:pPr>
            <w:r w:rsidRPr="0051257D">
              <w:rPr>
                <w:b/>
                <w:sz w:val="24"/>
                <w:szCs w:val="24"/>
                <w:lang w:val="en-GB"/>
              </w:rPr>
              <w:t>Authentication, Authorization, Accounting Infrastructure (AAAI)</w:t>
            </w:r>
          </w:p>
          <w:p w:rsidR="00811A77" w:rsidRPr="0051257D" w:rsidRDefault="00811A77" w:rsidP="00DB4381">
            <w:pPr>
              <w:rPr>
                <w:sz w:val="24"/>
                <w:szCs w:val="24"/>
                <w:lang w:val="en-GB"/>
              </w:rPr>
            </w:pPr>
            <w:r w:rsidRPr="0051257D">
              <w:rPr>
                <w:sz w:val="24"/>
                <w:szCs w:val="24"/>
                <w:lang w:val="en-GB"/>
              </w:rPr>
              <w:t xml:space="preserve">AAAI policy for </w:t>
            </w:r>
            <w:proofErr w:type="spellStart"/>
            <w:r w:rsidRPr="0051257D">
              <w:rPr>
                <w:sz w:val="24"/>
                <w:szCs w:val="24"/>
                <w:lang w:val="en-GB"/>
              </w:rPr>
              <w:t>magnetotelluric</w:t>
            </w:r>
            <w:proofErr w:type="spellEnd"/>
            <w:r w:rsidRPr="0051257D">
              <w:rPr>
                <w:sz w:val="24"/>
                <w:szCs w:val="24"/>
                <w:lang w:val="en-GB"/>
              </w:rPr>
              <w:t xml:space="preserve"> data will follow suggestions by EPOS. Individual requirements from user community will be taken into account.</w:t>
            </w:r>
          </w:p>
        </w:tc>
      </w:tr>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sz w:val="24"/>
                <w:szCs w:val="24"/>
                <w:lang w:val="en-GB"/>
              </w:rPr>
            </w:pPr>
            <w:r w:rsidRPr="0051257D">
              <w:rPr>
                <w:b/>
                <w:sz w:val="24"/>
                <w:szCs w:val="24"/>
                <w:lang w:val="en-GB"/>
              </w:rPr>
              <w:t>Data policy</w:t>
            </w:r>
          </w:p>
          <w:p w:rsidR="00811A77" w:rsidRPr="0051257D" w:rsidRDefault="00811A77" w:rsidP="00DB4381">
            <w:pPr>
              <w:rPr>
                <w:sz w:val="24"/>
                <w:szCs w:val="24"/>
                <w:lang w:val="en-GB"/>
              </w:rPr>
            </w:pPr>
            <w:r w:rsidRPr="0051257D">
              <w:rPr>
                <w:sz w:val="24"/>
                <w:szCs w:val="24"/>
                <w:lang w:val="en-GB"/>
              </w:rPr>
              <w:t>Data policy will follow Creative Commons licensing recommended by EPOS.</w:t>
            </w:r>
          </w:p>
        </w:tc>
      </w:tr>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sz w:val="24"/>
                <w:szCs w:val="24"/>
                <w:lang w:val="en-GB"/>
              </w:rPr>
            </w:pPr>
            <w:r w:rsidRPr="0051257D">
              <w:rPr>
                <w:b/>
                <w:sz w:val="24"/>
                <w:szCs w:val="24"/>
                <w:lang w:val="en-GB"/>
              </w:rPr>
              <w:t>Other technical details</w:t>
            </w:r>
          </w:p>
          <w:p w:rsidR="00811A77" w:rsidRPr="0051257D" w:rsidRDefault="00811A77" w:rsidP="00DB4381">
            <w:pPr>
              <w:contextualSpacing/>
              <w:rPr>
                <w:sz w:val="24"/>
                <w:szCs w:val="24"/>
                <w:lang w:val="en-GB"/>
              </w:rPr>
            </w:pPr>
          </w:p>
        </w:tc>
      </w:tr>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sz w:val="24"/>
                <w:szCs w:val="24"/>
                <w:lang w:val="en-GB"/>
              </w:rPr>
            </w:pPr>
            <w:r w:rsidRPr="0051257D">
              <w:rPr>
                <w:b/>
                <w:sz w:val="24"/>
                <w:szCs w:val="24"/>
                <w:lang w:val="en-GB"/>
              </w:rPr>
              <w:t>Roadmap for implementation</w:t>
            </w:r>
          </w:p>
          <w:p w:rsidR="00811A77" w:rsidRPr="0051257D" w:rsidRDefault="00134F55" w:rsidP="00DB4381">
            <w:pPr>
              <w:rPr>
                <w:sz w:val="24"/>
                <w:szCs w:val="24"/>
                <w:lang w:val="en-GB"/>
              </w:rPr>
            </w:pPr>
            <w:r>
              <w:rPr>
                <w:sz w:val="24"/>
                <w:szCs w:val="24"/>
                <w:lang w:val="en-GB"/>
              </w:rPr>
              <w:t xml:space="preserve">M36 – </w:t>
            </w:r>
            <w:r w:rsidR="00811A77" w:rsidRPr="0051257D">
              <w:rPr>
                <w:sz w:val="24"/>
                <w:szCs w:val="24"/>
                <w:lang w:val="en-GB"/>
              </w:rPr>
              <w:t>finalizing data exchange formats for time series, transfer functions and conductivity models.</w:t>
            </w:r>
          </w:p>
          <w:p w:rsidR="00811A77" w:rsidRPr="0051257D" w:rsidRDefault="00811A77" w:rsidP="00DB4381">
            <w:pPr>
              <w:rPr>
                <w:sz w:val="24"/>
                <w:szCs w:val="24"/>
                <w:lang w:val="en-GB"/>
              </w:rPr>
            </w:pPr>
            <w:r w:rsidRPr="0051257D">
              <w:rPr>
                <w:sz w:val="24"/>
                <w:szCs w:val="24"/>
                <w:lang w:val="en-GB"/>
              </w:rPr>
              <w:t xml:space="preserve">M36 – pilot project to host </w:t>
            </w:r>
            <w:proofErr w:type="spellStart"/>
            <w:r w:rsidRPr="0051257D">
              <w:rPr>
                <w:sz w:val="24"/>
                <w:szCs w:val="24"/>
                <w:lang w:val="en-GB"/>
              </w:rPr>
              <w:t>magnetotelluric</w:t>
            </w:r>
            <w:proofErr w:type="spellEnd"/>
            <w:r w:rsidRPr="0051257D">
              <w:rPr>
                <w:sz w:val="24"/>
                <w:szCs w:val="24"/>
                <w:lang w:val="en-GB"/>
              </w:rPr>
              <w:t xml:space="preserve"> data at SNIC</w:t>
            </w:r>
          </w:p>
          <w:p w:rsidR="00811A77" w:rsidRPr="0051257D" w:rsidRDefault="00811A77" w:rsidP="00DB4381">
            <w:pPr>
              <w:rPr>
                <w:sz w:val="24"/>
                <w:szCs w:val="24"/>
                <w:lang w:val="en-GB"/>
              </w:rPr>
            </w:pPr>
            <w:r w:rsidRPr="0051257D">
              <w:rPr>
                <w:sz w:val="24"/>
                <w:szCs w:val="24"/>
                <w:lang w:val="en-GB"/>
              </w:rPr>
              <w:t>M48 – implemented data services</w:t>
            </w:r>
          </w:p>
        </w:tc>
      </w:tr>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sz w:val="24"/>
                <w:szCs w:val="24"/>
                <w:lang w:val="en-GB"/>
              </w:rPr>
            </w:pPr>
            <w:r w:rsidRPr="0051257D">
              <w:rPr>
                <w:b/>
                <w:sz w:val="24"/>
                <w:szCs w:val="24"/>
                <w:lang w:val="en-GB"/>
              </w:rPr>
              <w:t>Data Management Plan</w:t>
            </w:r>
          </w:p>
          <w:p w:rsidR="00811A77" w:rsidRPr="0051257D" w:rsidRDefault="00811A77" w:rsidP="00DB4381">
            <w:pPr>
              <w:rPr>
                <w:sz w:val="24"/>
                <w:szCs w:val="24"/>
                <w:lang w:val="en-GB"/>
              </w:rPr>
            </w:pPr>
            <w:r w:rsidRPr="0051257D">
              <w:rPr>
                <w:sz w:val="24"/>
                <w:szCs w:val="24"/>
                <w:lang w:val="en-GB"/>
              </w:rPr>
              <w:t>Under development</w:t>
            </w:r>
          </w:p>
        </w:tc>
      </w:tr>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sz w:val="24"/>
                <w:szCs w:val="24"/>
                <w:lang w:val="en-GB"/>
              </w:rPr>
            </w:pPr>
            <w:r w:rsidRPr="0051257D">
              <w:rPr>
                <w:b/>
                <w:sz w:val="24"/>
                <w:szCs w:val="24"/>
                <w:lang w:val="en-GB"/>
              </w:rPr>
              <w:t>Testing and validation</w:t>
            </w:r>
          </w:p>
          <w:p w:rsidR="00811A77" w:rsidRPr="0051257D" w:rsidRDefault="00811A77" w:rsidP="00DB4381">
            <w:pPr>
              <w:rPr>
                <w:sz w:val="24"/>
                <w:szCs w:val="24"/>
                <w:lang w:val="en-GB"/>
              </w:rPr>
            </w:pPr>
            <w:r w:rsidRPr="0051257D">
              <w:rPr>
                <w:sz w:val="24"/>
                <w:szCs w:val="24"/>
                <w:lang w:val="en-GB"/>
              </w:rPr>
              <w:t>Under development</w:t>
            </w:r>
          </w:p>
        </w:tc>
      </w:tr>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sz w:val="24"/>
                <w:szCs w:val="24"/>
                <w:lang w:val="en-GB"/>
              </w:rPr>
            </w:pPr>
            <w:r w:rsidRPr="0051257D">
              <w:rPr>
                <w:b/>
                <w:sz w:val="24"/>
                <w:szCs w:val="24"/>
                <w:lang w:val="en-GB"/>
              </w:rPr>
              <w:t>IT contact person</w:t>
            </w:r>
          </w:p>
          <w:p w:rsidR="00811A77" w:rsidRPr="0051257D" w:rsidRDefault="00811A77" w:rsidP="00DB4381">
            <w:pPr>
              <w:rPr>
                <w:sz w:val="24"/>
                <w:szCs w:val="24"/>
                <w:lang w:val="en-GB"/>
              </w:rPr>
            </w:pPr>
            <w:r w:rsidRPr="0051257D">
              <w:rPr>
                <w:sz w:val="24"/>
                <w:szCs w:val="24"/>
                <w:lang w:val="en-GB"/>
              </w:rPr>
              <w:t>Maxim Smirnov: maxim.smirnov@ltu.se</w:t>
            </w:r>
          </w:p>
        </w:tc>
      </w:tr>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sz w:val="24"/>
                <w:szCs w:val="24"/>
                <w:lang w:val="en-GB"/>
              </w:rPr>
            </w:pPr>
            <w:r w:rsidRPr="0051257D">
              <w:rPr>
                <w:b/>
                <w:sz w:val="24"/>
                <w:szCs w:val="24"/>
                <w:lang w:val="en-GB"/>
              </w:rPr>
              <w:t>Persistent Identifiers (PID)</w:t>
            </w:r>
          </w:p>
          <w:p w:rsidR="00811A77" w:rsidRPr="0051257D" w:rsidRDefault="00811A77" w:rsidP="00DB4381">
            <w:pPr>
              <w:rPr>
                <w:sz w:val="24"/>
                <w:szCs w:val="24"/>
                <w:lang w:val="en-GB"/>
              </w:rPr>
            </w:pPr>
            <w:r w:rsidRPr="0051257D">
              <w:rPr>
                <w:sz w:val="24"/>
                <w:szCs w:val="24"/>
                <w:lang w:val="en-GB"/>
              </w:rPr>
              <w:t>Open</w:t>
            </w:r>
          </w:p>
        </w:tc>
      </w:tr>
      <w:tr w:rsidR="00811A77" w:rsidRPr="0051257D" w:rsidTr="00DB4381">
        <w:tc>
          <w:tcPr>
            <w:tcW w:w="9242" w:type="dxa"/>
            <w:tcBorders>
              <w:top w:val="single" w:sz="4" w:space="0" w:color="000000"/>
              <w:left w:val="single" w:sz="4" w:space="0" w:color="000000"/>
              <w:bottom w:val="single" w:sz="4" w:space="0" w:color="000000"/>
              <w:right w:val="single" w:sz="4" w:space="0" w:color="000000"/>
            </w:tcBorders>
          </w:tcPr>
          <w:p w:rsidR="00811A77" w:rsidRPr="0051257D" w:rsidRDefault="00811A77" w:rsidP="00DB4381">
            <w:pPr>
              <w:rPr>
                <w:b/>
                <w:sz w:val="24"/>
                <w:szCs w:val="24"/>
                <w:lang w:val="en-GB"/>
              </w:rPr>
            </w:pPr>
            <w:r w:rsidRPr="0051257D">
              <w:rPr>
                <w:b/>
                <w:sz w:val="24"/>
                <w:szCs w:val="24"/>
                <w:lang w:val="en-GB"/>
              </w:rPr>
              <w:t>User feedback groups</w:t>
            </w:r>
          </w:p>
          <w:p w:rsidR="00811A77" w:rsidRPr="0051257D" w:rsidRDefault="00811A77" w:rsidP="00DB4381">
            <w:pPr>
              <w:rPr>
                <w:b/>
                <w:sz w:val="24"/>
                <w:szCs w:val="24"/>
                <w:lang w:val="en-GB"/>
              </w:rPr>
            </w:pPr>
            <w:r w:rsidRPr="0051257D">
              <w:rPr>
                <w:sz w:val="24"/>
                <w:szCs w:val="24"/>
                <w:lang w:val="en-GB"/>
              </w:rPr>
              <w:t>User feedback group was agreed during IAGA DIV VI meeting in Thailand 2016. Additionally user google group “EM data formats” is created to discuss data exchange format and other issues related to data sharing.</w:t>
            </w:r>
          </w:p>
        </w:tc>
      </w:tr>
    </w:tbl>
    <w:p w:rsidR="00811A77" w:rsidRPr="0051257D" w:rsidRDefault="00811A77" w:rsidP="00811A77">
      <w:pPr>
        <w:rPr>
          <w:lang w:val="en-GB"/>
        </w:rPr>
      </w:pPr>
    </w:p>
    <w:p w:rsidR="008E227A" w:rsidRPr="0051257D" w:rsidRDefault="008E227A" w:rsidP="008E227A">
      <w:pPr>
        <w:rPr>
          <w:lang w:val="en-GB"/>
        </w:rPr>
      </w:pPr>
    </w:p>
    <w:p w:rsidR="008E227A" w:rsidRPr="0051257D" w:rsidRDefault="008E227A" w:rsidP="008E227A">
      <w:pPr>
        <w:pStyle w:val="Heading2"/>
        <w:rPr>
          <w:lang w:val="en-GB"/>
        </w:rPr>
      </w:pPr>
      <w:bookmarkStart w:id="28" w:name="_Toc384662026"/>
      <w:r w:rsidRPr="0051257D">
        <w:rPr>
          <w:lang w:val="en-GB"/>
        </w:rPr>
        <w:t>WP13-DDSS-011: Ground Variations</w:t>
      </w:r>
      <w:bookmarkEnd w:id="28"/>
    </w:p>
    <w:p w:rsidR="008E227A" w:rsidRPr="0051257D" w:rsidRDefault="008E227A" w:rsidP="008E227A">
      <w:pPr>
        <w:widowControl w:val="0"/>
        <w:rPr>
          <w:lang w:val="en-GB"/>
        </w:rPr>
      </w:pPr>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 xml:space="preserve">Information provided by </w:t>
            </w:r>
            <w:r w:rsidRPr="0051257D">
              <w:rPr>
                <w:sz w:val="24"/>
                <w:szCs w:val="24"/>
                <w:lang w:val="en-GB"/>
              </w:rPr>
              <w:t>Simon Flower and Alan Thomson</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484B7D">
            <w:pPr>
              <w:jc w:val="both"/>
              <w:rPr>
                <w:sz w:val="24"/>
                <w:szCs w:val="24"/>
                <w:lang w:val="en-GB"/>
              </w:rPr>
            </w:pPr>
            <w:r w:rsidRPr="0051257D">
              <w:rPr>
                <w:b/>
                <w:sz w:val="24"/>
                <w:szCs w:val="24"/>
                <w:lang w:val="en-GB"/>
              </w:rPr>
              <w:lastRenderedPageBreak/>
              <w:t>DDSS type and name</w:t>
            </w:r>
            <w:r w:rsidRPr="0051257D">
              <w:rPr>
                <w:b/>
                <w:sz w:val="24"/>
                <w:szCs w:val="24"/>
                <w:lang w:val="en-GB"/>
              </w:rPr>
              <w:br/>
            </w:r>
            <w:r w:rsidRPr="0051257D">
              <w:rPr>
                <w:sz w:val="24"/>
                <w:szCs w:val="24"/>
                <w:lang w:val="en-GB"/>
              </w:rPr>
              <w:t>Ground variations: this DDSS element will provide maps of local geomagnetic activity</w:t>
            </w:r>
            <w:r w:rsidR="00EA7A65" w:rsidRPr="0051257D">
              <w:rPr>
                <w:sz w:val="24"/>
                <w:szCs w:val="24"/>
                <w:lang w:val="en-GB"/>
              </w:rPr>
              <w:t>. This is envisaged to be data that allows plotting of the type of activity maps that are presently on the INTERMAGNET web site:</w:t>
            </w:r>
          </w:p>
          <w:p w:rsidR="00EA7A65" w:rsidRPr="0051257D" w:rsidRDefault="00EA7A65" w:rsidP="00484B7D">
            <w:pPr>
              <w:jc w:val="both"/>
              <w:rPr>
                <w:sz w:val="24"/>
                <w:szCs w:val="24"/>
                <w:lang w:val="en-GB"/>
              </w:rPr>
            </w:pPr>
          </w:p>
          <w:p w:rsidR="00EA7A65" w:rsidRPr="0051257D" w:rsidRDefault="008A7E6B" w:rsidP="006506AF">
            <w:pPr>
              <w:rPr>
                <w:sz w:val="24"/>
                <w:szCs w:val="24"/>
                <w:lang w:val="en-GB"/>
              </w:rPr>
            </w:pPr>
            <w:hyperlink r:id="rId40" w:history="1">
              <w:r w:rsidR="00EA7A65" w:rsidRPr="0051257D">
                <w:rPr>
                  <w:rStyle w:val="Hyperlink"/>
                  <w:sz w:val="24"/>
                  <w:szCs w:val="24"/>
                  <w:lang w:val="en-GB"/>
                </w:rPr>
                <w:t>http://www.intermagnet.org/activitymap/activitymap-eng.php</w:t>
              </w:r>
            </w:hyperlink>
          </w:p>
          <w:p w:rsidR="00EA7A65" w:rsidRPr="0051257D" w:rsidRDefault="00EA7A65"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Priority</w:t>
            </w:r>
          </w:p>
          <w:p w:rsidR="008E227A" w:rsidRPr="0051257D" w:rsidRDefault="008E227A" w:rsidP="006506AF">
            <w:pPr>
              <w:rPr>
                <w:sz w:val="24"/>
                <w:szCs w:val="24"/>
                <w:lang w:val="en-GB"/>
              </w:rPr>
            </w:pPr>
            <w:r w:rsidRPr="0051257D">
              <w:rPr>
                <w:sz w:val="24"/>
                <w:szCs w:val="24"/>
                <w:lang w:val="en-GB"/>
              </w:rPr>
              <w:t>Medium</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Format(s) of the data / data products (if applicable)</w:t>
            </w:r>
            <w:r w:rsidRPr="0051257D">
              <w:rPr>
                <w:b/>
                <w:sz w:val="24"/>
                <w:szCs w:val="24"/>
                <w:lang w:val="en-GB"/>
              </w:rPr>
              <w:br/>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 xml:space="preserve">Metadata standard used </w:t>
            </w:r>
            <w:r w:rsidRPr="0051257D">
              <w:rPr>
                <w:b/>
                <w:sz w:val="24"/>
                <w:szCs w:val="24"/>
                <w:lang w:val="en-GB"/>
              </w:rPr>
              <w:br/>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APIs used to provide discovery and access to the DDSS</w:t>
            </w:r>
            <w:r w:rsidRPr="0051257D">
              <w:rPr>
                <w:sz w:val="24"/>
                <w:szCs w:val="24"/>
                <w:lang w:val="en-GB"/>
              </w:rPr>
              <w:br/>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Authentication, Authorization, Accounting Infrastructure (AAAI)</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Data policy</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Other technical details</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EA7A65" w:rsidRPr="0051257D" w:rsidRDefault="008E227A" w:rsidP="006506AF">
            <w:pPr>
              <w:rPr>
                <w:b/>
                <w:sz w:val="24"/>
                <w:szCs w:val="24"/>
                <w:lang w:val="en-GB"/>
              </w:rPr>
            </w:pPr>
            <w:r w:rsidRPr="0051257D">
              <w:rPr>
                <w:b/>
                <w:sz w:val="24"/>
                <w:szCs w:val="24"/>
                <w:lang w:val="en-GB"/>
              </w:rPr>
              <w:t>Roadmap for implementation</w:t>
            </w:r>
          </w:p>
          <w:p w:rsidR="00EA7A65" w:rsidRPr="0051257D" w:rsidRDefault="00EA7A65" w:rsidP="006506AF">
            <w:pPr>
              <w:rPr>
                <w:b/>
                <w:sz w:val="24"/>
                <w:szCs w:val="24"/>
                <w:lang w:val="en-GB"/>
              </w:rPr>
            </w:pPr>
          </w:p>
          <w:p w:rsidR="00EA7A65" w:rsidRPr="0051257D" w:rsidRDefault="00EA7A65" w:rsidP="006506AF">
            <w:pPr>
              <w:rPr>
                <w:sz w:val="24"/>
                <w:szCs w:val="24"/>
                <w:lang w:val="en-GB"/>
              </w:rPr>
            </w:pPr>
            <w:r w:rsidRPr="0051257D">
              <w:rPr>
                <w:sz w:val="24"/>
                <w:szCs w:val="24"/>
                <w:lang w:val="en-GB"/>
              </w:rPr>
              <w:t>M36 – requirements described and agreed with community</w:t>
            </w:r>
          </w:p>
          <w:p w:rsidR="00EA7A65" w:rsidRPr="0051257D" w:rsidRDefault="00EA7A65" w:rsidP="006506AF">
            <w:pPr>
              <w:rPr>
                <w:sz w:val="24"/>
                <w:szCs w:val="24"/>
                <w:lang w:val="en-GB"/>
              </w:rPr>
            </w:pPr>
            <w:r w:rsidRPr="0051257D">
              <w:rPr>
                <w:sz w:val="24"/>
                <w:szCs w:val="24"/>
                <w:lang w:val="en-GB"/>
              </w:rPr>
              <w:t xml:space="preserve">M42 – system designed to </w:t>
            </w:r>
            <w:proofErr w:type="spellStart"/>
            <w:r w:rsidRPr="0051257D">
              <w:rPr>
                <w:sz w:val="24"/>
                <w:szCs w:val="24"/>
                <w:lang w:val="en-GB"/>
              </w:rPr>
              <w:t>fulfill</w:t>
            </w:r>
            <w:proofErr w:type="spellEnd"/>
            <w:r w:rsidRPr="0051257D">
              <w:rPr>
                <w:sz w:val="24"/>
                <w:szCs w:val="24"/>
                <w:lang w:val="en-GB"/>
              </w:rPr>
              <w:t xml:space="preserve"> requirements, including web service and metadata</w:t>
            </w:r>
          </w:p>
          <w:p w:rsidR="00EA7A65" w:rsidRPr="0051257D" w:rsidRDefault="00EA7A65" w:rsidP="006506AF">
            <w:pPr>
              <w:rPr>
                <w:sz w:val="24"/>
                <w:szCs w:val="24"/>
                <w:lang w:val="en-GB"/>
              </w:rPr>
            </w:pPr>
            <w:r w:rsidRPr="0051257D">
              <w:rPr>
                <w:sz w:val="24"/>
                <w:szCs w:val="24"/>
                <w:lang w:val="en-GB"/>
              </w:rPr>
              <w:t>M48 – DDSS element available via ICS</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Data Management Plan</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Testing and validation</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IT contact person</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Persistent Identifiers (PID)</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User feedback groups</w:t>
            </w:r>
          </w:p>
          <w:p w:rsidR="008E227A" w:rsidRPr="0051257D" w:rsidRDefault="008E227A" w:rsidP="006506AF">
            <w:pPr>
              <w:rPr>
                <w:sz w:val="24"/>
                <w:szCs w:val="24"/>
                <w:lang w:val="en-GB"/>
              </w:rPr>
            </w:pPr>
          </w:p>
        </w:tc>
      </w:tr>
    </w:tbl>
    <w:p w:rsidR="008E227A" w:rsidRPr="0051257D" w:rsidRDefault="008E227A" w:rsidP="008E227A">
      <w:pPr>
        <w:rPr>
          <w:lang w:val="en-GB"/>
        </w:rPr>
      </w:pPr>
    </w:p>
    <w:p w:rsidR="001B069C" w:rsidRPr="0051257D" w:rsidRDefault="008E227A" w:rsidP="001B069C">
      <w:pPr>
        <w:pStyle w:val="Heading2"/>
        <w:rPr>
          <w:lang w:val="en-GB"/>
        </w:rPr>
      </w:pPr>
      <w:bookmarkStart w:id="29" w:name="_Toc384662027"/>
      <w:r w:rsidRPr="0051257D">
        <w:rPr>
          <w:lang w:val="en-GB"/>
        </w:rPr>
        <w:t xml:space="preserve">WP13-DDSS-012: </w:t>
      </w:r>
      <w:r w:rsidR="001B069C" w:rsidRPr="0051257D">
        <w:rPr>
          <w:lang w:val="en-GB"/>
        </w:rPr>
        <w:t>IGRF and WMM (global magnetic models)</w:t>
      </w:r>
      <w:bookmarkEnd w:id="29"/>
    </w:p>
    <w:p w:rsidR="001B069C" w:rsidRPr="0051257D" w:rsidRDefault="001B069C" w:rsidP="001B069C">
      <w:pPr>
        <w:widowControl w:val="0"/>
        <w:rPr>
          <w:lang w:val="en-GB"/>
        </w:rPr>
      </w:pPr>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 xml:space="preserve">Information provided by </w:t>
            </w:r>
            <w:r w:rsidRPr="0051257D">
              <w:rPr>
                <w:sz w:val="24"/>
                <w:szCs w:val="24"/>
                <w:lang w:val="en-GB"/>
              </w:rPr>
              <w:t>Simon Flower, BGS (NERC)</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DDSS type and name</w:t>
            </w:r>
            <w:r w:rsidRPr="0051257D">
              <w:rPr>
                <w:b/>
                <w:sz w:val="24"/>
                <w:szCs w:val="24"/>
                <w:lang w:val="en-GB"/>
              </w:rPr>
              <w:br/>
            </w:r>
            <w:r w:rsidRPr="0051257D">
              <w:rPr>
                <w:sz w:val="24"/>
                <w:szCs w:val="24"/>
                <w:lang w:val="en-GB"/>
              </w:rPr>
              <w:t xml:space="preserve">IGRF and WMM (global magnetic models) </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Priority</w:t>
            </w:r>
          </w:p>
          <w:p w:rsidR="001B069C" w:rsidRPr="0051257D" w:rsidRDefault="001B069C" w:rsidP="006506AF">
            <w:pPr>
              <w:rPr>
                <w:sz w:val="24"/>
                <w:szCs w:val="24"/>
                <w:lang w:val="en-GB"/>
              </w:rPr>
            </w:pPr>
            <w:r w:rsidRPr="0051257D">
              <w:rPr>
                <w:sz w:val="24"/>
                <w:szCs w:val="24"/>
                <w:lang w:val="en-GB"/>
              </w:rPr>
              <w:t>High</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Format(s) of the data / data products (if applicable)</w:t>
            </w:r>
            <w:r w:rsidRPr="0051257D">
              <w:rPr>
                <w:b/>
                <w:sz w:val="24"/>
                <w:szCs w:val="24"/>
                <w:lang w:val="en-GB"/>
              </w:rPr>
              <w:br/>
            </w:r>
            <w:r w:rsidRPr="0051257D">
              <w:rPr>
                <w:sz w:val="24"/>
                <w:szCs w:val="24"/>
                <w:lang w:val="en-GB"/>
              </w:rPr>
              <w:t xml:space="preserve">N/A (these are computer models) </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lastRenderedPageBreak/>
              <w:t xml:space="preserve">Metadata standard used </w:t>
            </w:r>
            <w:r w:rsidRPr="0051257D">
              <w:rPr>
                <w:b/>
                <w:sz w:val="24"/>
                <w:szCs w:val="24"/>
                <w:lang w:val="en-GB"/>
              </w:rPr>
              <w:br/>
            </w:r>
            <w:r w:rsidRPr="0051257D">
              <w:rPr>
                <w:sz w:val="24"/>
                <w:szCs w:val="24"/>
                <w:lang w:val="en-GB"/>
              </w:rPr>
              <w:t>N/A (these are computer models)</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APIs used to provide discovery and access to the DDSS</w:t>
            </w:r>
          </w:p>
          <w:p w:rsidR="001B069C" w:rsidRPr="0051257D" w:rsidRDefault="001B069C" w:rsidP="006506AF">
            <w:pPr>
              <w:rPr>
                <w:sz w:val="24"/>
                <w:szCs w:val="24"/>
                <w:lang w:val="en-GB"/>
              </w:rPr>
            </w:pPr>
            <w:r w:rsidRPr="0051257D">
              <w:rPr>
                <w:sz w:val="24"/>
                <w:szCs w:val="24"/>
                <w:lang w:val="en-GB"/>
              </w:rPr>
              <w:t xml:space="preserve">The WMM </w:t>
            </w:r>
            <w:r w:rsidR="00F472D3" w:rsidRPr="0051257D">
              <w:rPr>
                <w:sz w:val="24"/>
                <w:szCs w:val="24"/>
                <w:lang w:val="en-GB"/>
              </w:rPr>
              <w:t>(version 2015) and the IGRF (version 12) have</w:t>
            </w:r>
            <w:r w:rsidRPr="0051257D">
              <w:rPr>
                <w:sz w:val="24"/>
                <w:szCs w:val="24"/>
                <w:lang w:val="en-GB"/>
              </w:rPr>
              <w:t xml:space="preserve"> a web service. Input to the web servic</w:t>
            </w:r>
            <w:r w:rsidR="00F472D3" w:rsidRPr="0051257D">
              <w:rPr>
                <w:sz w:val="24"/>
                <w:szCs w:val="24"/>
                <w:lang w:val="en-GB"/>
              </w:rPr>
              <w:t>e is position + date, as in these</w:t>
            </w:r>
            <w:r w:rsidRPr="0051257D">
              <w:rPr>
                <w:sz w:val="24"/>
                <w:szCs w:val="24"/>
                <w:lang w:val="en-GB"/>
              </w:rPr>
              <w:t xml:space="preserve"> example</w:t>
            </w:r>
            <w:r w:rsidR="00F472D3" w:rsidRPr="0051257D">
              <w:rPr>
                <w:sz w:val="24"/>
                <w:szCs w:val="24"/>
                <w:lang w:val="en-GB"/>
              </w:rPr>
              <w:t>s</w:t>
            </w:r>
            <w:r w:rsidRPr="0051257D">
              <w:rPr>
                <w:sz w:val="24"/>
                <w:szCs w:val="24"/>
                <w:lang w:val="en-GB"/>
              </w:rPr>
              <w:t>:</w:t>
            </w:r>
          </w:p>
          <w:p w:rsidR="00F472D3" w:rsidRPr="0051257D" w:rsidRDefault="00F472D3" w:rsidP="006506AF">
            <w:pPr>
              <w:rPr>
                <w:sz w:val="24"/>
                <w:szCs w:val="24"/>
                <w:lang w:val="en-GB"/>
              </w:rPr>
            </w:pPr>
          </w:p>
          <w:p w:rsidR="00F472D3" w:rsidRPr="0051257D" w:rsidRDefault="008A7E6B" w:rsidP="006506AF">
            <w:pPr>
              <w:rPr>
                <w:sz w:val="24"/>
                <w:szCs w:val="24"/>
                <w:lang w:val="en-GB"/>
              </w:rPr>
            </w:pPr>
            <w:hyperlink r:id="rId41" w:history="1">
              <w:r w:rsidR="00F472D3" w:rsidRPr="0051257D">
                <w:rPr>
                  <w:rStyle w:val="Hyperlink"/>
                  <w:sz w:val="24"/>
                  <w:szCs w:val="24"/>
                  <w:lang w:val="en-GB"/>
                </w:rPr>
                <w:t>http://www.geomag.bgs.ac.uk/web_service/GMModels/wmm/2015?latitude=10&amp;longitude=20&amp;altitude=1&amp;year=2020.0&amp;format=xml</w:t>
              </w:r>
            </w:hyperlink>
          </w:p>
          <w:p w:rsidR="00F472D3" w:rsidRPr="0051257D" w:rsidRDefault="00F472D3" w:rsidP="006506AF">
            <w:pPr>
              <w:rPr>
                <w:sz w:val="24"/>
                <w:szCs w:val="24"/>
                <w:lang w:val="en-GB"/>
              </w:rPr>
            </w:pPr>
          </w:p>
          <w:p w:rsidR="00F472D3" w:rsidRPr="0051257D" w:rsidRDefault="008A7E6B" w:rsidP="00F472D3">
            <w:pPr>
              <w:rPr>
                <w:sz w:val="24"/>
                <w:szCs w:val="24"/>
                <w:lang w:val="en-GB"/>
              </w:rPr>
            </w:pPr>
            <w:hyperlink r:id="rId42" w:history="1">
              <w:r w:rsidR="00F472D3" w:rsidRPr="0051257D">
                <w:rPr>
                  <w:rStyle w:val="Hyperlink"/>
                  <w:sz w:val="24"/>
                  <w:szCs w:val="24"/>
                  <w:lang w:val="en-GB"/>
                </w:rPr>
                <w:t>http://www.geomag.bgs.ac.uk/web_service/GMModels/igrf/12?latitude=10&amp;longitude=20&amp;altitude=1&amp;year=2020.0&amp;format=xml</w:t>
              </w:r>
            </w:hyperlink>
          </w:p>
          <w:p w:rsidR="001B069C" w:rsidRPr="0051257D" w:rsidRDefault="008A7E6B" w:rsidP="006506AF">
            <w:pPr>
              <w:rPr>
                <w:sz w:val="24"/>
                <w:szCs w:val="24"/>
                <w:lang w:val="en-GB"/>
              </w:rPr>
            </w:pPr>
            <w:hyperlink r:id="rId43"/>
          </w:p>
          <w:p w:rsidR="001B069C" w:rsidRPr="0051257D" w:rsidRDefault="00F472D3" w:rsidP="006506AF">
            <w:pPr>
              <w:rPr>
                <w:sz w:val="24"/>
                <w:szCs w:val="24"/>
                <w:lang w:val="en-GB"/>
              </w:rPr>
            </w:pPr>
            <w:r w:rsidRPr="0051257D">
              <w:rPr>
                <w:sz w:val="24"/>
                <w:szCs w:val="24"/>
                <w:lang w:val="en-GB"/>
              </w:rPr>
              <w:t>Help is available here:</w:t>
            </w:r>
          </w:p>
          <w:p w:rsidR="00F472D3" w:rsidRPr="0051257D" w:rsidRDefault="00F472D3" w:rsidP="006506AF">
            <w:pPr>
              <w:rPr>
                <w:sz w:val="24"/>
                <w:szCs w:val="24"/>
                <w:lang w:val="en-GB"/>
              </w:rPr>
            </w:pPr>
          </w:p>
          <w:p w:rsidR="00F472D3" w:rsidRPr="0051257D" w:rsidRDefault="008A7E6B" w:rsidP="006506AF">
            <w:pPr>
              <w:rPr>
                <w:sz w:val="24"/>
                <w:szCs w:val="24"/>
                <w:lang w:val="en-GB"/>
              </w:rPr>
            </w:pPr>
            <w:hyperlink r:id="rId44" w:history="1">
              <w:r w:rsidR="00F472D3" w:rsidRPr="0051257D">
                <w:rPr>
                  <w:rStyle w:val="Hyperlink"/>
                  <w:sz w:val="24"/>
                  <w:szCs w:val="24"/>
                  <w:lang w:val="en-GB"/>
                </w:rPr>
                <w:t>http://www.geomag.bgs.ac.uk/web_service/GMModels/help/general</w:t>
              </w:r>
            </w:hyperlink>
          </w:p>
          <w:p w:rsidR="00F472D3" w:rsidRPr="0051257D" w:rsidRDefault="00F472D3" w:rsidP="006506AF">
            <w:pPr>
              <w:rPr>
                <w:sz w:val="24"/>
                <w:szCs w:val="24"/>
                <w:lang w:val="en-GB"/>
              </w:rPr>
            </w:pPr>
          </w:p>
          <w:p w:rsidR="001B069C" w:rsidRPr="0051257D" w:rsidRDefault="001B069C" w:rsidP="00F472D3">
            <w:pPr>
              <w:rPr>
                <w:sz w:val="24"/>
                <w:szCs w:val="24"/>
                <w:lang w:val="en-GB"/>
              </w:rPr>
            </w:pPr>
            <w:r w:rsidRPr="0051257D">
              <w:rPr>
                <w:sz w:val="24"/>
                <w:szCs w:val="24"/>
                <w:lang w:val="en-GB"/>
              </w:rPr>
              <w:t>Web service descriptions and catalogue entries for these services are available</w:t>
            </w:r>
            <w:r w:rsidR="00F472D3" w:rsidRPr="0051257D">
              <w:rPr>
                <w:sz w:val="24"/>
                <w:szCs w:val="24"/>
                <w:lang w:val="en-GB"/>
              </w:rPr>
              <w:t xml:space="preserve"> through BGS discovery metadata, though it is not yet clear whether this satisfies the needs of the ICS. Relevant metadata catalogue entries are:</w:t>
            </w:r>
          </w:p>
          <w:p w:rsidR="00F472D3" w:rsidRPr="0051257D" w:rsidRDefault="00F472D3" w:rsidP="00F472D3">
            <w:pPr>
              <w:rPr>
                <w:sz w:val="24"/>
                <w:szCs w:val="24"/>
                <w:lang w:val="en-GB"/>
              </w:rPr>
            </w:pPr>
          </w:p>
          <w:p w:rsidR="00F472D3" w:rsidRPr="0051257D" w:rsidRDefault="00F472D3" w:rsidP="00F472D3">
            <w:pPr>
              <w:numPr>
                <w:ilvl w:val="0"/>
                <w:numId w:val="30"/>
              </w:numPr>
              <w:rPr>
                <w:sz w:val="24"/>
                <w:szCs w:val="24"/>
                <w:lang w:val="en-GB"/>
              </w:rPr>
            </w:pPr>
            <w:r w:rsidRPr="0051257D">
              <w:rPr>
                <w:sz w:val="24"/>
                <w:szCs w:val="24"/>
                <w:lang w:val="en-GB"/>
              </w:rPr>
              <w:t>Global Geomagnetic field models web service [13607104]</w:t>
            </w:r>
          </w:p>
          <w:p w:rsidR="00F472D3" w:rsidRPr="0051257D" w:rsidRDefault="00F472D3" w:rsidP="00F472D3">
            <w:pPr>
              <w:numPr>
                <w:ilvl w:val="0"/>
                <w:numId w:val="30"/>
              </w:numPr>
              <w:rPr>
                <w:sz w:val="24"/>
                <w:szCs w:val="24"/>
                <w:lang w:val="en-GB"/>
              </w:rPr>
            </w:pPr>
            <w:r w:rsidRPr="0051257D">
              <w:rPr>
                <w:sz w:val="24"/>
                <w:szCs w:val="24"/>
                <w:lang w:val="en-GB"/>
              </w:rPr>
              <w:t>International Geomagnetic Reference Field [13607111]</w:t>
            </w:r>
          </w:p>
          <w:p w:rsidR="00F472D3" w:rsidRPr="0051257D" w:rsidRDefault="00F472D3" w:rsidP="00F472D3">
            <w:pPr>
              <w:numPr>
                <w:ilvl w:val="0"/>
                <w:numId w:val="30"/>
              </w:numPr>
              <w:rPr>
                <w:sz w:val="24"/>
                <w:szCs w:val="24"/>
                <w:lang w:val="en-GB"/>
              </w:rPr>
            </w:pPr>
            <w:r w:rsidRPr="0051257D">
              <w:rPr>
                <w:sz w:val="24"/>
                <w:szCs w:val="24"/>
                <w:lang w:val="en-GB"/>
              </w:rPr>
              <w:t>International Geomagnetic Reference Field service layer [13607112]</w:t>
            </w:r>
          </w:p>
          <w:p w:rsidR="00F472D3" w:rsidRPr="0051257D" w:rsidRDefault="00F472D3" w:rsidP="00F472D3">
            <w:pPr>
              <w:numPr>
                <w:ilvl w:val="0"/>
                <w:numId w:val="30"/>
              </w:numPr>
              <w:rPr>
                <w:sz w:val="24"/>
                <w:szCs w:val="24"/>
                <w:lang w:val="en-GB"/>
              </w:rPr>
            </w:pPr>
            <w:r w:rsidRPr="0051257D">
              <w:rPr>
                <w:sz w:val="24"/>
                <w:szCs w:val="24"/>
                <w:lang w:val="en-GB"/>
              </w:rPr>
              <w:t>World Magnetic Model [13607110]</w:t>
            </w:r>
          </w:p>
          <w:p w:rsidR="00F472D3" w:rsidRPr="0051257D" w:rsidRDefault="00F472D3" w:rsidP="00F472D3">
            <w:pPr>
              <w:numPr>
                <w:ilvl w:val="0"/>
                <w:numId w:val="30"/>
              </w:numPr>
              <w:rPr>
                <w:sz w:val="24"/>
                <w:szCs w:val="24"/>
                <w:lang w:val="en-GB"/>
              </w:rPr>
            </w:pPr>
            <w:r w:rsidRPr="0051257D">
              <w:rPr>
                <w:sz w:val="24"/>
                <w:szCs w:val="24"/>
                <w:lang w:val="en-GB"/>
              </w:rPr>
              <w:t>World Magnetic Model service layer [13607108]</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Authentication, Authorization, Accounting Infrastructure (AAAI)</w:t>
            </w:r>
          </w:p>
          <w:p w:rsidR="001B069C" w:rsidRPr="0051257D" w:rsidRDefault="001B069C" w:rsidP="006506AF">
            <w:pPr>
              <w:rPr>
                <w:sz w:val="24"/>
                <w:szCs w:val="24"/>
                <w:lang w:val="en-GB"/>
              </w:rPr>
            </w:pPr>
            <w:r w:rsidRPr="0051257D">
              <w:rPr>
                <w:sz w:val="24"/>
                <w:szCs w:val="24"/>
                <w:lang w:val="en-GB"/>
              </w:rPr>
              <w:t>The IGRF and WMM are open access models.</w:t>
            </w:r>
          </w:p>
          <w:p w:rsidR="001B069C" w:rsidRPr="0051257D" w:rsidRDefault="001B069C" w:rsidP="006506AF">
            <w:pPr>
              <w:rPr>
                <w:sz w:val="24"/>
                <w:szCs w:val="24"/>
                <w:lang w:val="en-GB"/>
              </w:rPr>
            </w:pPr>
            <w:r w:rsidRPr="0051257D">
              <w:rPr>
                <w:sz w:val="24"/>
                <w:szCs w:val="24"/>
                <w:lang w:val="en-GB"/>
              </w:rPr>
              <w:t>It would be useful to have a record of the values that users have obtained from the models, for auditing purposes.</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Data policy</w:t>
            </w:r>
          </w:p>
          <w:p w:rsidR="001B069C" w:rsidRPr="0051257D" w:rsidRDefault="001B069C" w:rsidP="006506AF">
            <w:pPr>
              <w:rPr>
                <w:sz w:val="24"/>
                <w:szCs w:val="24"/>
                <w:lang w:val="en-GB"/>
              </w:rPr>
            </w:pPr>
            <w:r w:rsidRPr="0051257D">
              <w:rPr>
                <w:sz w:val="24"/>
                <w:szCs w:val="24"/>
                <w:lang w:val="en-GB"/>
              </w:rPr>
              <w:t xml:space="preserve">There is open access to both models. Software and the coefficient data files needed to run the software are freely available and can be found in a number of navigation products (mobile phones, GPS </w:t>
            </w:r>
            <w:proofErr w:type="gramStart"/>
            <w:r w:rsidRPr="0051257D">
              <w:rPr>
                <w:sz w:val="24"/>
                <w:szCs w:val="24"/>
                <w:lang w:val="en-GB"/>
              </w:rPr>
              <w:t>receivers, …)</w:t>
            </w:r>
            <w:proofErr w:type="gramEnd"/>
            <w:r w:rsidRPr="0051257D">
              <w:rPr>
                <w:sz w:val="24"/>
                <w:szCs w:val="24"/>
                <w:lang w:val="en-GB"/>
              </w:rPr>
              <w:t>.</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484B7D">
            <w:pPr>
              <w:jc w:val="both"/>
              <w:rPr>
                <w:sz w:val="24"/>
                <w:szCs w:val="24"/>
                <w:lang w:val="en-GB"/>
              </w:rPr>
            </w:pPr>
            <w:r w:rsidRPr="0051257D">
              <w:rPr>
                <w:b/>
                <w:sz w:val="24"/>
                <w:szCs w:val="24"/>
                <w:lang w:val="en-GB"/>
              </w:rPr>
              <w:t>Other technical details</w:t>
            </w:r>
          </w:p>
          <w:p w:rsidR="001B069C" w:rsidRPr="0051257D" w:rsidRDefault="001B069C" w:rsidP="00484B7D">
            <w:pPr>
              <w:jc w:val="both"/>
              <w:rPr>
                <w:sz w:val="24"/>
                <w:szCs w:val="24"/>
                <w:lang w:val="en-GB"/>
              </w:rPr>
            </w:pPr>
            <w:r w:rsidRPr="0051257D">
              <w:rPr>
                <w:sz w:val="24"/>
                <w:szCs w:val="24"/>
                <w:lang w:val="en-GB"/>
              </w:rPr>
              <w:t xml:space="preserve">Given the nature of the uses of these models (e.g. navigation of ships and aircraft) quality control and traceability are key elements to both the WMM and IGRF. A discussion of this for the IGRF is here: </w:t>
            </w:r>
            <w:hyperlink r:id="rId45">
              <w:r w:rsidRPr="0051257D">
                <w:rPr>
                  <w:color w:val="0000FF"/>
                  <w:sz w:val="24"/>
                  <w:szCs w:val="24"/>
                  <w:u w:val="single"/>
                  <w:lang w:val="en-GB"/>
                </w:rPr>
                <w:t>http://www.ngdc.noaa.gov/IAGA/vmod/igrfhw.html</w:t>
              </w:r>
            </w:hyperlink>
            <w:r w:rsidRPr="0051257D">
              <w:rPr>
                <w:sz w:val="24"/>
                <w:szCs w:val="24"/>
                <w:lang w:val="en-GB"/>
              </w:rPr>
              <w:t xml:space="preserve"> and for the WMM here: </w:t>
            </w:r>
            <w:hyperlink r:id="rId46">
              <w:r w:rsidRPr="0051257D">
                <w:rPr>
                  <w:color w:val="0000FF"/>
                  <w:sz w:val="24"/>
                  <w:szCs w:val="24"/>
                  <w:u w:val="single"/>
                  <w:lang w:val="en-GB"/>
                </w:rPr>
                <w:t>https://www.ngdc.noaa.gov/geomag/WMM/limit.shtml</w:t>
              </w:r>
            </w:hyperlink>
            <w:r w:rsidRPr="0051257D">
              <w:rPr>
                <w:sz w:val="24"/>
                <w:szCs w:val="24"/>
                <w:lang w:val="en-GB"/>
              </w:rPr>
              <w:t xml:space="preserve"> and in the associated technical report: </w:t>
            </w:r>
            <w:hyperlink r:id="rId47">
              <w:r w:rsidRPr="0051257D">
                <w:rPr>
                  <w:color w:val="0000FF"/>
                  <w:sz w:val="24"/>
                  <w:szCs w:val="24"/>
                  <w:u w:val="single"/>
                  <w:lang w:val="en-GB"/>
                </w:rPr>
                <w:t>https://www.ngdc.noaa.gov/geomag/WMM/data/WMM2015/WMM2015_Report.pdf</w:t>
              </w:r>
            </w:hyperlink>
            <w:r w:rsidRPr="0051257D">
              <w:rPr>
                <w:sz w:val="24"/>
                <w:szCs w:val="24"/>
                <w:lang w:val="en-GB"/>
              </w:rPr>
              <w:t xml:space="preserve"> </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484B7D">
            <w:pPr>
              <w:jc w:val="both"/>
              <w:rPr>
                <w:sz w:val="24"/>
                <w:szCs w:val="24"/>
                <w:lang w:val="en-GB"/>
              </w:rPr>
            </w:pPr>
            <w:r w:rsidRPr="0051257D">
              <w:rPr>
                <w:b/>
                <w:sz w:val="24"/>
                <w:szCs w:val="24"/>
                <w:lang w:val="en-GB"/>
              </w:rPr>
              <w:t>Roadmap for implementation</w:t>
            </w:r>
          </w:p>
          <w:p w:rsidR="001B069C" w:rsidRPr="0051257D" w:rsidRDefault="001B069C" w:rsidP="00484B7D">
            <w:pPr>
              <w:jc w:val="both"/>
              <w:rPr>
                <w:sz w:val="24"/>
                <w:szCs w:val="24"/>
                <w:lang w:val="en-GB"/>
              </w:rPr>
            </w:pPr>
            <w:r w:rsidRPr="0051257D">
              <w:rPr>
                <w:sz w:val="24"/>
                <w:szCs w:val="24"/>
                <w:lang w:val="en-GB"/>
              </w:rPr>
              <w:t>M9 – API standards agreed with ICS (provided this can be achieved with ICS in this time)</w:t>
            </w:r>
          </w:p>
          <w:p w:rsidR="001B069C" w:rsidRPr="0051257D" w:rsidRDefault="001B069C" w:rsidP="00484B7D">
            <w:pPr>
              <w:jc w:val="both"/>
              <w:rPr>
                <w:sz w:val="24"/>
                <w:szCs w:val="24"/>
                <w:lang w:val="en-GB"/>
              </w:rPr>
            </w:pPr>
            <w:r w:rsidRPr="0051257D">
              <w:rPr>
                <w:sz w:val="24"/>
                <w:szCs w:val="24"/>
                <w:lang w:val="en-GB"/>
              </w:rPr>
              <w:t>M15 – API access to WMM and IGRF made available to ICS</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484B7D">
            <w:pPr>
              <w:jc w:val="both"/>
              <w:rPr>
                <w:sz w:val="24"/>
                <w:szCs w:val="24"/>
                <w:lang w:val="en-GB"/>
              </w:rPr>
            </w:pPr>
            <w:r w:rsidRPr="0051257D">
              <w:rPr>
                <w:b/>
                <w:sz w:val="24"/>
                <w:szCs w:val="24"/>
                <w:lang w:val="en-GB"/>
              </w:rPr>
              <w:lastRenderedPageBreak/>
              <w:t>Data Management Plan</w:t>
            </w:r>
          </w:p>
          <w:p w:rsidR="001B069C" w:rsidRPr="0051257D" w:rsidRDefault="001B069C" w:rsidP="00484B7D">
            <w:pPr>
              <w:jc w:val="both"/>
              <w:rPr>
                <w:sz w:val="24"/>
                <w:szCs w:val="24"/>
                <w:lang w:val="en-GB"/>
              </w:rPr>
            </w:pPr>
            <w:r w:rsidRPr="0051257D">
              <w:rPr>
                <w:sz w:val="24"/>
                <w:szCs w:val="24"/>
                <w:lang w:val="en-GB"/>
              </w:rPr>
              <w:t>The WMM is sponsored by the U.S. National Geospatial-Intelligence Agency (NGA) and the U.K. Defence Geographic Centre (DGC) and is developed jointly by the National Geophysical Data Centre in the USA and the British Geological Survey – it is commissioned by defence and navigation agencies and widely used in these fields as well as in civilian navigation products. The origins of the model pre-date computer systems, going back to the 18</w:t>
            </w:r>
            <w:r w:rsidRPr="0051257D">
              <w:rPr>
                <w:sz w:val="24"/>
                <w:szCs w:val="24"/>
                <w:vertAlign w:val="superscript"/>
                <w:lang w:val="en-GB"/>
              </w:rPr>
              <w:t>th</w:t>
            </w:r>
            <w:r w:rsidRPr="0051257D">
              <w:rPr>
                <w:sz w:val="24"/>
                <w:szCs w:val="24"/>
                <w:lang w:val="en-GB"/>
              </w:rPr>
              <w:t xml:space="preserve"> century World Chart Model and World Chart. There is a 5 year revision cycle. New models are available immediately for public use.</w:t>
            </w:r>
          </w:p>
          <w:p w:rsidR="001B069C" w:rsidRPr="0051257D" w:rsidRDefault="001B069C" w:rsidP="00484B7D">
            <w:pPr>
              <w:jc w:val="both"/>
              <w:rPr>
                <w:sz w:val="24"/>
                <w:szCs w:val="24"/>
                <w:lang w:val="en-GB"/>
              </w:rPr>
            </w:pPr>
            <w:r w:rsidRPr="0051257D">
              <w:rPr>
                <w:sz w:val="24"/>
                <w:szCs w:val="24"/>
                <w:lang w:val="en-GB"/>
              </w:rPr>
              <w:t xml:space="preserve">The IGRF is released through the International Association for Geomagnetism and </w:t>
            </w:r>
            <w:proofErr w:type="spellStart"/>
            <w:r w:rsidRPr="0051257D">
              <w:rPr>
                <w:sz w:val="24"/>
                <w:szCs w:val="24"/>
                <w:lang w:val="en-GB"/>
              </w:rPr>
              <w:t>Aeronomy</w:t>
            </w:r>
            <w:proofErr w:type="spellEnd"/>
            <w:r w:rsidRPr="0051257D">
              <w:rPr>
                <w:sz w:val="24"/>
                <w:szCs w:val="24"/>
                <w:lang w:val="en-GB"/>
              </w:rPr>
              <w:t xml:space="preserve"> (IAGA), aimed at academic studies of the Earth’s magnetic field, but also used in many other areas. The first release was in 1968, the most recent release (the 12</w:t>
            </w:r>
            <w:r w:rsidRPr="0051257D">
              <w:rPr>
                <w:sz w:val="24"/>
                <w:szCs w:val="24"/>
                <w:vertAlign w:val="superscript"/>
                <w:lang w:val="en-GB"/>
              </w:rPr>
              <w:t>th</w:t>
            </w:r>
            <w:r w:rsidRPr="0051257D">
              <w:rPr>
                <w:sz w:val="24"/>
                <w:szCs w:val="24"/>
                <w:lang w:val="en-GB"/>
              </w:rPr>
              <w:t>) was in 2014. Candidate models are proposed by groups working in geomagnetism and a single model is agreed through an IAGA task group. Once the model is agreed, it is immediately available for use.</w:t>
            </w:r>
          </w:p>
          <w:p w:rsidR="001B069C" w:rsidRPr="0051257D" w:rsidRDefault="001B069C" w:rsidP="00484B7D">
            <w:pPr>
              <w:jc w:val="both"/>
              <w:rPr>
                <w:sz w:val="24"/>
                <w:szCs w:val="24"/>
                <w:lang w:val="en-GB"/>
              </w:rPr>
            </w:pPr>
            <w:r w:rsidRPr="0051257D">
              <w:rPr>
                <w:sz w:val="24"/>
                <w:szCs w:val="24"/>
                <w:lang w:val="en-GB"/>
              </w:rPr>
              <w:t xml:space="preserve">Geomagnetic models are mentioned and required in international standards and laws, e.g. </w:t>
            </w:r>
            <w:hyperlink r:id="rId48" w:anchor="iso:std:iso:16695:ed-1:v1:en">
              <w:r w:rsidRPr="0051257D">
                <w:rPr>
                  <w:color w:val="0000FF"/>
                  <w:sz w:val="24"/>
                  <w:szCs w:val="24"/>
                  <w:u w:val="single"/>
                  <w:lang w:val="en-GB"/>
                </w:rPr>
                <w:t>https://www.iso.org/obp/ui/#iso:std:iso:16695:ed-1:v1:en</w:t>
              </w:r>
            </w:hyperlink>
            <w:r w:rsidRPr="0051257D">
              <w:rPr>
                <w:sz w:val="24"/>
                <w:szCs w:val="24"/>
                <w:lang w:val="en-GB"/>
              </w:rPr>
              <w:t>. BGS (and its predecessor organisations) have been involved in the compilation of these models since their inception.</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484B7D">
            <w:pPr>
              <w:jc w:val="both"/>
              <w:rPr>
                <w:sz w:val="24"/>
                <w:szCs w:val="24"/>
                <w:lang w:val="en-GB"/>
              </w:rPr>
            </w:pPr>
            <w:r w:rsidRPr="0051257D">
              <w:rPr>
                <w:b/>
                <w:sz w:val="24"/>
                <w:szCs w:val="24"/>
                <w:lang w:val="en-GB"/>
              </w:rPr>
              <w:t>Testing and validation</w:t>
            </w:r>
          </w:p>
          <w:p w:rsidR="001B069C" w:rsidRPr="0051257D" w:rsidRDefault="001B069C" w:rsidP="00484B7D">
            <w:pPr>
              <w:jc w:val="both"/>
              <w:rPr>
                <w:sz w:val="24"/>
                <w:szCs w:val="24"/>
                <w:lang w:val="en-GB"/>
              </w:rPr>
            </w:pPr>
            <w:r w:rsidRPr="0051257D">
              <w:rPr>
                <w:sz w:val="24"/>
                <w:szCs w:val="24"/>
                <w:lang w:val="en-GB"/>
              </w:rPr>
              <w:t>Technical testing and validation:</w:t>
            </w:r>
          </w:p>
          <w:p w:rsidR="001B069C" w:rsidRPr="0051257D" w:rsidRDefault="001B069C" w:rsidP="00484B7D">
            <w:pPr>
              <w:jc w:val="both"/>
              <w:rPr>
                <w:sz w:val="24"/>
                <w:szCs w:val="24"/>
                <w:lang w:val="en-GB"/>
              </w:rPr>
            </w:pPr>
            <w:r w:rsidRPr="0051257D">
              <w:rPr>
                <w:sz w:val="24"/>
                <w:szCs w:val="24"/>
                <w:lang w:val="en-GB"/>
              </w:rPr>
              <w:t xml:space="preserve">Test values (a set of input values with a corresponding known set of outputs) are available for the WMM and published in the technical manual: </w:t>
            </w:r>
            <w:hyperlink r:id="rId49">
              <w:r w:rsidRPr="0051257D">
                <w:rPr>
                  <w:color w:val="0000FF"/>
                  <w:sz w:val="24"/>
                  <w:szCs w:val="24"/>
                  <w:u w:val="single"/>
                  <w:lang w:val="en-GB"/>
                </w:rPr>
                <w:t>https://www.ngdc.noaa.gov/geomag/WMM/data/WMM2015/WMM2015_Report.pdf</w:t>
              </w:r>
            </w:hyperlink>
            <w:r w:rsidRPr="0051257D">
              <w:rPr>
                <w:sz w:val="24"/>
                <w:szCs w:val="24"/>
                <w:lang w:val="en-GB"/>
              </w:rPr>
              <w:t>. A similar set of values can be generated for the IGRF if required.</w:t>
            </w:r>
          </w:p>
          <w:p w:rsidR="001B069C" w:rsidRPr="0051257D" w:rsidRDefault="001B069C" w:rsidP="00484B7D">
            <w:pPr>
              <w:jc w:val="both"/>
              <w:rPr>
                <w:sz w:val="24"/>
                <w:szCs w:val="24"/>
                <w:lang w:val="en-GB"/>
              </w:rPr>
            </w:pPr>
            <w:r w:rsidRPr="0051257D">
              <w:rPr>
                <w:sz w:val="24"/>
                <w:szCs w:val="24"/>
                <w:lang w:val="en-GB"/>
              </w:rPr>
              <w:t>Sustainability testing and validation:</w:t>
            </w:r>
          </w:p>
          <w:p w:rsidR="001B069C" w:rsidRPr="0051257D" w:rsidRDefault="001B069C" w:rsidP="00484B7D">
            <w:pPr>
              <w:jc w:val="both"/>
              <w:rPr>
                <w:sz w:val="24"/>
                <w:szCs w:val="24"/>
                <w:lang w:val="en-GB"/>
              </w:rPr>
            </w:pPr>
            <w:r w:rsidRPr="0051257D">
              <w:rPr>
                <w:sz w:val="24"/>
                <w:szCs w:val="24"/>
                <w:lang w:val="en-GB"/>
              </w:rPr>
              <w:t>The case for sustainability of the WMM and IGRF models has been made in the section on the data management plan. The main mechanism for testing sustainability is to investigate more fully the details of how these organisations have performed in the past.</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IT contact person</w:t>
            </w:r>
          </w:p>
          <w:p w:rsidR="001B069C" w:rsidRPr="0051257D" w:rsidRDefault="001B069C" w:rsidP="006506AF">
            <w:pPr>
              <w:rPr>
                <w:sz w:val="24"/>
                <w:szCs w:val="24"/>
                <w:lang w:val="en-GB"/>
              </w:rPr>
            </w:pPr>
            <w:r w:rsidRPr="0051257D">
              <w:rPr>
                <w:sz w:val="24"/>
                <w:szCs w:val="24"/>
                <w:lang w:val="en-GB"/>
              </w:rPr>
              <w:t xml:space="preserve">Simon Flower, </w:t>
            </w:r>
            <w:hyperlink r:id="rId50">
              <w:r w:rsidRPr="0051257D">
                <w:rPr>
                  <w:color w:val="0000FF"/>
                  <w:sz w:val="24"/>
                  <w:szCs w:val="24"/>
                  <w:u w:val="single"/>
                  <w:lang w:val="en-GB"/>
                </w:rPr>
                <w:t>smf@bgs.ac.uk</w:t>
              </w:r>
            </w:hyperlink>
            <w:hyperlink r:id="rId51"/>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Persistent Identifiers (PID)</w:t>
            </w:r>
          </w:p>
          <w:p w:rsidR="001B069C" w:rsidRPr="0051257D" w:rsidRDefault="001B069C" w:rsidP="006506AF">
            <w:pPr>
              <w:rPr>
                <w:sz w:val="24"/>
                <w:szCs w:val="24"/>
                <w:lang w:val="en-GB"/>
              </w:rPr>
            </w:pPr>
            <w:r w:rsidRPr="0051257D">
              <w:rPr>
                <w:sz w:val="24"/>
                <w:szCs w:val="24"/>
                <w:lang w:val="en-GB"/>
              </w:rPr>
              <w:t>Models are identified by their revision number (IGRF) or year of distribution (WMM).</w:t>
            </w:r>
          </w:p>
        </w:tc>
      </w:tr>
      <w:tr w:rsidR="001B069C" w:rsidRPr="0051257D" w:rsidTr="006506AF">
        <w:tc>
          <w:tcPr>
            <w:tcW w:w="9242" w:type="dxa"/>
            <w:tcBorders>
              <w:top w:val="single" w:sz="4" w:space="0" w:color="000000"/>
              <w:left w:val="single" w:sz="4" w:space="0" w:color="000000"/>
              <w:bottom w:val="single" w:sz="4" w:space="0" w:color="000000"/>
              <w:right w:val="single" w:sz="4" w:space="0" w:color="000000"/>
            </w:tcBorders>
          </w:tcPr>
          <w:p w:rsidR="001B069C" w:rsidRPr="0051257D" w:rsidRDefault="001B069C" w:rsidP="006506AF">
            <w:pPr>
              <w:rPr>
                <w:sz w:val="24"/>
                <w:szCs w:val="24"/>
                <w:lang w:val="en-GB"/>
              </w:rPr>
            </w:pPr>
            <w:r w:rsidRPr="0051257D">
              <w:rPr>
                <w:b/>
                <w:sz w:val="24"/>
                <w:szCs w:val="24"/>
                <w:lang w:val="en-GB"/>
              </w:rPr>
              <w:t>User feedback groups</w:t>
            </w:r>
          </w:p>
          <w:p w:rsidR="001B069C" w:rsidRPr="0051257D" w:rsidRDefault="001B069C" w:rsidP="006506AF">
            <w:pPr>
              <w:rPr>
                <w:sz w:val="24"/>
                <w:szCs w:val="24"/>
                <w:lang w:val="en-GB"/>
              </w:rPr>
            </w:pPr>
            <w:r w:rsidRPr="0051257D">
              <w:rPr>
                <w:sz w:val="24"/>
                <w:szCs w:val="24"/>
                <w:lang w:val="en-GB"/>
              </w:rPr>
              <w:t>BGS has links to the user community that can be used to create a user feedback group consisting of users with a regular requirement for access to this data.</w:t>
            </w:r>
          </w:p>
        </w:tc>
      </w:tr>
    </w:tbl>
    <w:p w:rsidR="001B069C" w:rsidRPr="0051257D" w:rsidRDefault="001B069C" w:rsidP="001B069C">
      <w:pPr>
        <w:rPr>
          <w:lang w:val="en-GB"/>
        </w:rPr>
      </w:pPr>
    </w:p>
    <w:p w:rsidR="001B069C" w:rsidRPr="0051257D" w:rsidRDefault="001B069C" w:rsidP="00C02AAE">
      <w:pPr>
        <w:rPr>
          <w:lang w:val="en-GB"/>
        </w:rPr>
      </w:pPr>
    </w:p>
    <w:p w:rsidR="008E227A" w:rsidRPr="0051257D" w:rsidRDefault="008E227A" w:rsidP="00C02AAE">
      <w:pPr>
        <w:rPr>
          <w:lang w:val="en-GB"/>
        </w:rPr>
      </w:pPr>
    </w:p>
    <w:p w:rsidR="008E227A" w:rsidRPr="0051257D" w:rsidRDefault="008E227A" w:rsidP="008E227A">
      <w:pPr>
        <w:pStyle w:val="Heading2"/>
        <w:rPr>
          <w:lang w:val="en-GB"/>
        </w:rPr>
      </w:pPr>
      <w:bookmarkStart w:id="30" w:name="_Toc384662028"/>
      <w:r w:rsidRPr="0051257D">
        <w:rPr>
          <w:lang w:val="en-GB"/>
        </w:rPr>
        <w:t>WP13-DDSS-013: Lithospheric conductivity models</w:t>
      </w:r>
      <w:bookmarkEnd w:id="30"/>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76784" w:rsidRPr="0051257D" w:rsidRDefault="00476784" w:rsidP="00DB4381">
            <w:pPr>
              <w:rPr>
                <w:sz w:val="24"/>
                <w:szCs w:val="24"/>
                <w:lang w:val="en-GB"/>
              </w:rPr>
            </w:pPr>
            <w:r w:rsidRPr="0051257D">
              <w:rPr>
                <w:b/>
                <w:sz w:val="24"/>
                <w:szCs w:val="24"/>
                <w:lang w:val="en-GB"/>
              </w:rPr>
              <w:t xml:space="preserve">Information provided by </w:t>
            </w:r>
            <w:proofErr w:type="spellStart"/>
            <w:r w:rsidRPr="0051257D">
              <w:rPr>
                <w:sz w:val="24"/>
                <w:szCs w:val="24"/>
                <w:lang w:val="en-GB"/>
              </w:rPr>
              <w:t>Toivo</w:t>
            </w:r>
            <w:proofErr w:type="spellEnd"/>
            <w:r w:rsidRPr="0051257D">
              <w:rPr>
                <w:sz w:val="24"/>
                <w:szCs w:val="24"/>
                <w:lang w:val="en-GB"/>
              </w:rPr>
              <w:t xml:space="preserve"> </w:t>
            </w:r>
            <w:proofErr w:type="spellStart"/>
            <w:r w:rsidRPr="0051257D">
              <w:rPr>
                <w:sz w:val="24"/>
                <w:szCs w:val="24"/>
                <w:lang w:val="en-GB"/>
              </w:rPr>
              <w:t>Korja</w:t>
            </w:r>
            <w:proofErr w:type="spellEnd"/>
            <w:r w:rsidRPr="0051257D">
              <w:rPr>
                <w:sz w:val="24"/>
                <w:szCs w:val="24"/>
                <w:lang w:val="en-GB"/>
              </w:rPr>
              <w:t xml:space="preserve"> &amp; Maxim Smirnov</w:t>
            </w:r>
          </w:p>
        </w:tc>
      </w:tr>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76784" w:rsidRPr="0051257D" w:rsidRDefault="00476784" w:rsidP="00DB4381">
            <w:pPr>
              <w:rPr>
                <w:sz w:val="24"/>
                <w:szCs w:val="24"/>
                <w:lang w:val="en-GB"/>
              </w:rPr>
            </w:pPr>
            <w:r w:rsidRPr="0051257D">
              <w:rPr>
                <w:b/>
                <w:sz w:val="24"/>
                <w:szCs w:val="24"/>
                <w:lang w:val="en-GB"/>
              </w:rPr>
              <w:t>DDSS type and name</w:t>
            </w:r>
            <w:r w:rsidRPr="0051257D">
              <w:rPr>
                <w:b/>
                <w:sz w:val="24"/>
                <w:szCs w:val="24"/>
                <w:lang w:val="en-GB"/>
              </w:rPr>
              <w:br/>
            </w:r>
            <w:r w:rsidRPr="0051257D">
              <w:rPr>
                <w:sz w:val="24"/>
                <w:szCs w:val="24"/>
                <w:lang w:val="en-GB"/>
              </w:rPr>
              <w:t xml:space="preserve">Lithospheric conductivity models </w:t>
            </w:r>
          </w:p>
        </w:tc>
      </w:tr>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76784" w:rsidRPr="0051257D" w:rsidRDefault="00476784" w:rsidP="00DB4381">
            <w:pPr>
              <w:rPr>
                <w:sz w:val="24"/>
                <w:szCs w:val="24"/>
                <w:lang w:val="en-GB"/>
              </w:rPr>
            </w:pPr>
            <w:r w:rsidRPr="0051257D">
              <w:rPr>
                <w:b/>
                <w:sz w:val="24"/>
                <w:szCs w:val="24"/>
                <w:lang w:val="en-GB"/>
              </w:rPr>
              <w:t>Priority</w:t>
            </w:r>
          </w:p>
          <w:p w:rsidR="00476784" w:rsidRPr="0051257D" w:rsidRDefault="00476784" w:rsidP="00DB4381">
            <w:pPr>
              <w:rPr>
                <w:sz w:val="24"/>
                <w:szCs w:val="24"/>
                <w:lang w:val="en-GB"/>
              </w:rPr>
            </w:pPr>
            <w:r w:rsidRPr="0051257D">
              <w:rPr>
                <w:sz w:val="24"/>
                <w:szCs w:val="24"/>
                <w:lang w:val="en-GB"/>
              </w:rPr>
              <w:t>Low</w:t>
            </w:r>
          </w:p>
        </w:tc>
      </w:tr>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84B7D" w:rsidRDefault="00476784" w:rsidP="00484B7D">
            <w:pPr>
              <w:jc w:val="both"/>
              <w:rPr>
                <w:b/>
                <w:sz w:val="24"/>
                <w:szCs w:val="24"/>
                <w:lang w:val="en-GB"/>
              </w:rPr>
            </w:pPr>
            <w:r w:rsidRPr="0051257D">
              <w:rPr>
                <w:b/>
                <w:sz w:val="24"/>
                <w:szCs w:val="24"/>
                <w:lang w:val="en-GB"/>
              </w:rPr>
              <w:lastRenderedPageBreak/>
              <w:t>Format(s) of the data / data products (if applicable)</w:t>
            </w:r>
          </w:p>
          <w:p w:rsidR="00476784" w:rsidRPr="0051257D" w:rsidRDefault="00476784" w:rsidP="00484B7D">
            <w:pPr>
              <w:jc w:val="both"/>
              <w:rPr>
                <w:sz w:val="24"/>
                <w:szCs w:val="24"/>
                <w:lang w:val="en-GB"/>
              </w:rPr>
            </w:pPr>
            <w:r w:rsidRPr="0051257D">
              <w:rPr>
                <w:sz w:val="24"/>
                <w:szCs w:val="24"/>
                <w:lang w:val="en-GB"/>
              </w:rPr>
              <w:t xml:space="preserve">The building of the conductivity models data service and repository is a new project </w:t>
            </w:r>
            <w:proofErr w:type="gramStart"/>
            <w:r w:rsidRPr="0051257D">
              <w:rPr>
                <w:sz w:val="24"/>
                <w:szCs w:val="24"/>
                <w:lang w:val="en-GB"/>
              </w:rPr>
              <w:t>and  there</w:t>
            </w:r>
            <w:proofErr w:type="gramEnd"/>
            <w:r w:rsidRPr="0051257D">
              <w:rPr>
                <w:sz w:val="24"/>
                <w:szCs w:val="24"/>
                <w:lang w:val="en-GB"/>
              </w:rPr>
              <w:t xml:space="preserve"> is no such centralized service in Europe. Moreover there is no community approved data exchange model format. A user feedback google group was established to discuss a new data format. The format proposal is based on different formats developed by various MT groups.</w:t>
            </w:r>
          </w:p>
          <w:p w:rsidR="00476784" w:rsidRPr="0051257D" w:rsidRDefault="00476784" w:rsidP="00484B7D">
            <w:pPr>
              <w:jc w:val="both"/>
              <w:rPr>
                <w:sz w:val="24"/>
                <w:szCs w:val="24"/>
                <w:lang w:val="en-GB"/>
              </w:rPr>
            </w:pPr>
          </w:p>
        </w:tc>
      </w:tr>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84B7D" w:rsidRDefault="00476784" w:rsidP="00484B7D">
            <w:pPr>
              <w:jc w:val="both"/>
              <w:rPr>
                <w:b/>
                <w:sz w:val="24"/>
                <w:szCs w:val="24"/>
                <w:lang w:val="en-GB"/>
              </w:rPr>
            </w:pPr>
            <w:r w:rsidRPr="0051257D">
              <w:rPr>
                <w:b/>
                <w:sz w:val="24"/>
                <w:szCs w:val="24"/>
                <w:lang w:val="en-GB"/>
              </w:rPr>
              <w:t xml:space="preserve">Metadata standard used </w:t>
            </w:r>
          </w:p>
          <w:p w:rsidR="00476784" w:rsidRPr="0051257D" w:rsidRDefault="00476784" w:rsidP="00484B7D">
            <w:pPr>
              <w:jc w:val="both"/>
              <w:rPr>
                <w:sz w:val="24"/>
                <w:szCs w:val="24"/>
                <w:lang w:val="en-GB"/>
              </w:rPr>
            </w:pPr>
            <w:r w:rsidRPr="0051257D">
              <w:rPr>
                <w:sz w:val="24"/>
                <w:szCs w:val="24"/>
                <w:lang w:val="en-GB"/>
              </w:rPr>
              <w:t>The proposed data format is XDMF which consist of metadata XML file and HDF5 file with conductivity model itself. The format can accommodate general 3D (including 1D/2D as special cases) models defined on various types of meshes: structured rectilinear, tetrahedral, hexahedral and non-conforming (sometimes called octree). The format uses </w:t>
            </w:r>
            <w:hyperlink r:id="rId52" w:history="1">
              <w:r w:rsidRPr="0051257D">
                <w:rPr>
                  <w:rStyle w:val="Hyperlink"/>
                  <w:sz w:val="24"/>
                  <w:szCs w:val="24"/>
                  <w:lang w:val="en-GB"/>
                </w:rPr>
                <w:t>HDF5</w:t>
              </w:r>
            </w:hyperlink>
            <w:r w:rsidRPr="0051257D">
              <w:rPr>
                <w:sz w:val="24"/>
                <w:szCs w:val="24"/>
                <w:lang w:val="en-GB"/>
              </w:rPr>
              <w:t> data model and optional </w:t>
            </w:r>
            <w:hyperlink r:id="rId53" w:history="1">
              <w:r w:rsidRPr="0051257D">
                <w:rPr>
                  <w:rStyle w:val="Hyperlink"/>
                  <w:sz w:val="24"/>
                  <w:szCs w:val="24"/>
                  <w:lang w:val="en-GB"/>
                </w:rPr>
                <w:t>XDMF</w:t>
              </w:r>
            </w:hyperlink>
            <w:r w:rsidRPr="0051257D">
              <w:rPr>
                <w:sz w:val="24"/>
                <w:szCs w:val="24"/>
                <w:lang w:val="en-GB"/>
              </w:rPr>
              <w:t> as an XML scheme description, which allows external general-purpose visualization packages (such as </w:t>
            </w:r>
            <w:proofErr w:type="spellStart"/>
            <w:r w:rsidR="007348CE">
              <w:fldChar w:fldCharType="begin"/>
            </w:r>
            <w:r w:rsidR="007348CE">
              <w:instrText xml:space="preserve"> HYPERLINK "http://www.paraview.org/" </w:instrText>
            </w:r>
            <w:r w:rsidR="007348CE">
              <w:fldChar w:fldCharType="separate"/>
            </w:r>
            <w:r w:rsidRPr="0051257D">
              <w:rPr>
                <w:rStyle w:val="Hyperlink"/>
                <w:sz w:val="24"/>
                <w:szCs w:val="24"/>
                <w:lang w:val="en-GB"/>
              </w:rPr>
              <w:t>Paraview</w:t>
            </w:r>
            <w:proofErr w:type="spellEnd"/>
            <w:r w:rsidR="007348CE">
              <w:rPr>
                <w:rStyle w:val="Hyperlink"/>
                <w:sz w:val="24"/>
                <w:szCs w:val="24"/>
                <w:lang w:val="en-GB"/>
              </w:rPr>
              <w:fldChar w:fldCharType="end"/>
            </w:r>
            <w:r w:rsidRPr="0051257D">
              <w:rPr>
                <w:sz w:val="24"/>
                <w:szCs w:val="24"/>
                <w:lang w:val="en-GB"/>
              </w:rPr>
              <w:t> and </w:t>
            </w:r>
            <w:proofErr w:type="spellStart"/>
            <w:r w:rsidR="007348CE">
              <w:fldChar w:fldCharType="begin"/>
            </w:r>
            <w:r w:rsidR="007348CE">
              <w:instrText xml:space="preserve"> HYPERLINK "https://wci.llnl.gov/simulation/computer-codes/visit" </w:instrText>
            </w:r>
            <w:r w:rsidR="007348CE">
              <w:fldChar w:fldCharType="separate"/>
            </w:r>
            <w:r w:rsidRPr="0051257D">
              <w:rPr>
                <w:rStyle w:val="Hyperlink"/>
                <w:sz w:val="24"/>
                <w:szCs w:val="24"/>
                <w:lang w:val="en-GB"/>
              </w:rPr>
              <w:t>VisIt</w:t>
            </w:r>
            <w:proofErr w:type="spellEnd"/>
            <w:r w:rsidR="007348CE">
              <w:rPr>
                <w:rStyle w:val="Hyperlink"/>
                <w:sz w:val="24"/>
                <w:szCs w:val="24"/>
                <w:lang w:val="en-GB"/>
              </w:rPr>
              <w:fldChar w:fldCharType="end"/>
            </w:r>
            <w:r w:rsidRPr="0051257D">
              <w:rPr>
                <w:sz w:val="24"/>
                <w:szCs w:val="24"/>
                <w:lang w:val="en-GB"/>
              </w:rPr>
              <w:t xml:space="preserve">) to render models. The format of XML file will be adopted to match metadata structure developed within EPOS. </w:t>
            </w:r>
          </w:p>
        </w:tc>
      </w:tr>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84B7D" w:rsidRDefault="00476784" w:rsidP="00484B7D">
            <w:pPr>
              <w:jc w:val="both"/>
              <w:rPr>
                <w:sz w:val="24"/>
                <w:szCs w:val="24"/>
                <w:lang w:val="en-GB"/>
              </w:rPr>
            </w:pPr>
            <w:r w:rsidRPr="0051257D">
              <w:rPr>
                <w:b/>
                <w:sz w:val="24"/>
                <w:szCs w:val="24"/>
                <w:lang w:val="en-GB"/>
              </w:rPr>
              <w:t>APIs used to provide discovery and access to the DDSS</w:t>
            </w:r>
          </w:p>
          <w:p w:rsidR="00476784" w:rsidRPr="0051257D" w:rsidRDefault="00476784" w:rsidP="00484B7D">
            <w:pPr>
              <w:jc w:val="both"/>
              <w:rPr>
                <w:sz w:val="24"/>
                <w:szCs w:val="24"/>
                <w:lang w:val="en-GB"/>
              </w:rPr>
            </w:pPr>
            <w:r w:rsidRPr="0051257D">
              <w:rPr>
                <w:sz w:val="24"/>
                <w:szCs w:val="24"/>
                <w:lang w:val="en-GB"/>
              </w:rPr>
              <w:t xml:space="preserve">There is no APIs developed within the EPOS project at the moment to access </w:t>
            </w:r>
            <w:proofErr w:type="spellStart"/>
            <w:r w:rsidRPr="0051257D">
              <w:rPr>
                <w:sz w:val="24"/>
                <w:szCs w:val="24"/>
                <w:lang w:val="en-GB"/>
              </w:rPr>
              <w:t>magnetotelluric</w:t>
            </w:r>
            <w:proofErr w:type="spellEnd"/>
            <w:r w:rsidRPr="0051257D">
              <w:rPr>
                <w:sz w:val="24"/>
                <w:szCs w:val="24"/>
                <w:lang w:val="en-GB"/>
              </w:rPr>
              <w:t xml:space="preserve"> data.  Data formats and API to access MT data are being discussed between WP6&amp;7 and WP13.</w:t>
            </w:r>
          </w:p>
        </w:tc>
      </w:tr>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76784" w:rsidRPr="0051257D" w:rsidRDefault="00476784" w:rsidP="00484B7D">
            <w:pPr>
              <w:jc w:val="both"/>
              <w:rPr>
                <w:sz w:val="24"/>
                <w:szCs w:val="24"/>
                <w:lang w:val="en-GB"/>
              </w:rPr>
            </w:pPr>
            <w:r w:rsidRPr="0051257D">
              <w:rPr>
                <w:b/>
                <w:sz w:val="24"/>
                <w:szCs w:val="24"/>
                <w:lang w:val="en-GB"/>
              </w:rPr>
              <w:t>Authentication, Authorization, Accounting Infrastructure (AAAI)</w:t>
            </w:r>
          </w:p>
          <w:p w:rsidR="00476784" w:rsidRPr="0051257D" w:rsidRDefault="00476784" w:rsidP="00484B7D">
            <w:pPr>
              <w:jc w:val="both"/>
              <w:rPr>
                <w:sz w:val="24"/>
                <w:szCs w:val="24"/>
                <w:lang w:val="en-GB"/>
              </w:rPr>
            </w:pPr>
            <w:r w:rsidRPr="0051257D">
              <w:rPr>
                <w:sz w:val="24"/>
                <w:szCs w:val="24"/>
                <w:lang w:val="en-GB"/>
              </w:rPr>
              <w:t xml:space="preserve">AAAI policy for </w:t>
            </w:r>
            <w:proofErr w:type="spellStart"/>
            <w:r w:rsidRPr="0051257D">
              <w:rPr>
                <w:sz w:val="24"/>
                <w:szCs w:val="24"/>
                <w:lang w:val="en-GB"/>
              </w:rPr>
              <w:t>magnetotelluric</w:t>
            </w:r>
            <w:proofErr w:type="spellEnd"/>
            <w:r w:rsidRPr="0051257D">
              <w:rPr>
                <w:sz w:val="24"/>
                <w:szCs w:val="24"/>
                <w:lang w:val="en-GB"/>
              </w:rPr>
              <w:t xml:space="preserve"> data will follow suggestions by EPOS. Individual requirements from user community will be taken into account.</w:t>
            </w:r>
          </w:p>
        </w:tc>
      </w:tr>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76784" w:rsidRPr="0051257D" w:rsidRDefault="00476784" w:rsidP="00484B7D">
            <w:pPr>
              <w:jc w:val="both"/>
              <w:rPr>
                <w:sz w:val="24"/>
                <w:szCs w:val="24"/>
                <w:lang w:val="en-GB"/>
              </w:rPr>
            </w:pPr>
            <w:r w:rsidRPr="0051257D">
              <w:rPr>
                <w:b/>
                <w:sz w:val="24"/>
                <w:szCs w:val="24"/>
                <w:lang w:val="en-GB"/>
              </w:rPr>
              <w:t>Data policy</w:t>
            </w:r>
          </w:p>
          <w:p w:rsidR="00476784" w:rsidRPr="0051257D" w:rsidRDefault="00476784" w:rsidP="00484B7D">
            <w:pPr>
              <w:jc w:val="both"/>
              <w:rPr>
                <w:sz w:val="24"/>
                <w:szCs w:val="24"/>
                <w:lang w:val="en-GB"/>
              </w:rPr>
            </w:pPr>
            <w:r w:rsidRPr="0051257D">
              <w:rPr>
                <w:sz w:val="24"/>
                <w:szCs w:val="24"/>
                <w:lang w:val="en-GB"/>
              </w:rPr>
              <w:t>Data policy will follow Creative Commons licensing recommended by EPOS.</w:t>
            </w:r>
          </w:p>
        </w:tc>
      </w:tr>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76784" w:rsidRPr="0051257D" w:rsidRDefault="00476784" w:rsidP="00DB4381">
            <w:pPr>
              <w:rPr>
                <w:sz w:val="24"/>
                <w:szCs w:val="24"/>
                <w:lang w:val="en-GB"/>
              </w:rPr>
            </w:pPr>
            <w:r w:rsidRPr="0051257D">
              <w:rPr>
                <w:b/>
                <w:sz w:val="24"/>
                <w:szCs w:val="24"/>
                <w:lang w:val="en-GB"/>
              </w:rPr>
              <w:t>Other technical details</w:t>
            </w:r>
          </w:p>
          <w:p w:rsidR="00476784" w:rsidRPr="0051257D" w:rsidRDefault="00476784" w:rsidP="00DB4381">
            <w:pPr>
              <w:rPr>
                <w:sz w:val="24"/>
                <w:szCs w:val="24"/>
                <w:lang w:val="en-GB"/>
              </w:rPr>
            </w:pPr>
          </w:p>
        </w:tc>
      </w:tr>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76784" w:rsidRPr="0051257D" w:rsidRDefault="00476784" w:rsidP="00DB4381">
            <w:pPr>
              <w:rPr>
                <w:sz w:val="24"/>
                <w:szCs w:val="24"/>
                <w:lang w:val="en-GB"/>
              </w:rPr>
            </w:pPr>
            <w:r w:rsidRPr="0051257D">
              <w:rPr>
                <w:b/>
                <w:sz w:val="24"/>
                <w:szCs w:val="24"/>
                <w:lang w:val="en-GB"/>
              </w:rPr>
              <w:t>Roadmap for implementation</w:t>
            </w:r>
          </w:p>
          <w:p w:rsidR="00476784" w:rsidRPr="0051257D" w:rsidRDefault="00134F55" w:rsidP="00DB4381">
            <w:pPr>
              <w:rPr>
                <w:sz w:val="24"/>
                <w:szCs w:val="24"/>
                <w:lang w:val="en-GB"/>
              </w:rPr>
            </w:pPr>
            <w:r>
              <w:rPr>
                <w:sz w:val="24"/>
                <w:szCs w:val="24"/>
                <w:lang w:val="en-GB"/>
              </w:rPr>
              <w:t xml:space="preserve">M36 – </w:t>
            </w:r>
            <w:r w:rsidR="00476784" w:rsidRPr="0051257D">
              <w:rPr>
                <w:sz w:val="24"/>
                <w:szCs w:val="24"/>
                <w:lang w:val="en-GB"/>
              </w:rPr>
              <w:t>finalizing data exchange formats for time series, transfer functions and conductivity models.</w:t>
            </w:r>
          </w:p>
          <w:p w:rsidR="00476784" w:rsidRPr="0051257D" w:rsidRDefault="00476784" w:rsidP="00DB4381">
            <w:pPr>
              <w:rPr>
                <w:sz w:val="24"/>
                <w:szCs w:val="24"/>
                <w:lang w:val="en-GB"/>
              </w:rPr>
            </w:pPr>
            <w:r w:rsidRPr="0051257D">
              <w:rPr>
                <w:sz w:val="24"/>
                <w:szCs w:val="24"/>
                <w:lang w:val="en-GB"/>
              </w:rPr>
              <w:t xml:space="preserve">M36 – pilot project to host </w:t>
            </w:r>
            <w:proofErr w:type="spellStart"/>
            <w:r w:rsidRPr="0051257D">
              <w:rPr>
                <w:sz w:val="24"/>
                <w:szCs w:val="24"/>
                <w:lang w:val="en-GB"/>
              </w:rPr>
              <w:t>magnetotelluric</w:t>
            </w:r>
            <w:proofErr w:type="spellEnd"/>
            <w:r w:rsidRPr="0051257D">
              <w:rPr>
                <w:sz w:val="24"/>
                <w:szCs w:val="24"/>
                <w:lang w:val="en-GB"/>
              </w:rPr>
              <w:t xml:space="preserve"> data at SNIC</w:t>
            </w:r>
          </w:p>
          <w:p w:rsidR="00476784" w:rsidRPr="0051257D" w:rsidRDefault="00476784" w:rsidP="00DB4381">
            <w:pPr>
              <w:rPr>
                <w:sz w:val="24"/>
                <w:szCs w:val="24"/>
                <w:lang w:val="en-GB"/>
              </w:rPr>
            </w:pPr>
            <w:r w:rsidRPr="0051257D">
              <w:rPr>
                <w:sz w:val="24"/>
                <w:szCs w:val="24"/>
                <w:lang w:val="en-GB"/>
              </w:rPr>
              <w:t>M48 – implemented data services</w:t>
            </w:r>
          </w:p>
        </w:tc>
      </w:tr>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76784" w:rsidRPr="0051257D" w:rsidRDefault="00476784" w:rsidP="00DB4381">
            <w:pPr>
              <w:rPr>
                <w:sz w:val="24"/>
                <w:szCs w:val="24"/>
                <w:lang w:val="en-GB"/>
              </w:rPr>
            </w:pPr>
            <w:r w:rsidRPr="0051257D">
              <w:rPr>
                <w:b/>
                <w:sz w:val="24"/>
                <w:szCs w:val="24"/>
                <w:lang w:val="en-GB"/>
              </w:rPr>
              <w:t>Data Management Plan</w:t>
            </w:r>
          </w:p>
          <w:p w:rsidR="00476784" w:rsidRPr="0051257D" w:rsidRDefault="00476784" w:rsidP="00DB4381">
            <w:pPr>
              <w:rPr>
                <w:sz w:val="24"/>
                <w:szCs w:val="24"/>
                <w:lang w:val="en-GB"/>
              </w:rPr>
            </w:pPr>
            <w:r w:rsidRPr="0051257D">
              <w:rPr>
                <w:sz w:val="24"/>
                <w:szCs w:val="24"/>
                <w:lang w:val="en-GB"/>
              </w:rPr>
              <w:t>Under development</w:t>
            </w:r>
          </w:p>
        </w:tc>
      </w:tr>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76784" w:rsidRPr="0051257D" w:rsidRDefault="00476784" w:rsidP="00DB4381">
            <w:pPr>
              <w:rPr>
                <w:sz w:val="24"/>
                <w:szCs w:val="24"/>
                <w:lang w:val="en-GB"/>
              </w:rPr>
            </w:pPr>
            <w:r w:rsidRPr="0051257D">
              <w:rPr>
                <w:b/>
                <w:sz w:val="24"/>
                <w:szCs w:val="24"/>
                <w:lang w:val="en-GB"/>
              </w:rPr>
              <w:t>Testing and validation</w:t>
            </w:r>
          </w:p>
          <w:p w:rsidR="00476784" w:rsidRPr="0051257D" w:rsidRDefault="00476784" w:rsidP="00DB4381">
            <w:pPr>
              <w:rPr>
                <w:sz w:val="24"/>
                <w:szCs w:val="24"/>
                <w:lang w:val="en-GB"/>
              </w:rPr>
            </w:pPr>
            <w:r w:rsidRPr="0051257D">
              <w:rPr>
                <w:sz w:val="24"/>
                <w:szCs w:val="24"/>
                <w:lang w:val="en-GB"/>
              </w:rPr>
              <w:t>Under development</w:t>
            </w:r>
          </w:p>
        </w:tc>
      </w:tr>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76784" w:rsidRPr="0051257D" w:rsidRDefault="00476784" w:rsidP="00DB4381">
            <w:pPr>
              <w:rPr>
                <w:sz w:val="24"/>
                <w:szCs w:val="24"/>
                <w:lang w:val="en-GB"/>
              </w:rPr>
            </w:pPr>
            <w:r w:rsidRPr="0051257D">
              <w:rPr>
                <w:b/>
                <w:sz w:val="24"/>
                <w:szCs w:val="24"/>
                <w:lang w:val="en-GB"/>
              </w:rPr>
              <w:t>IT contact person</w:t>
            </w:r>
          </w:p>
          <w:p w:rsidR="00476784" w:rsidRPr="0051257D" w:rsidRDefault="00476784" w:rsidP="00DB4381">
            <w:pPr>
              <w:rPr>
                <w:sz w:val="24"/>
                <w:szCs w:val="24"/>
                <w:lang w:val="en-GB"/>
              </w:rPr>
            </w:pPr>
            <w:r w:rsidRPr="0051257D">
              <w:rPr>
                <w:sz w:val="24"/>
                <w:szCs w:val="24"/>
                <w:lang w:val="en-GB"/>
              </w:rPr>
              <w:t>Maxim Smirnov: maxim.smirnov@ltu.se</w:t>
            </w:r>
          </w:p>
        </w:tc>
      </w:tr>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76784" w:rsidRPr="0051257D" w:rsidRDefault="00476784" w:rsidP="00DB4381">
            <w:pPr>
              <w:rPr>
                <w:sz w:val="24"/>
                <w:szCs w:val="24"/>
                <w:lang w:val="en-GB"/>
              </w:rPr>
            </w:pPr>
            <w:r w:rsidRPr="0051257D">
              <w:rPr>
                <w:b/>
                <w:sz w:val="24"/>
                <w:szCs w:val="24"/>
                <w:lang w:val="en-GB"/>
              </w:rPr>
              <w:t>Persistent Identifiers (PID)</w:t>
            </w:r>
          </w:p>
          <w:p w:rsidR="00476784" w:rsidRPr="0051257D" w:rsidRDefault="00476784" w:rsidP="00DB4381">
            <w:pPr>
              <w:rPr>
                <w:sz w:val="24"/>
                <w:szCs w:val="24"/>
                <w:lang w:val="en-GB"/>
              </w:rPr>
            </w:pPr>
            <w:r w:rsidRPr="0051257D">
              <w:rPr>
                <w:sz w:val="24"/>
                <w:szCs w:val="24"/>
                <w:lang w:val="en-GB"/>
              </w:rPr>
              <w:t>Open</w:t>
            </w:r>
          </w:p>
        </w:tc>
      </w:tr>
      <w:tr w:rsidR="00476784" w:rsidRPr="0051257D" w:rsidTr="00DB4381">
        <w:tc>
          <w:tcPr>
            <w:tcW w:w="9242" w:type="dxa"/>
            <w:tcBorders>
              <w:top w:val="single" w:sz="4" w:space="0" w:color="000000"/>
              <w:left w:val="single" w:sz="4" w:space="0" w:color="000000"/>
              <w:bottom w:val="single" w:sz="4" w:space="0" w:color="000000"/>
              <w:right w:val="single" w:sz="4" w:space="0" w:color="000000"/>
            </w:tcBorders>
          </w:tcPr>
          <w:p w:rsidR="00476784" w:rsidRPr="0051257D" w:rsidRDefault="00476784" w:rsidP="00DB4381">
            <w:pPr>
              <w:rPr>
                <w:sz w:val="24"/>
                <w:szCs w:val="24"/>
                <w:lang w:val="en-GB"/>
              </w:rPr>
            </w:pPr>
            <w:r w:rsidRPr="0051257D">
              <w:rPr>
                <w:b/>
                <w:sz w:val="24"/>
                <w:szCs w:val="24"/>
                <w:lang w:val="en-GB"/>
              </w:rPr>
              <w:t>User feedback groups</w:t>
            </w:r>
          </w:p>
          <w:p w:rsidR="00476784" w:rsidRPr="0051257D" w:rsidRDefault="00476784" w:rsidP="00DB4381">
            <w:pPr>
              <w:rPr>
                <w:sz w:val="24"/>
                <w:szCs w:val="24"/>
                <w:lang w:val="en-GB"/>
              </w:rPr>
            </w:pPr>
            <w:r w:rsidRPr="0051257D">
              <w:rPr>
                <w:sz w:val="24"/>
                <w:szCs w:val="24"/>
                <w:lang w:val="en-GB"/>
              </w:rPr>
              <w:t>User feedback group was agreed during IAGA DIV VI meeting in Thailand 2016. Additionally user google group “EM data formats” is created to discuss data exchange format and other issues related to data sharing.</w:t>
            </w:r>
          </w:p>
        </w:tc>
      </w:tr>
    </w:tbl>
    <w:p w:rsidR="008E227A" w:rsidRPr="0051257D" w:rsidRDefault="008E227A" w:rsidP="008E227A">
      <w:pPr>
        <w:rPr>
          <w:lang w:val="en-GB"/>
        </w:rPr>
      </w:pPr>
    </w:p>
    <w:p w:rsidR="008E227A" w:rsidRPr="0051257D" w:rsidRDefault="008E227A" w:rsidP="00C02AAE">
      <w:pPr>
        <w:rPr>
          <w:lang w:val="en-GB"/>
        </w:rPr>
      </w:pPr>
    </w:p>
    <w:p w:rsidR="008E227A" w:rsidRPr="0051257D" w:rsidRDefault="008E227A" w:rsidP="008E227A">
      <w:pPr>
        <w:pStyle w:val="Heading2"/>
        <w:rPr>
          <w:lang w:val="en-GB"/>
        </w:rPr>
      </w:pPr>
      <w:bookmarkStart w:id="31" w:name="_Toc384662029"/>
      <w:r w:rsidRPr="0051257D">
        <w:rPr>
          <w:lang w:val="en-GB"/>
        </w:rPr>
        <w:t>WP13-DDSS-014: European regional magnetic model (</w:t>
      </w:r>
      <w:proofErr w:type="spellStart"/>
      <w:r w:rsidRPr="0051257D">
        <w:rPr>
          <w:lang w:val="en-GB"/>
        </w:rPr>
        <w:t>MagNetE</w:t>
      </w:r>
      <w:proofErr w:type="spellEnd"/>
      <w:r w:rsidRPr="0051257D">
        <w:rPr>
          <w:lang w:val="en-GB"/>
        </w:rPr>
        <w:t>)</w:t>
      </w:r>
      <w:bookmarkEnd w:id="31"/>
    </w:p>
    <w:p w:rsidR="008E227A" w:rsidRPr="0051257D" w:rsidRDefault="008E227A" w:rsidP="008E227A">
      <w:pPr>
        <w:widowControl w:val="0"/>
        <w:rPr>
          <w:lang w:val="en-GB"/>
        </w:rPr>
      </w:pPr>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lastRenderedPageBreak/>
              <w:t xml:space="preserve">Information provided by </w:t>
            </w:r>
            <w:r w:rsidRPr="0051257D">
              <w:rPr>
                <w:sz w:val="24"/>
                <w:szCs w:val="24"/>
                <w:lang w:val="en-GB"/>
              </w:rPr>
              <w:t>Simon Flower and Alan Thomson</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DDSS type and name</w:t>
            </w:r>
            <w:r w:rsidRPr="0051257D">
              <w:rPr>
                <w:b/>
                <w:sz w:val="24"/>
                <w:szCs w:val="24"/>
                <w:lang w:val="en-GB"/>
              </w:rPr>
              <w:br/>
            </w:r>
            <w:r w:rsidRPr="0051257D">
              <w:rPr>
                <w:sz w:val="24"/>
                <w:szCs w:val="24"/>
                <w:lang w:val="en-GB"/>
              </w:rPr>
              <w:t>European regional magnetic model (</w:t>
            </w:r>
            <w:proofErr w:type="spellStart"/>
            <w:r w:rsidRPr="0051257D">
              <w:rPr>
                <w:sz w:val="24"/>
                <w:szCs w:val="24"/>
                <w:lang w:val="en-GB"/>
              </w:rPr>
              <w:t>MagnetE</w:t>
            </w:r>
            <w:proofErr w:type="spellEnd"/>
            <w:r w:rsidRPr="0051257D">
              <w:rPr>
                <w:sz w:val="24"/>
                <w:szCs w:val="24"/>
                <w:lang w:val="en-GB"/>
              </w:rPr>
              <w:t xml:space="preserve">) </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Priority</w:t>
            </w:r>
          </w:p>
          <w:p w:rsidR="008E227A" w:rsidRPr="0051257D" w:rsidRDefault="008E227A" w:rsidP="006506AF">
            <w:pPr>
              <w:rPr>
                <w:sz w:val="24"/>
                <w:szCs w:val="24"/>
                <w:lang w:val="en-GB"/>
              </w:rPr>
            </w:pPr>
            <w:r w:rsidRPr="0051257D">
              <w:rPr>
                <w:sz w:val="24"/>
                <w:szCs w:val="24"/>
                <w:lang w:val="en-GB"/>
              </w:rPr>
              <w:t>Medium</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Format(s) of the data / data products (if applicable)</w:t>
            </w:r>
            <w:r w:rsidRPr="0051257D">
              <w:rPr>
                <w:b/>
                <w:sz w:val="24"/>
                <w:szCs w:val="24"/>
                <w:lang w:val="en-GB"/>
              </w:rPr>
              <w:br/>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 xml:space="preserve">Metadata standard used </w:t>
            </w:r>
            <w:r w:rsidRPr="0051257D">
              <w:rPr>
                <w:b/>
                <w:sz w:val="24"/>
                <w:szCs w:val="24"/>
                <w:lang w:val="en-GB"/>
              </w:rPr>
              <w:br/>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APIs used to provide discovery and access to the DDSS</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Authentication, Authorization, Accounting Infrastructure (AAAI)</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Data policy</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Other technical details</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Roadmap for implementation</w:t>
            </w:r>
          </w:p>
          <w:p w:rsidR="008E227A" w:rsidRPr="0051257D" w:rsidRDefault="008E227A" w:rsidP="006506AF">
            <w:pPr>
              <w:rPr>
                <w:sz w:val="24"/>
                <w:szCs w:val="24"/>
                <w:lang w:val="en-GB"/>
              </w:rPr>
            </w:pPr>
          </w:p>
          <w:p w:rsidR="008E5227" w:rsidRPr="0051257D" w:rsidRDefault="00134F55" w:rsidP="006506AF">
            <w:pPr>
              <w:rPr>
                <w:sz w:val="24"/>
                <w:szCs w:val="24"/>
                <w:lang w:val="en-GB"/>
              </w:rPr>
            </w:pPr>
            <w:r>
              <w:rPr>
                <w:sz w:val="24"/>
                <w:szCs w:val="24"/>
                <w:lang w:val="en-GB"/>
              </w:rPr>
              <w:t>M30 – discuss feasi</w:t>
            </w:r>
            <w:r w:rsidR="008E5227" w:rsidRPr="0051257D">
              <w:rPr>
                <w:sz w:val="24"/>
                <w:szCs w:val="24"/>
                <w:lang w:val="en-GB"/>
              </w:rPr>
              <w:t xml:space="preserve">bility of a </w:t>
            </w:r>
            <w:proofErr w:type="spellStart"/>
            <w:r w:rsidR="008E5227" w:rsidRPr="0051257D">
              <w:rPr>
                <w:sz w:val="24"/>
                <w:szCs w:val="24"/>
                <w:lang w:val="en-GB"/>
              </w:rPr>
              <w:t>MagNetE</w:t>
            </w:r>
            <w:proofErr w:type="spellEnd"/>
            <w:r w:rsidR="008E5227" w:rsidRPr="0051257D">
              <w:rPr>
                <w:sz w:val="24"/>
                <w:szCs w:val="24"/>
                <w:lang w:val="en-GB"/>
              </w:rPr>
              <w:t xml:space="preserve"> type model being made available to EPOS</w:t>
            </w:r>
          </w:p>
          <w:p w:rsidR="008E5227" w:rsidRPr="0051257D" w:rsidRDefault="008E5227" w:rsidP="006506AF">
            <w:pPr>
              <w:rPr>
                <w:sz w:val="24"/>
                <w:szCs w:val="24"/>
                <w:lang w:val="en-GB"/>
              </w:rPr>
            </w:pPr>
            <w:r w:rsidRPr="0051257D">
              <w:rPr>
                <w:sz w:val="24"/>
                <w:szCs w:val="24"/>
                <w:lang w:val="en-GB"/>
              </w:rPr>
              <w:t>M36 – model available</w:t>
            </w:r>
          </w:p>
          <w:p w:rsidR="008E5227" w:rsidRPr="0051257D" w:rsidRDefault="008E5227" w:rsidP="006506AF">
            <w:pPr>
              <w:rPr>
                <w:sz w:val="24"/>
                <w:szCs w:val="24"/>
                <w:lang w:val="en-GB"/>
              </w:rPr>
            </w:pPr>
            <w:r w:rsidRPr="0051257D">
              <w:rPr>
                <w:sz w:val="24"/>
                <w:szCs w:val="24"/>
                <w:lang w:val="en-GB"/>
              </w:rPr>
              <w:t>M42 – web service for model available</w:t>
            </w:r>
          </w:p>
          <w:p w:rsidR="008E5227" w:rsidRPr="0051257D" w:rsidRDefault="008E5227" w:rsidP="006506AF">
            <w:pPr>
              <w:rPr>
                <w:sz w:val="24"/>
                <w:szCs w:val="24"/>
                <w:lang w:val="en-GB"/>
              </w:rPr>
            </w:pPr>
            <w:r w:rsidRPr="0051257D">
              <w:rPr>
                <w:sz w:val="24"/>
                <w:szCs w:val="24"/>
                <w:lang w:val="en-GB"/>
              </w:rPr>
              <w:t>M48 – web service connected to EPOS ICS</w:t>
            </w:r>
          </w:p>
          <w:p w:rsidR="008E5227" w:rsidRPr="0051257D" w:rsidRDefault="008E5227"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Data Management Plan</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Testing and validation</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IT contact person</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Persistent Identifiers (PID)</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User feedback groups</w:t>
            </w:r>
          </w:p>
          <w:p w:rsidR="008E227A" w:rsidRPr="0051257D" w:rsidRDefault="008E227A" w:rsidP="006506AF">
            <w:pPr>
              <w:rPr>
                <w:sz w:val="24"/>
                <w:szCs w:val="24"/>
                <w:lang w:val="en-GB"/>
              </w:rPr>
            </w:pPr>
          </w:p>
        </w:tc>
      </w:tr>
    </w:tbl>
    <w:p w:rsidR="008E227A" w:rsidRPr="0051257D" w:rsidRDefault="008E227A" w:rsidP="008E227A">
      <w:pPr>
        <w:rPr>
          <w:lang w:val="en-GB"/>
        </w:rPr>
      </w:pPr>
    </w:p>
    <w:p w:rsidR="008E227A" w:rsidRPr="0051257D" w:rsidRDefault="008E227A" w:rsidP="008E227A">
      <w:pPr>
        <w:rPr>
          <w:lang w:val="en-GB"/>
        </w:rPr>
      </w:pPr>
    </w:p>
    <w:p w:rsidR="008E227A" w:rsidRPr="0051257D" w:rsidRDefault="008E227A" w:rsidP="008E227A">
      <w:pPr>
        <w:pStyle w:val="Heading2"/>
        <w:rPr>
          <w:lang w:val="en-GB"/>
        </w:rPr>
      </w:pPr>
      <w:bookmarkStart w:id="32" w:name="_Toc384662030"/>
      <w:r w:rsidRPr="0051257D">
        <w:rPr>
          <w:lang w:val="en-GB"/>
        </w:rPr>
        <w:t>WP13-DDSS-015: World Digital Magnetic Anomaly Map (WDMAM)</w:t>
      </w:r>
      <w:bookmarkEnd w:id="32"/>
    </w:p>
    <w:p w:rsidR="008E227A" w:rsidRPr="0051257D" w:rsidRDefault="008E227A" w:rsidP="008E227A">
      <w:pPr>
        <w:rPr>
          <w:lang w:val="en-GB"/>
        </w:rPr>
      </w:pPr>
    </w:p>
    <w:tbl>
      <w:tblPr>
        <w:tblW w:w="9242"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242"/>
      </w:tblGrid>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 xml:space="preserve">Information provided by </w:t>
            </w:r>
            <w:r w:rsidRPr="0051257D">
              <w:rPr>
                <w:sz w:val="24"/>
                <w:szCs w:val="24"/>
                <w:lang w:val="en-GB"/>
              </w:rPr>
              <w:t xml:space="preserve">Simon Flower and </w:t>
            </w:r>
            <w:proofErr w:type="spellStart"/>
            <w:r w:rsidRPr="0051257D">
              <w:rPr>
                <w:sz w:val="24"/>
                <w:szCs w:val="24"/>
                <w:lang w:val="en-GB"/>
              </w:rPr>
              <w:t>Jérôme</w:t>
            </w:r>
            <w:proofErr w:type="spellEnd"/>
            <w:r w:rsidRPr="0051257D">
              <w:rPr>
                <w:sz w:val="24"/>
                <w:szCs w:val="24"/>
                <w:lang w:val="en-GB"/>
              </w:rPr>
              <w:t xml:space="preserve"> </w:t>
            </w:r>
            <w:proofErr w:type="spellStart"/>
            <w:r w:rsidRPr="0051257D">
              <w:rPr>
                <w:sz w:val="24"/>
                <w:szCs w:val="24"/>
                <w:lang w:val="en-GB"/>
              </w:rPr>
              <w:t>Dyment</w:t>
            </w:r>
            <w:proofErr w:type="spellEnd"/>
            <w:r w:rsidRPr="0051257D">
              <w:rPr>
                <w:sz w:val="24"/>
                <w:szCs w:val="24"/>
                <w:lang w:val="en-GB"/>
              </w:rPr>
              <w:t xml:space="preserve"> </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DDSS type and name</w:t>
            </w:r>
            <w:r w:rsidRPr="0051257D">
              <w:rPr>
                <w:b/>
                <w:sz w:val="24"/>
                <w:szCs w:val="24"/>
                <w:lang w:val="en-GB"/>
              </w:rPr>
              <w:br/>
            </w:r>
            <w:r w:rsidRPr="0051257D">
              <w:rPr>
                <w:sz w:val="24"/>
                <w:szCs w:val="24"/>
                <w:lang w:val="en-GB"/>
              </w:rPr>
              <w:t>World Digital Magnetic Anomaly Map (WDMAM)</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Priority</w:t>
            </w:r>
          </w:p>
          <w:p w:rsidR="008E227A" w:rsidRPr="0051257D" w:rsidRDefault="008E227A" w:rsidP="006506AF">
            <w:pPr>
              <w:rPr>
                <w:sz w:val="24"/>
                <w:szCs w:val="24"/>
                <w:lang w:val="en-GB"/>
              </w:rPr>
            </w:pPr>
            <w:r w:rsidRPr="0051257D">
              <w:rPr>
                <w:sz w:val="24"/>
                <w:szCs w:val="24"/>
                <w:lang w:val="en-GB"/>
              </w:rPr>
              <w:t>Medium</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484B7D" w:rsidRDefault="008E227A" w:rsidP="00484B7D">
            <w:pPr>
              <w:jc w:val="both"/>
              <w:rPr>
                <w:b/>
                <w:sz w:val="24"/>
                <w:szCs w:val="24"/>
                <w:lang w:val="en-GB"/>
              </w:rPr>
            </w:pPr>
            <w:r w:rsidRPr="0051257D">
              <w:rPr>
                <w:b/>
                <w:sz w:val="24"/>
                <w:szCs w:val="24"/>
                <w:lang w:val="en-GB"/>
              </w:rPr>
              <w:lastRenderedPageBreak/>
              <w:t>Format(s) of the data / data products (if applicable)</w:t>
            </w:r>
          </w:p>
          <w:p w:rsidR="008E227A" w:rsidRPr="0051257D" w:rsidRDefault="008E227A" w:rsidP="00484B7D">
            <w:pPr>
              <w:jc w:val="both"/>
              <w:rPr>
                <w:sz w:val="24"/>
                <w:szCs w:val="24"/>
                <w:lang w:val="en-GB"/>
              </w:rPr>
            </w:pPr>
            <w:r w:rsidRPr="0051257D">
              <w:rPr>
                <w:sz w:val="24"/>
                <w:szCs w:val="24"/>
                <w:lang w:val="en-GB"/>
              </w:rPr>
              <w:t>A</w:t>
            </w:r>
            <w:r w:rsidR="00484B7D">
              <w:rPr>
                <w:sz w:val="24"/>
                <w:szCs w:val="24"/>
                <w:lang w:val="en-GB"/>
              </w:rPr>
              <w:t>t that time,</w:t>
            </w:r>
            <w:r w:rsidRPr="0051257D">
              <w:rPr>
                <w:sz w:val="24"/>
                <w:szCs w:val="24"/>
                <w:lang w:val="en-GB"/>
              </w:rPr>
              <w:t xml:space="preserve"> single grid data file</w:t>
            </w:r>
            <w:r w:rsidR="00484B7D">
              <w:rPr>
                <w:sz w:val="24"/>
                <w:szCs w:val="24"/>
                <w:lang w:val="en-GB"/>
              </w:rPr>
              <w:t xml:space="preserve"> that will be upgraded on a regular basis at each new version of the WDMAM</w:t>
            </w:r>
            <w:r w:rsidRPr="0051257D">
              <w:rPr>
                <w:sz w:val="24"/>
                <w:szCs w:val="24"/>
                <w:lang w:val="en-GB"/>
              </w:rPr>
              <w:t xml:space="preserve">. See </w:t>
            </w:r>
            <w:hyperlink r:id="rId54">
              <w:r w:rsidRPr="0051257D">
                <w:rPr>
                  <w:color w:val="1155CC"/>
                  <w:sz w:val="24"/>
                  <w:szCs w:val="24"/>
                  <w:u w:val="single"/>
                  <w:lang w:val="en-GB"/>
                </w:rPr>
                <w:t>http://geomag.org/models/wdmam.html</w:t>
              </w:r>
            </w:hyperlink>
            <w:r w:rsidRPr="0051257D">
              <w:rPr>
                <w:sz w:val="24"/>
                <w:szCs w:val="24"/>
                <w:lang w:val="en-GB"/>
              </w:rPr>
              <w:t xml:space="preserve"> (though there may be other formats / resolutions available - we will liaise with the current IAGA working group chair </w:t>
            </w:r>
            <w:r w:rsidR="00484B7D">
              <w:rPr>
                <w:sz w:val="24"/>
                <w:szCs w:val="24"/>
                <w:lang w:val="en-GB"/>
              </w:rPr>
              <w:t>–</w:t>
            </w:r>
            <w:r w:rsidRPr="0051257D">
              <w:rPr>
                <w:sz w:val="24"/>
                <w:szCs w:val="24"/>
                <w:lang w:val="en-GB"/>
              </w:rPr>
              <w:t xml:space="preserve"> </w:t>
            </w:r>
            <w:r w:rsidR="00484B7D">
              <w:rPr>
                <w:sz w:val="24"/>
                <w:szCs w:val="24"/>
                <w:lang w:val="en-GB"/>
              </w:rPr>
              <w:t xml:space="preserve">J. </w:t>
            </w:r>
            <w:proofErr w:type="spellStart"/>
            <w:r w:rsidRPr="0051257D">
              <w:rPr>
                <w:sz w:val="24"/>
                <w:szCs w:val="24"/>
                <w:lang w:val="en-GB"/>
              </w:rPr>
              <w:t>Dyment</w:t>
            </w:r>
            <w:proofErr w:type="spellEnd"/>
            <w:r w:rsidRPr="0051257D">
              <w:rPr>
                <w:sz w:val="24"/>
                <w:szCs w:val="24"/>
                <w:lang w:val="en-GB"/>
              </w:rPr>
              <w:t>).</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 xml:space="preserve">Metadata standard used </w:t>
            </w:r>
            <w:r w:rsidRPr="0051257D">
              <w:rPr>
                <w:b/>
                <w:sz w:val="24"/>
                <w:szCs w:val="24"/>
                <w:lang w:val="en-GB"/>
              </w:rPr>
              <w:br/>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484B7D" w:rsidRDefault="008E227A" w:rsidP="006506AF">
            <w:pPr>
              <w:rPr>
                <w:b/>
                <w:sz w:val="24"/>
                <w:szCs w:val="24"/>
                <w:lang w:val="en-GB"/>
              </w:rPr>
            </w:pPr>
            <w:r w:rsidRPr="0051257D">
              <w:rPr>
                <w:b/>
                <w:sz w:val="24"/>
                <w:szCs w:val="24"/>
                <w:lang w:val="en-GB"/>
              </w:rPr>
              <w:t>APIs used to provide discovery and access to the DDSS</w:t>
            </w:r>
          </w:p>
          <w:p w:rsidR="00484B7D" w:rsidRDefault="00484B7D" w:rsidP="00484B7D">
            <w:pPr>
              <w:jc w:val="both"/>
              <w:rPr>
                <w:sz w:val="24"/>
                <w:szCs w:val="24"/>
                <w:lang w:val="en-GB"/>
              </w:rPr>
            </w:pPr>
            <w:r w:rsidRPr="00484B7D">
              <w:rPr>
                <w:sz w:val="24"/>
                <w:szCs w:val="24"/>
                <w:lang w:val="en-GB"/>
              </w:rPr>
              <w:t xml:space="preserve">The API is under construction at that time </w:t>
            </w:r>
            <w:r>
              <w:rPr>
                <w:sz w:val="24"/>
                <w:szCs w:val="24"/>
                <w:lang w:val="en-GB"/>
              </w:rPr>
              <w:t>by an associated partner (IPG Paris, CNRS). The API will allow selecting a geographical area at the Earth surface or an index of survey to retrieve the corresponding WDMAM extract.</w:t>
            </w:r>
          </w:p>
          <w:p w:rsidR="008E227A" w:rsidRPr="00484B7D" w:rsidRDefault="008E227A" w:rsidP="00484B7D">
            <w:pPr>
              <w:jc w:val="both"/>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Authentication, Authorization, Accounting Infrastructure (AAAI)</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Default="008E227A" w:rsidP="006506AF">
            <w:pPr>
              <w:rPr>
                <w:b/>
                <w:sz w:val="24"/>
                <w:szCs w:val="24"/>
                <w:lang w:val="en-GB"/>
              </w:rPr>
            </w:pPr>
            <w:r w:rsidRPr="0051257D">
              <w:rPr>
                <w:b/>
                <w:sz w:val="24"/>
                <w:szCs w:val="24"/>
                <w:lang w:val="en-GB"/>
              </w:rPr>
              <w:t>Data policy</w:t>
            </w:r>
          </w:p>
          <w:p w:rsidR="00484B7D" w:rsidRPr="00484B7D" w:rsidRDefault="00484B7D" w:rsidP="006506AF">
            <w:pPr>
              <w:rPr>
                <w:sz w:val="24"/>
                <w:szCs w:val="24"/>
                <w:lang w:val="en-GB"/>
              </w:rPr>
            </w:pPr>
            <w:r w:rsidRPr="00484B7D">
              <w:rPr>
                <w:sz w:val="24"/>
                <w:szCs w:val="24"/>
                <w:lang w:val="en-GB"/>
              </w:rPr>
              <w:t>under CC BY-NC licence</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Other technical details</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Roadmap for implementation</w:t>
            </w:r>
          </w:p>
          <w:p w:rsidR="008E227A" w:rsidRPr="0051257D" w:rsidRDefault="008E227A" w:rsidP="006506AF">
            <w:pPr>
              <w:rPr>
                <w:sz w:val="24"/>
                <w:szCs w:val="24"/>
                <w:lang w:val="en-GB"/>
              </w:rPr>
            </w:pPr>
          </w:p>
          <w:p w:rsidR="003C1826" w:rsidRPr="0051257D" w:rsidRDefault="003C1826" w:rsidP="006506AF">
            <w:pPr>
              <w:rPr>
                <w:sz w:val="24"/>
                <w:szCs w:val="24"/>
                <w:lang w:val="en-GB"/>
              </w:rPr>
            </w:pPr>
            <w:r w:rsidRPr="0051257D">
              <w:rPr>
                <w:sz w:val="24"/>
                <w:szCs w:val="24"/>
                <w:lang w:val="en-GB"/>
              </w:rPr>
              <w:t>M36 – agreement reached with producers of WDMAM on the type of service that could be offered</w:t>
            </w:r>
          </w:p>
          <w:p w:rsidR="003C1826" w:rsidRPr="0051257D" w:rsidRDefault="003C1826" w:rsidP="006506AF">
            <w:pPr>
              <w:rPr>
                <w:sz w:val="24"/>
                <w:szCs w:val="24"/>
                <w:lang w:val="en-GB"/>
              </w:rPr>
            </w:pPr>
            <w:r w:rsidRPr="0051257D">
              <w:rPr>
                <w:sz w:val="24"/>
                <w:szCs w:val="24"/>
                <w:lang w:val="en-GB"/>
              </w:rPr>
              <w:t>M42 – WDMAM available as a web service</w:t>
            </w:r>
          </w:p>
          <w:p w:rsidR="003C1826" w:rsidRPr="0051257D" w:rsidRDefault="003C1826" w:rsidP="006506AF">
            <w:pPr>
              <w:rPr>
                <w:sz w:val="24"/>
                <w:szCs w:val="24"/>
                <w:lang w:val="en-GB"/>
              </w:rPr>
            </w:pPr>
            <w:r w:rsidRPr="0051257D">
              <w:rPr>
                <w:sz w:val="24"/>
                <w:szCs w:val="24"/>
                <w:lang w:val="en-GB"/>
              </w:rPr>
              <w:t>M48 – WDMAM web service integrated into EPOS ICS</w:t>
            </w: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Data Management Plan</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Testing and validation</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IT contact person</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Persistent Identifiers (PID)</w:t>
            </w:r>
          </w:p>
          <w:p w:rsidR="008E227A" w:rsidRPr="0051257D" w:rsidRDefault="008E227A" w:rsidP="006506AF">
            <w:pPr>
              <w:rPr>
                <w:sz w:val="24"/>
                <w:szCs w:val="24"/>
                <w:lang w:val="en-GB"/>
              </w:rPr>
            </w:pPr>
          </w:p>
        </w:tc>
      </w:tr>
      <w:tr w:rsidR="008E227A" w:rsidRPr="0051257D" w:rsidTr="006506AF">
        <w:tc>
          <w:tcPr>
            <w:tcW w:w="9242" w:type="dxa"/>
            <w:tcBorders>
              <w:top w:val="single" w:sz="4" w:space="0" w:color="000000"/>
              <w:left w:val="single" w:sz="4" w:space="0" w:color="000000"/>
              <w:bottom w:val="single" w:sz="4" w:space="0" w:color="000000"/>
              <w:right w:val="single" w:sz="4" w:space="0" w:color="000000"/>
            </w:tcBorders>
          </w:tcPr>
          <w:p w:rsidR="008E227A" w:rsidRPr="0051257D" w:rsidRDefault="008E227A" w:rsidP="006506AF">
            <w:pPr>
              <w:rPr>
                <w:sz w:val="24"/>
                <w:szCs w:val="24"/>
                <w:lang w:val="en-GB"/>
              </w:rPr>
            </w:pPr>
            <w:r w:rsidRPr="0051257D">
              <w:rPr>
                <w:b/>
                <w:sz w:val="24"/>
                <w:szCs w:val="24"/>
                <w:lang w:val="en-GB"/>
              </w:rPr>
              <w:t>User feedback groups</w:t>
            </w:r>
          </w:p>
          <w:p w:rsidR="008E227A" w:rsidRPr="0051257D" w:rsidRDefault="008E227A" w:rsidP="006506AF">
            <w:pPr>
              <w:rPr>
                <w:sz w:val="24"/>
                <w:szCs w:val="24"/>
                <w:lang w:val="en-GB"/>
              </w:rPr>
            </w:pPr>
          </w:p>
        </w:tc>
      </w:tr>
    </w:tbl>
    <w:p w:rsidR="008E227A" w:rsidRPr="0051257D" w:rsidRDefault="008E227A" w:rsidP="00C02AAE">
      <w:pPr>
        <w:rPr>
          <w:lang w:val="en-GB"/>
        </w:rPr>
      </w:pPr>
    </w:p>
    <w:p w:rsidR="00C6536F" w:rsidRPr="0051257D" w:rsidRDefault="00C6536F" w:rsidP="00C6536F">
      <w:pPr>
        <w:pStyle w:val="Heading1"/>
        <w:rPr>
          <w:lang w:val="en-GB"/>
        </w:rPr>
      </w:pPr>
      <w:bookmarkStart w:id="33" w:name="_Toc384662031"/>
      <w:r w:rsidRPr="0051257D">
        <w:rPr>
          <w:lang w:val="en-GB"/>
        </w:rPr>
        <w:t>Annex 2 – Detailed</w:t>
      </w:r>
      <w:r w:rsidR="00A52107" w:rsidRPr="0051257D">
        <w:rPr>
          <w:lang w:val="en-GB"/>
        </w:rPr>
        <w:t xml:space="preserve"> Use Case</w:t>
      </w:r>
      <w:r w:rsidRPr="0051257D">
        <w:rPr>
          <w:lang w:val="en-GB"/>
        </w:rPr>
        <w:t xml:space="preserve"> Descriptions</w:t>
      </w:r>
      <w:bookmarkEnd w:id="33"/>
      <w:r w:rsidRPr="0051257D">
        <w:rPr>
          <w:lang w:val="en-GB"/>
        </w:rPr>
        <w:t xml:space="preserve"> </w:t>
      </w:r>
    </w:p>
    <w:p w:rsidR="00A52107" w:rsidRPr="0051257D" w:rsidRDefault="0071318C" w:rsidP="00A52107">
      <w:pPr>
        <w:pStyle w:val="Heading2"/>
        <w:rPr>
          <w:lang w:val="en-GB"/>
        </w:rPr>
      </w:pPr>
      <w:bookmarkStart w:id="34" w:name="_Toc384662032"/>
      <w:r w:rsidRPr="0051257D">
        <w:rPr>
          <w:lang w:val="en-GB"/>
        </w:rPr>
        <w:t xml:space="preserve">Use case 1: </w:t>
      </w:r>
      <w:r w:rsidR="00A52107" w:rsidRPr="0051257D">
        <w:rPr>
          <w:lang w:val="en-GB"/>
        </w:rPr>
        <w:t xml:space="preserve">Downloading and viewing geomagnetic </w:t>
      </w:r>
      <w:proofErr w:type="spellStart"/>
      <w:r w:rsidR="00A52107" w:rsidRPr="0051257D">
        <w:rPr>
          <w:lang w:val="en-GB"/>
        </w:rPr>
        <w:t>variometer</w:t>
      </w:r>
      <w:proofErr w:type="spellEnd"/>
      <w:r w:rsidR="00A52107" w:rsidRPr="0051257D">
        <w:rPr>
          <w:lang w:val="en-GB"/>
        </w:rPr>
        <w:t xml:space="preserve"> and observatory data</w:t>
      </w:r>
      <w:bookmarkEnd w:id="34"/>
    </w:p>
    <w:tbl>
      <w:tblPr>
        <w:tblW w:w="92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85"/>
      </w:tblGrid>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color w:val="000000"/>
                <w:sz w:val="24"/>
                <w:szCs w:val="24"/>
                <w:lang w:val="en-GB"/>
              </w:rPr>
            </w:pPr>
            <w:r w:rsidRPr="0051257D">
              <w:rPr>
                <w:b/>
                <w:sz w:val="24"/>
                <w:szCs w:val="24"/>
                <w:lang w:val="en-GB"/>
              </w:rPr>
              <w:t>Use case name/topic</w:t>
            </w:r>
            <w:r w:rsidRPr="0051257D">
              <w:rPr>
                <w:sz w:val="24"/>
                <w:szCs w:val="24"/>
                <w:lang w:val="en-GB"/>
              </w:rPr>
              <w:t xml:space="preserve">: Downloading and viewing geomagnetic </w:t>
            </w:r>
            <w:proofErr w:type="spellStart"/>
            <w:r w:rsidRPr="0051257D">
              <w:rPr>
                <w:sz w:val="24"/>
                <w:szCs w:val="24"/>
                <w:lang w:val="en-GB"/>
              </w:rPr>
              <w:t>variometer</w:t>
            </w:r>
            <w:proofErr w:type="spellEnd"/>
            <w:r w:rsidRPr="0051257D">
              <w:rPr>
                <w:sz w:val="24"/>
                <w:szCs w:val="24"/>
                <w:lang w:val="en-GB"/>
              </w:rPr>
              <w:t xml:space="preserve"> and observatory data</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Use case domain</w:t>
            </w:r>
            <w:r w:rsidRPr="0051257D">
              <w:rPr>
                <w:sz w:val="24"/>
                <w:szCs w:val="24"/>
                <w:lang w:val="en-GB"/>
              </w:rPr>
              <w:t xml:space="preserve"> This use case is: </w:t>
            </w:r>
          </w:p>
          <w:p w:rsidR="00A52107" w:rsidRPr="0051257D" w:rsidRDefault="00A52107" w:rsidP="00067EAB">
            <w:pPr>
              <w:numPr>
                <w:ilvl w:val="0"/>
                <w:numId w:val="13"/>
              </w:numPr>
              <w:suppressAutoHyphens w:val="0"/>
              <w:spacing w:before="60" w:after="60"/>
              <w:ind w:hanging="360"/>
              <w:contextualSpacing/>
              <w:jc w:val="both"/>
              <w:rPr>
                <w:color w:val="000000"/>
                <w:sz w:val="24"/>
                <w:szCs w:val="24"/>
                <w:lang w:val="en-GB"/>
              </w:rPr>
            </w:pPr>
            <w:r w:rsidRPr="0051257D">
              <w:rPr>
                <w:sz w:val="24"/>
                <w:szCs w:val="24"/>
                <w:lang w:val="en-GB"/>
              </w:rPr>
              <w:t>discipline-oriented, namely focusing on the discipline of Geophysics</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lastRenderedPageBreak/>
              <w:t>Use case description</w:t>
            </w:r>
            <w:r w:rsidRPr="0051257D">
              <w:rPr>
                <w:sz w:val="24"/>
                <w:szCs w:val="24"/>
                <w:lang w:val="en-GB"/>
              </w:rPr>
              <w:t xml:space="preserve"> In this section the use cases will be outlined. This section may require iterative refinements.</w:t>
            </w:r>
          </w:p>
          <w:p w:rsidR="00A52107" w:rsidRPr="0051257D" w:rsidRDefault="00A52107" w:rsidP="00067EAB">
            <w:pPr>
              <w:rPr>
                <w:sz w:val="24"/>
                <w:szCs w:val="24"/>
                <w:lang w:val="en-GB"/>
              </w:rPr>
            </w:pPr>
          </w:p>
          <w:p w:rsidR="00A52107" w:rsidRPr="0051257D" w:rsidRDefault="00A52107" w:rsidP="00067EAB">
            <w:pPr>
              <w:rPr>
                <w:sz w:val="24"/>
                <w:szCs w:val="24"/>
                <w:lang w:val="en-GB"/>
              </w:rPr>
            </w:pPr>
            <w:r w:rsidRPr="0051257D">
              <w:rPr>
                <w:i/>
                <w:sz w:val="24"/>
                <w:szCs w:val="24"/>
                <w:lang w:val="en-GB"/>
              </w:rPr>
              <w:t xml:space="preserve">As a &lt;geophysical  researcher&gt; I want to &lt;access geomagnetic data for one or more geomagnetic observatories or </w:t>
            </w:r>
            <w:proofErr w:type="spellStart"/>
            <w:r w:rsidRPr="0051257D">
              <w:rPr>
                <w:i/>
                <w:sz w:val="24"/>
                <w:szCs w:val="24"/>
                <w:lang w:val="en-GB"/>
              </w:rPr>
              <w:t>variometers</w:t>
            </w:r>
            <w:proofErr w:type="spellEnd"/>
            <w:r w:rsidRPr="0051257D">
              <w:rPr>
                <w:i/>
                <w:sz w:val="24"/>
                <w:szCs w:val="24"/>
                <w:lang w:val="en-GB"/>
              </w:rPr>
              <w:t xml:space="preserve">, perhaps in some geographic region and for some time period&gt; so that I can &lt;view these data&gt; and &lt;download these data for my own research if visually acceptable&gt; </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Actors involved in the use case</w:t>
            </w:r>
            <w:r w:rsidRPr="0051257D">
              <w:rPr>
                <w:sz w:val="24"/>
                <w:szCs w:val="24"/>
                <w:lang w:val="en-GB"/>
              </w:rPr>
              <w:t xml:space="preserve"> A list of the actors who communicate with this use case.</w:t>
            </w:r>
          </w:p>
          <w:p w:rsidR="00A52107" w:rsidRPr="0051257D" w:rsidRDefault="00A52107" w:rsidP="00067EAB">
            <w:pPr>
              <w:numPr>
                <w:ilvl w:val="0"/>
                <w:numId w:val="14"/>
              </w:numPr>
              <w:suppressAutoHyphens w:val="0"/>
              <w:spacing w:before="60"/>
              <w:ind w:hanging="360"/>
              <w:contextualSpacing/>
              <w:jc w:val="both"/>
              <w:rPr>
                <w:sz w:val="24"/>
                <w:szCs w:val="24"/>
                <w:lang w:val="en-GB"/>
              </w:rPr>
            </w:pPr>
            <w:r w:rsidRPr="0051257D">
              <w:rPr>
                <w:i/>
                <w:sz w:val="24"/>
                <w:szCs w:val="24"/>
                <w:lang w:val="en-GB"/>
              </w:rPr>
              <w:t xml:space="preserve">System user – researcher </w:t>
            </w:r>
          </w:p>
          <w:p w:rsidR="00A52107" w:rsidRPr="0051257D" w:rsidRDefault="00A52107" w:rsidP="00067EAB">
            <w:pPr>
              <w:numPr>
                <w:ilvl w:val="1"/>
                <w:numId w:val="14"/>
              </w:numPr>
              <w:suppressAutoHyphens w:val="0"/>
              <w:spacing w:after="60"/>
              <w:ind w:hanging="360"/>
              <w:contextualSpacing/>
              <w:jc w:val="both"/>
              <w:rPr>
                <w:sz w:val="24"/>
                <w:szCs w:val="24"/>
                <w:lang w:val="en-GB"/>
              </w:rPr>
            </w:pPr>
            <w:r w:rsidRPr="0051257D">
              <w:rPr>
                <w:i/>
                <w:sz w:val="24"/>
                <w:szCs w:val="24"/>
                <w:lang w:val="en-GB"/>
              </w:rPr>
              <w:t>Geophysical researcher</w:t>
            </w:r>
          </w:p>
          <w:p w:rsidR="00A52107" w:rsidRPr="0051257D" w:rsidRDefault="00A52107" w:rsidP="00067EAB">
            <w:pPr>
              <w:suppressAutoHyphens w:val="0"/>
              <w:spacing w:after="60"/>
              <w:contextualSpacing/>
              <w:jc w:val="both"/>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Priority</w:t>
            </w:r>
            <w:r w:rsidRPr="0051257D">
              <w:rPr>
                <w:sz w:val="24"/>
                <w:szCs w:val="24"/>
                <w:lang w:val="en-GB"/>
              </w:rPr>
              <w:t xml:space="preserve"> How important is this Use Case to the TCS? (considering the degree of use: unavoidable/ frequent/occasionally/rare)</w:t>
            </w:r>
          </w:p>
          <w:p w:rsidR="00A52107" w:rsidRPr="0051257D" w:rsidRDefault="00A52107" w:rsidP="00067EAB">
            <w:pPr>
              <w:numPr>
                <w:ilvl w:val="0"/>
                <w:numId w:val="15"/>
              </w:numPr>
              <w:suppressAutoHyphens w:val="0"/>
              <w:spacing w:before="60" w:after="60"/>
              <w:ind w:hanging="360"/>
              <w:contextualSpacing/>
              <w:jc w:val="both"/>
              <w:rPr>
                <w:color w:val="000000"/>
                <w:sz w:val="24"/>
                <w:szCs w:val="24"/>
                <w:lang w:val="en-GB"/>
              </w:rPr>
            </w:pPr>
            <w:r w:rsidRPr="0051257D">
              <w:rPr>
                <w:i/>
                <w:sz w:val="24"/>
                <w:szCs w:val="24"/>
                <w:lang w:val="en-GB"/>
              </w:rPr>
              <w:t>High (frequent)</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Pre-conditions</w:t>
            </w:r>
            <w:r w:rsidRPr="0051257D">
              <w:rPr>
                <w:sz w:val="24"/>
                <w:szCs w:val="24"/>
                <w:lang w:val="en-GB"/>
              </w:rPr>
              <w:t xml:space="preserve"> </w:t>
            </w:r>
          </w:p>
          <w:p w:rsidR="00A52107" w:rsidRPr="0051257D" w:rsidRDefault="00A52107" w:rsidP="00067EAB">
            <w:pPr>
              <w:rPr>
                <w:sz w:val="24"/>
                <w:szCs w:val="24"/>
                <w:lang w:val="en-GB"/>
              </w:rPr>
            </w:pPr>
            <w:r w:rsidRPr="0051257D">
              <w:rPr>
                <w:i/>
                <w:sz w:val="24"/>
                <w:szCs w:val="24"/>
                <w:lang w:val="en-GB"/>
              </w:rPr>
              <w:t>User must have logged in</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 xml:space="preserve">Flow of events – user </w:t>
            </w:r>
          </w:p>
          <w:p w:rsidR="00A52107" w:rsidRPr="0051257D" w:rsidRDefault="00A52107" w:rsidP="00067EAB">
            <w:pPr>
              <w:rPr>
                <w:sz w:val="24"/>
                <w:szCs w:val="24"/>
                <w:lang w:val="en-GB"/>
              </w:rPr>
            </w:pPr>
            <w:r w:rsidRPr="0051257D">
              <w:rPr>
                <w:sz w:val="24"/>
                <w:szCs w:val="24"/>
                <w:lang w:val="en-GB"/>
              </w:rPr>
              <w:t>Basic sequences and needed steps (user view)</w:t>
            </w:r>
          </w:p>
          <w:p w:rsidR="00A52107" w:rsidRPr="0051257D" w:rsidRDefault="00A52107" w:rsidP="00067EAB">
            <w:pPr>
              <w:numPr>
                <w:ilvl w:val="0"/>
                <w:numId w:val="16"/>
              </w:numPr>
              <w:suppressAutoHyphens w:val="0"/>
              <w:spacing w:before="60"/>
              <w:ind w:hanging="360"/>
              <w:contextualSpacing/>
              <w:jc w:val="both"/>
              <w:rPr>
                <w:sz w:val="24"/>
                <w:szCs w:val="24"/>
                <w:lang w:val="en-GB"/>
              </w:rPr>
            </w:pPr>
            <w:r w:rsidRPr="0051257D">
              <w:rPr>
                <w:i/>
                <w:sz w:val="24"/>
                <w:szCs w:val="24"/>
                <w:lang w:val="en-GB"/>
              </w:rPr>
              <w:t>&lt;geophysical researcher&gt; chooses observatory/</w:t>
            </w:r>
            <w:proofErr w:type="spellStart"/>
            <w:r w:rsidRPr="0051257D">
              <w:rPr>
                <w:i/>
                <w:sz w:val="24"/>
                <w:szCs w:val="24"/>
                <w:lang w:val="en-GB"/>
              </w:rPr>
              <w:t>variometer</w:t>
            </w:r>
            <w:proofErr w:type="spellEnd"/>
            <w:r w:rsidRPr="0051257D">
              <w:rPr>
                <w:i/>
                <w:sz w:val="24"/>
                <w:szCs w:val="24"/>
                <w:lang w:val="en-GB"/>
              </w:rPr>
              <w:t xml:space="preserve"> locations and times based on criteria such as regional information and/or observatory name and data sampling interval</w:t>
            </w:r>
          </w:p>
          <w:p w:rsidR="00A52107" w:rsidRPr="0051257D" w:rsidRDefault="00A52107" w:rsidP="00067EAB">
            <w:pPr>
              <w:numPr>
                <w:ilvl w:val="0"/>
                <w:numId w:val="16"/>
              </w:numPr>
              <w:suppressAutoHyphens w:val="0"/>
              <w:ind w:hanging="360"/>
              <w:contextualSpacing/>
              <w:jc w:val="both"/>
              <w:rPr>
                <w:sz w:val="24"/>
                <w:szCs w:val="24"/>
                <w:lang w:val="en-GB"/>
              </w:rPr>
            </w:pPr>
            <w:r w:rsidRPr="0051257D">
              <w:rPr>
                <w:i/>
                <w:sz w:val="24"/>
                <w:szCs w:val="24"/>
                <w:lang w:val="en-GB"/>
              </w:rPr>
              <w:t>&lt;geophysical researcher&gt; visualises the seven components (X,Y,Z,D,H,I,F) of the vector geomagnetic field for each observatory/</w:t>
            </w:r>
            <w:proofErr w:type="spellStart"/>
            <w:r w:rsidRPr="0051257D">
              <w:rPr>
                <w:i/>
                <w:sz w:val="24"/>
                <w:szCs w:val="24"/>
                <w:lang w:val="en-GB"/>
              </w:rPr>
              <w:t>variometer</w:t>
            </w:r>
            <w:proofErr w:type="spellEnd"/>
            <w:r w:rsidRPr="0051257D">
              <w:rPr>
                <w:i/>
                <w:sz w:val="24"/>
                <w:szCs w:val="24"/>
                <w:lang w:val="en-GB"/>
              </w:rPr>
              <w:t>, time span and sampling interval selected to assess data quality</w:t>
            </w:r>
          </w:p>
          <w:p w:rsidR="00A52107" w:rsidRPr="0051257D" w:rsidRDefault="00A52107" w:rsidP="00067EAB">
            <w:pPr>
              <w:numPr>
                <w:ilvl w:val="0"/>
                <w:numId w:val="16"/>
              </w:numPr>
              <w:suppressAutoHyphens w:val="0"/>
              <w:spacing w:after="60"/>
              <w:ind w:hanging="360"/>
              <w:contextualSpacing/>
              <w:jc w:val="both"/>
              <w:rPr>
                <w:sz w:val="24"/>
                <w:szCs w:val="24"/>
                <w:lang w:val="en-GB"/>
              </w:rPr>
            </w:pPr>
            <w:r w:rsidRPr="0051257D">
              <w:rPr>
                <w:i/>
                <w:sz w:val="24"/>
                <w:szCs w:val="24"/>
                <w:lang w:val="en-GB"/>
              </w:rPr>
              <w:t>&lt;geophysical researcher&gt; requests data download for each acceptable observatory/</w:t>
            </w:r>
            <w:proofErr w:type="spellStart"/>
            <w:r w:rsidRPr="0051257D">
              <w:rPr>
                <w:i/>
                <w:sz w:val="24"/>
                <w:szCs w:val="24"/>
                <w:lang w:val="en-GB"/>
              </w:rPr>
              <w:t>variometer</w:t>
            </w:r>
            <w:proofErr w:type="spellEnd"/>
            <w:r w:rsidRPr="0051257D">
              <w:rPr>
                <w:i/>
                <w:sz w:val="24"/>
                <w:szCs w:val="24"/>
                <w:lang w:val="en-GB"/>
              </w:rPr>
              <w:t xml:space="preserve"> data record, or the acceptable parts of complete data record</w:t>
            </w:r>
          </w:p>
          <w:p w:rsidR="00A52107" w:rsidRPr="0051257D" w:rsidRDefault="00A52107" w:rsidP="00067EAB">
            <w:pPr>
              <w:suppressAutoHyphens w:val="0"/>
              <w:spacing w:after="60"/>
              <w:contextualSpacing/>
              <w:jc w:val="both"/>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System workflow - system view</w:t>
            </w:r>
          </w:p>
          <w:p w:rsidR="00A52107" w:rsidRPr="0051257D" w:rsidRDefault="00A52107" w:rsidP="00067EAB">
            <w:pPr>
              <w:numPr>
                <w:ilvl w:val="0"/>
                <w:numId w:val="17"/>
              </w:numPr>
              <w:suppressAutoHyphens w:val="0"/>
              <w:ind w:hanging="360"/>
              <w:rPr>
                <w:sz w:val="24"/>
                <w:szCs w:val="24"/>
                <w:lang w:val="en-GB"/>
              </w:rPr>
            </w:pPr>
            <w:r w:rsidRPr="0051257D">
              <w:rPr>
                <w:i/>
                <w:sz w:val="24"/>
                <w:szCs w:val="24"/>
                <w:lang w:val="en-GB"/>
              </w:rPr>
              <w:t>The user interfaces receives the input: location(s), (optional) observatory/</w:t>
            </w:r>
            <w:proofErr w:type="spellStart"/>
            <w:r w:rsidRPr="0051257D">
              <w:rPr>
                <w:i/>
                <w:sz w:val="24"/>
                <w:szCs w:val="24"/>
                <w:lang w:val="en-GB"/>
              </w:rPr>
              <w:t>variometer</w:t>
            </w:r>
            <w:proofErr w:type="spellEnd"/>
            <w:r w:rsidRPr="0051257D">
              <w:rPr>
                <w:i/>
                <w:sz w:val="24"/>
                <w:szCs w:val="24"/>
                <w:lang w:val="en-GB"/>
              </w:rPr>
              <w:t xml:space="preserve"> name(s), time start and end, sampling interval(s)</w:t>
            </w:r>
          </w:p>
          <w:p w:rsidR="00A52107" w:rsidRPr="0051257D" w:rsidRDefault="00A52107" w:rsidP="00067EAB">
            <w:pPr>
              <w:numPr>
                <w:ilvl w:val="0"/>
                <w:numId w:val="17"/>
              </w:numPr>
              <w:suppressAutoHyphens w:val="0"/>
              <w:spacing w:before="60"/>
              <w:ind w:hanging="360"/>
              <w:contextualSpacing/>
              <w:jc w:val="both"/>
              <w:rPr>
                <w:sz w:val="24"/>
                <w:szCs w:val="24"/>
                <w:lang w:val="en-GB"/>
              </w:rPr>
            </w:pPr>
            <w:r w:rsidRPr="0051257D">
              <w:rPr>
                <w:i/>
                <w:sz w:val="24"/>
                <w:szCs w:val="24"/>
                <w:lang w:val="en-GB"/>
              </w:rPr>
              <w:t xml:space="preserve">System connects to the database and searches, for each location, for records that match the required criteria. </w:t>
            </w:r>
          </w:p>
          <w:p w:rsidR="00A52107" w:rsidRPr="0051257D" w:rsidRDefault="00A52107" w:rsidP="00067EAB">
            <w:pPr>
              <w:numPr>
                <w:ilvl w:val="1"/>
                <w:numId w:val="17"/>
              </w:numPr>
              <w:suppressAutoHyphens w:val="0"/>
              <w:ind w:hanging="360"/>
              <w:contextualSpacing/>
              <w:jc w:val="both"/>
              <w:rPr>
                <w:sz w:val="24"/>
                <w:szCs w:val="24"/>
                <w:lang w:val="en-GB"/>
              </w:rPr>
            </w:pPr>
            <w:r w:rsidRPr="0051257D">
              <w:rPr>
                <w:i/>
                <w:sz w:val="24"/>
                <w:szCs w:val="24"/>
                <w:lang w:val="en-GB"/>
              </w:rPr>
              <w:t xml:space="preserve">If data exist, system provides a 7-row </w:t>
            </w:r>
            <w:proofErr w:type="spellStart"/>
            <w:r w:rsidRPr="0051257D">
              <w:rPr>
                <w:i/>
                <w:sz w:val="24"/>
                <w:szCs w:val="24"/>
                <w:lang w:val="en-GB"/>
              </w:rPr>
              <w:t>stackplot</w:t>
            </w:r>
            <w:proofErr w:type="spellEnd"/>
            <w:r w:rsidRPr="0051257D">
              <w:rPr>
                <w:i/>
                <w:sz w:val="24"/>
                <w:szCs w:val="24"/>
                <w:lang w:val="en-GB"/>
              </w:rPr>
              <w:t xml:space="preserve"> of data for each named observatory/</w:t>
            </w:r>
            <w:proofErr w:type="spellStart"/>
            <w:r w:rsidRPr="0051257D">
              <w:rPr>
                <w:i/>
                <w:sz w:val="24"/>
                <w:szCs w:val="24"/>
                <w:lang w:val="en-GB"/>
              </w:rPr>
              <w:t>variometer</w:t>
            </w:r>
            <w:proofErr w:type="spellEnd"/>
            <w:r w:rsidRPr="0051257D">
              <w:rPr>
                <w:i/>
                <w:sz w:val="24"/>
                <w:szCs w:val="24"/>
                <w:lang w:val="en-GB"/>
              </w:rPr>
              <w:t xml:space="preserve"> for the time span requested (for </w:t>
            </w:r>
            <w:proofErr w:type="spellStart"/>
            <w:r w:rsidRPr="0051257D">
              <w:rPr>
                <w:i/>
                <w:sz w:val="24"/>
                <w:szCs w:val="24"/>
                <w:lang w:val="en-GB"/>
              </w:rPr>
              <w:t>variometer</w:t>
            </w:r>
            <w:proofErr w:type="spellEnd"/>
            <w:r w:rsidRPr="0051257D">
              <w:rPr>
                <w:i/>
                <w:sz w:val="24"/>
                <w:szCs w:val="24"/>
                <w:lang w:val="en-GB"/>
              </w:rPr>
              <w:t xml:space="preserve"> data not all components may be available)</w:t>
            </w:r>
          </w:p>
          <w:p w:rsidR="00A52107" w:rsidRPr="0051257D" w:rsidRDefault="00A52107" w:rsidP="00067EAB">
            <w:pPr>
              <w:numPr>
                <w:ilvl w:val="1"/>
                <w:numId w:val="17"/>
              </w:numPr>
              <w:suppressAutoHyphens w:val="0"/>
              <w:ind w:hanging="360"/>
              <w:contextualSpacing/>
              <w:jc w:val="both"/>
              <w:rPr>
                <w:sz w:val="24"/>
                <w:szCs w:val="24"/>
                <w:lang w:val="en-GB"/>
              </w:rPr>
            </w:pPr>
            <w:r w:rsidRPr="0051257D">
              <w:rPr>
                <w:i/>
                <w:sz w:val="24"/>
                <w:szCs w:val="24"/>
                <w:lang w:val="en-GB"/>
              </w:rPr>
              <w:t>If data do not exist system reports this to user (web access), with request to change location and time criteria (span and sampling interval), or end.</w:t>
            </w:r>
          </w:p>
          <w:p w:rsidR="00A52107" w:rsidRPr="0051257D" w:rsidRDefault="00A52107" w:rsidP="00067EAB">
            <w:pPr>
              <w:numPr>
                <w:ilvl w:val="0"/>
                <w:numId w:val="17"/>
              </w:numPr>
              <w:suppressAutoHyphens w:val="0"/>
              <w:ind w:hanging="360"/>
              <w:contextualSpacing/>
              <w:jc w:val="both"/>
              <w:rPr>
                <w:sz w:val="24"/>
                <w:szCs w:val="24"/>
                <w:lang w:val="en-GB"/>
              </w:rPr>
            </w:pPr>
            <w:r w:rsidRPr="0051257D">
              <w:rPr>
                <w:i/>
                <w:sz w:val="24"/>
                <w:szCs w:val="24"/>
                <w:lang w:val="en-GB"/>
              </w:rPr>
              <w:t>System</w:t>
            </w:r>
          </w:p>
          <w:p w:rsidR="00A52107" w:rsidRPr="0051257D" w:rsidRDefault="00A52107" w:rsidP="00067EAB">
            <w:pPr>
              <w:numPr>
                <w:ilvl w:val="1"/>
                <w:numId w:val="17"/>
              </w:numPr>
              <w:suppressAutoHyphens w:val="0"/>
              <w:ind w:hanging="360"/>
              <w:contextualSpacing/>
              <w:jc w:val="both"/>
              <w:rPr>
                <w:sz w:val="24"/>
                <w:szCs w:val="24"/>
                <w:lang w:val="en-GB"/>
              </w:rPr>
            </w:pPr>
            <w:r w:rsidRPr="0051257D">
              <w:rPr>
                <w:i/>
                <w:sz w:val="24"/>
                <w:szCs w:val="24"/>
                <w:lang w:val="en-GB"/>
              </w:rPr>
              <w:t>Queries user (web access) for data acceptability (i.e. are data visually acceptable?)</w:t>
            </w:r>
          </w:p>
          <w:p w:rsidR="00A52107" w:rsidRPr="0051257D" w:rsidRDefault="00A52107" w:rsidP="00067EAB">
            <w:pPr>
              <w:numPr>
                <w:ilvl w:val="1"/>
                <w:numId w:val="17"/>
              </w:numPr>
              <w:suppressAutoHyphens w:val="0"/>
              <w:ind w:hanging="360"/>
              <w:contextualSpacing/>
              <w:jc w:val="both"/>
              <w:rPr>
                <w:sz w:val="24"/>
                <w:szCs w:val="24"/>
                <w:lang w:val="en-GB"/>
              </w:rPr>
            </w:pPr>
            <w:r w:rsidRPr="0051257D">
              <w:rPr>
                <w:i/>
                <w:sz w:val="24"/>
                <w:szCs w:val="24"/>
                <w:lang w:val="en-GB"/>
              </w:rPr>
              <w:t>Reminder sent if no response. Stop if no further response.</w:t>
            </w:r>
          </w:p>
          <w:p w:rsidR="00A52107" w:rsidRPr="0051257D" w:rsidRDefault="00A52107" w:rsidP="00067EAB">
            <w:pPr>
              <w:numPr>
                <w:ilvl w:val="1"/>
                <w:numId w:val="17"/>
              </w:numPr>
              <w:suppressAutoHyphens w:val="0"/>
              <w:spacing w:after="60"/>
              <w:ind w:hanging="360"/>
              <w:contextualSpacing/>
              <w:jc w:val="both"/>
              <w:rPr>
                <w:sz w:val="24"/>
                <w:szCs w:val="24"/>
                <w:lang w:val="en-GB"/>
              </w:rPr>
            </w:pPr>
            <w:r w:rsidRPr="0051257D">
              <w:rPr>
                <w:i/>
                <w:sz w:val="24"/>
                <w:szCs w:val="24"/>
                <w:lang w:val="en-GB"/>
              </w:rPr>
              <w:t xml:space="preserve">If data acceptable to user, prepares data for download/delivery, for each </w:t>
            </w:r>
            <w:proofErr w:type="spellStart"/>
            <w:r w:rsidRPr="0051257D">
              <w:rPr>
                <w:i/>
                <w:sz w:val="24"/>
                <w:szCs w:val="24"/>
                <w:lang w:val="en-GB"/>
              </w:rPr>
              <w:t>variometer</w:t>
            </w:r>
            <w:proofErr w:type="spellEnd"/>
            <w:r w:rsidRPr="0051257D">
              <w:rPr>
                <w:i/>
                <w:sz w:val="24"/>
                <w:szCs w:val="24"/>
                <w:lang w:val="en-GB"/>
              </w:rPr>
              <w:t>/observatory requested</w:t>
            </w:r>
          </w:p>
          <w:p w:rsidR="00A52107" w:rsidRPr="0051257D" w:rsidRDefault="00A52107" w:rsidP="00067EAB">
            <w:pPr>
              <w:suppressAutoHyphens w:val="0"/>
              <w:spacing w:after="60"/>
              <w:contextualSpacing/>
              <w:jc w:val="both"/>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lastRenderedPageBreak/>
              <w:t>Post-conditions</w:t>
            </w:r>
            <w:r w:rsidRPr="0051257D">
              <w:rPr>
                <w:sz w:val="24"/>
                <w:szCs w:val="24"/>
                <w:lang w:val="en-GB"/>
              </w:rPr>
              <w:t xml:space="preserve"> </w:t>
            </w:r>
          </w:p>
          <w:p w:rsidR="00A52107" w:rsidRPr="0051257D" w:rsidRDefault="00A52107" w:rsidP="00067EAB">
            <w:pPr>
              <w:rPr>
                <w:sz w:val="24"/>
                <w:szCs w:val="24"/>
                <w:lang w:val="en-GB"/>
              </w:rPr>
            </w:pPr>
            <w:r w:rsidRPr="0051257D">
              <w:rPr>
                <w:i/>
                <w:sz w:val="24"/>
                <w:szCs w:val="24"/>
                <w:lang w:val="en-GB"/>
              </w:rPr>
              <w:t>All observatory/</w:t>
            </w:r>
            <w:proofErr w:type="spellStart"/>
            <w:r w:rsidRPr="0051257D">
              <w:rPr>
                <w:i/>
                <w:sz w:val="24"/>
                <w:szCs w:val="24"/>
                <w:lang w:val="en-GB"/>
              </w:rPr>
              <w:t>variometer</w:t>
            </w:r>
            <w:proofErr w:type="spellEnd"/>
            <w:r w:rsidRPr="0051257D">
              <w:rPr>
                <w:i/>
                <w:sz w:val="24"/>
                <w:szCs w:val="24"/>
                <w:lang w:val="en-GB"/>
              </w:rPr>
              <w:t xml:space="preserve"> data records are visualised and accepted/rejected by user, as appropriate</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Extension Points</w:t>
            </w:r>
            <w:r w:rsidRPr="0051257D">
              <w:rPr>
                <w:sz w:val="24"/>
                <w:szCs w:val="24"/>
                <w:lang w:val="en-GB"/>
              </w:rPr>
              <w:t xml:space="preserve"> </w:t>
            </w:r>
          </w:p>
          <w:p w:rsidR="00A52107" w:rsidRPr="0051257D" w:rsidRDefault="00A52107" w:rsidP="00067EAB">
            <w:pPr>
              <w:rPr>
                <w:sz w:val="24"/>
                <w:szCs w:val="24"/>
                <w:lang w:val="en-GB"/>
              </w:rPr>
            </w:pPr>
            <w:r w:rsidRPr="0051257D">
              <w:rPr>
                <w:i/>
                <w:sz w:val="24"/>
                <w:szCs w:val="24"/>
                <w:lang w:val="en-GB"/>
              </w:rPr>
              <w:t>User may request additional observatory/</w:t>
            </w:r>
            <w:proofErr w:type="spellStart"/>
            <w:r w:rsidRPr="0051257D">
              <w:rPr>
                <w:i/>
                <w:sz w:val="24"/>
                <w:szCs w:val="24"/>
                <w:lang w:val="en-GB"/>
              </w:rPr>
              <w:t>variometer</w:t>
            </w:r>
            <w:proofErr w:type="spellEnd"/>
            <w:r w:rsidRPr="0051257D">
              <w:rPr>
                <w:i/>
                <w:sz w:val="24"/>
                <w:szCs w:val="24"/>
                <w:lang w:val="en-GB"/>
              </w:rPr>
              <w:t xml:space="preserve"> data records and/or different time spans of data, and data sampling intervals</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 xml:space="preserve">« Used » Use Cases </w:t>
            </w:r>
          </w:p>
          <w:p w:rsidR="00A52107" w:rsidRPr="0051257D" w:rsidRDefault="00A52107" w:rsidP="00067EAB">
            <w:pPr>
              <w:rPr>
                <w:sz w:val="24"/>
                <w:szCs w:val="24"/>
                <w:lang w:val="en-GB"/>
              </w:rPr>
            </w:pPr>
            <w:r w:rsidRPr="0051257D">
              <w:rPr>
                <w:i/>
                <w:sz w:val="24"/>
                <w:szCs w:val="24"/>
                <w:lang w:val="en-GB"/>
              </w:rPr>
              <w:t>No other use cases used.</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Other Requirements</w:t>
            </w:r>
            <w:r w:rsidRPr="0051257D">
              <w:rPr>
                <w:sz w:val="24"/>
                <w:szCs w:val="24"/>
                <w:lang w:val="en-GB"/>
              </w:rPr>
              <w:t xml:space="preserve"> </w:t>
            </w:r>
          </w:p>
          <w:p w:rsidR="00A52107" w:rsidRPr="0051257D" w:rsidRDefault="00A52107" w:rsidP="00067EAB">
            <w:pPr>
              <w:rPr>
                <w:sz w:val="24"/>
                <w:szCs w:val="24"/>
                <w:lang w:val="en-GB"/>
              </w:rPr>
            </w:pPr>
            <w:r w:rsidRPr="0051257D">
              <w:rPr>
                <w:i/>
                <w:sz w:val="24"/>
                <w:szCs w:val="24"/>
                <w:lang w:val="en-GB"/>
              </w:rPr>
              <w:t>Download of data to commercial users is subject to each geomagnetic observatory/</w:t>
            </w:r>
            <w:proofErr w:type="spellStart"/>
            <w:r w:rsidRPr="0051257D">
              <w:rPr>
                <w:i/>
                <w:sz w:val="24"/>
                <w:szCs w:val="24"/>
                <w:lang w:val="en-GB"/>
              </w:rPr>
              <w:t>variometer</w:t>
            </w:r>
            <w:proofErr w:type="spellEnd"/>
            <w:r w:rsidRPr="0051257D">
              <w:rPr>
                <w:i/>
                <w:sz w:val="24"/>
                <w:szCs w:val="24"/>
                <w:lang w:val="en-GB"/>
              </w:rPr>
              <w:t xml:space="preserve"> data provider’s commercial use policy</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color w:val="000000"/>
                <w:sz w:val="24"/>
                <w:szCs w:val="24"/>
                <w:lang w:val="en-GB"/>
              </w:rPr>
            </w:pPr>
            <w:r w:rsidRPr="0051257D">
              <w:rPr>
                <w:b/>
                <w:sz w:val="24"/>
                <w:szCs w:val="24"/>
                <w:lang w:val="en-GB"/>
              </w:rPr>
              <w:t>(to be filled in by WP7) After the interview</w:t>
            </w:r>
            <w:r w:rsidRPr="0051257D">
              <w:rPr>
                <w:sz w:val="24"/>
                <w:szCs w:val="24"/>
                <w:lang w:val="en-GB"/>
              </w:rPr>
              <w:t>: create class and sequence diagram for each use case. Class diagram and sequence diagram.</w:t>
            </w:r>
          </w:p>
        </w:tc>
      </w:tr>
    </w:tbl>
    <w:p w:rsidR="00A52107" w:rsidRPr="0051257D" w:rsidRDefault="00A52107" w:rsidP="00A52107">
      <w:pPr>
        <w:rPr>
          <w:lang w:val="en-GB"/>
        </w:rPr>
      </w:pPr>
      <w:bookmarkStart w:id="35" w:name="h.2et92p0"/>
      <w:bookmarkEnd w:id="35"/>
    </w:p>
    <w:p w:rsidR="00A52107" w:rsidRPr="0051257D" w:rsidRDefault="0071318C" w:rsidP="00A52107">
      <w:pPr>
        <w:pStyle w:val="Heading2"/>
        <w:rPr>
          <w:lang w:val="en-GB"/>
        </w:rPr>
      </w:pPr>
      <w:bookmarkStart w:id="36" w:name="_Toc384662033"/>
      <w:r w:rsidRPr="0051257D">
        <w:rPr>
          <w:lang w:val="en-GB"/>
        </w:rPr>
        <w:t xml:space="preserve">Use case 2: </w:t>
      </w:r>
      <w:r w:rsidR="00A52107" w:rsidRPr="0051257D">
        <w:rPr>
          <w:lang w:val="en-GB"/>
        </w:rPr>
        <w:t>Geomagnetic data for global and regional magnetic field modelling</w:t>
      </w:r>
      <w:bookmarkEnd w:id="36"/>
    </w:p>
    <w:tbl>
      <w:tblPr>
        <w:tblW w:w="92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85"/>
      </w:tblGrid>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color w:val="000000"/>
                <w:sz w:val="24"/>
                <w:szCs w:val="24"/>
                <w:lang w:val="en-GB"/>
              </w:rPr>
            </w:pPr>
            <w:r w:rsidRPr="0051257D">
              <w:rPr>
                <w:b/>
                <w:sz w:val="24"/>
                <w:szCs w:val="24"/>
                <w:lang w:val="en-GB"/>
              </w:rPr>
              <w:t>Use case name/topic</w:t>
            </w:r>
            <w:r w:rsidRPr="0051257D">
              <w:rPr>
                <w:sz w:val="24"/>
                <w:szCs w:val="24"/>
                <w:lang w:val="en-GB"/>
              </w:rPr>
              <w:t>: Geomagnetic data for global and regional magnetic field modelling</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Use case domain</w:t>
            </w:r>
            <w:r w:rsidRPr="0051257D">
              <w:rPr>
                <w:sz w:val="24"/>
                <w:szCs w:val="24"/>
                <w:lang w:val="en-GB"/>
              </w:rPr>
              <w:t xml:space="preserve"> This use case is: </w:t>
            </w:r>
          </w:p>
          <w:p w:rsidR="00A52107" w:rsidRPr="0051257D" w:rsidRDefault="00A52107" w:rsidP="00067EAB">
            <w:pPr>
              <w:numPr>
                <w:ilvl w:val="0"/>
                <w:numId w:val="13"/>
              </w:numPr>
              <w:suppressAutoHyphens w:val="0"/>
              <w:spacing w:before="60" w:after="60"/>
              <w:ind w:hanging="360"/>
              <w:contextualSpacing/>
              <w:jc w:val="both"/>
              <w:rPr>
                <w:color w:val="000000"/>
                <w:sz w:val="24"/>
                <w:szCs w:val="24"/>
                <w:lang w:val="en-GB"/>
              </w:rPr>
            </w:pPr>
            <w:r w:rsidRPr="0051257D">
              <w:rPr>
                <w:sz w:val="24"/>
                <w:szCs w:val="24"/>
                <w:lang w:val="en-GB"/>
              </w:rPr>
              <w:t>discipline-oriented, namely focusing on the discipline of Geomagnetism</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Use case description</w:t>
            </w:r>
            <w:r w:rsidRPr="0051257D">
              <w:rPr>
                <w:sz w:val="24"/>
                <w:szCs w:val="24"/>
                <w:lang w:val="en-GB"/>
              </w:rPr>
              <w:t xml:space="preserve"> In this section the use cases will be outlined. This section may require iterative refinements.</w:t>
            </w:r>
          </w:p>
          <w:p w:rsidR="00A52107" w:rsidRPr="0051257D" w:rsidRDefault="00A52107" w:rsidP="00067EAB">
            <w:pPr>
              <w:rPr>
                <w:sz w:val="24"/>
                <w:szCs w:val="24"/>
                <w:lang w:val="en-GB"/>
              </w:rPr>
            </w:pPr>
          </w:p>
          <w:p w:rsidR="00A52107" w:rsidRPr="0051257D" w:rsidRDefault="00A52107" w:rsidP="00067EAB">
            <w:pPr>
              <w:rPr>
                <w:sz w:val="24"/>
                <w:szCs w:val="24"/>
                <w:lang w:val="en-GB"/>
              </w:rPr>
            </w:pPr>
            <w:r w:rsidRPr="0051257D">
              <w:rPr>
                <w:i/>
                <w:sz w:val="24"/>
                <w:szCs w:val="24"/>
                <w:lang w:val="en-GB"/>
              </w:rPr>
              <w:t>As a &lt;geomagnetic researcher&gt; I want to &lt;assemble a global or regional  set of geomagnetic data from magnetic observatories, during magnetically quiet times as identified by small values of magnetic indices&gt; so that I can &lt;perform an off-line geophysical inversion of these data to recover a global magnetic field model and its time-rate-of-change at the epoch centred on the time span of geomagnetic data selected&gt;</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Actors involved in the use case</w:t>
            </w:r>
            <w:r w:rsidRPr="0051257D">
              <w:rPr>
                <w:sz w:val="24"/>
                <w:szCs w:val="24"/>
                <w:lang w:val="en-GB"/>
              </w:rPr>
              <w:t xml:space="preserve"> A list of the actors who communicate with this use case.</w:t>
            </w:r>
          </w:p>
          <w:p w:rsidR="00A52107" w:rsidRPr="0051257D" w:rsidRDefault="00A52107" w:rsidP="00067EAB">
            <w:pPr>
              <w:numPr>
                <w:ilvl w:val="0"/>
                <w:numId w:val="14"/>
              </w:numPr>
              <w:suppressAutoHyphens w:val="0"/>
              <w:spacing w:before="60"/>
              <w:ind w:hanging="360"/>
              <w:contextualSpacing/>
              <w:jc w:val="both"/>
              <w:rPr>
                <w:sz w:val="24"/>
                <w:szCs w:val="24"/>
                <w:lang w:val="en-GB"/>
              </w:rPr>
            </w:pPr>
            <w:r w:rsidRPr="0051257D">
              <w:rPr>
                <w:i/>
                <w:sz w:val="24"/>
                <w:szCs w:val="24"/>
                <w:lang w:val="en-GB"/>
              </w:rPr>
              <w:t>&lt;System user - researcher&gt;</w:t>
            </w:r>
          </w:p>
          <w:p w:rsidR="00A52107" w:rsidRPr="0051257D" w:rsidRDefault="00A52107" w:rsidP="00067EAB">
            <w:pPr>
              <w:numPr>
                <w:ilvl w:val="1"/>
                <w:numId w:val="14"/>
              </w:numPr>
              <w:suppressAutoHyphens w:val="0"/>
              <w:spacing w:after="60"/>
              <w:ind w:hanging="360"/>
              <w:contextualSpacing/>
              <w:jc w:val="both"/>
              <w:rPr>
                <w:sz w:val="24"/>
                <w:szCs w:val="24"/>
                <w:lang w:val="en-GB"/>
              </w:rPr>
            </w:pPr>
            <w:r w:rsidRPr="0051257D">
              <w:rPr>
                <w:i/>
                <w:sz w:val="24"/>
                <w:szCs w:val="24"/>
                <w:lang w:val="en-GB"/>
              </w:rPr>
              <w:t>&lt;Geomagnetism researcher&gt;</w:t>
            </w:r>
          </w:p>
          <w:p w:rsidR="00A52107" w:rsidRPr="0051257D" w:rsidRDefault="00A52107" w:rsidP="00067EAB">
            <w:pPr>
              <w:suppressAutoHyphens w:val="0"/>
              <w:spacing w:after="60"/>
              <w:contextualSpacing/>
              <w:jc w:val="both"/>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Priority</w:t>
            </w:r>
            <w:r w:rsidRPr="0051257D">
              <w:rPr>
                <w:sz w:val="24"/>
                <w:szCs w:val="24"/>
                <w:lang w:val="en-GB"/>
              </w:rPr>
              <w:t xml:space="preserve"> How important is this Use Case to the TCS? (considering the degree of use: unavoidable/ frequent/occasionally/rare)</w:t>
            </w:r>
          </w:p>
          <w:p w:rsidR="00A52107" w:rsidRPr="0051257D" w:rsidRDefault="00A52107" w:rsidP="00067EAB">
            <w:pPr>
              <w:numPr>
                <w:ilvl w:val="0"/>
                <w:numId w:val="15"/>
              </w:numPr>
              <w:suppressAutoHyphens w:val="0"/>
              <w:spacing w:before="60"/>
              <w:ind w:hanging="360"/>
              <w:contextualSpacing/>
              <w:jc w:val="both"/>
              <w:rPr>
                <w:sz w:val="24"/>
                <w:szCs w:val="24"/>
                <w:lang w:val="en-GB"/>
              </w:rPr>
            </w:pPr>
            <w:r w:rsidRPr="0051257D">
              <w:rPr>
                <w:i/>
                <w:sz w:val="24"/>
                <w:szCs w:val="24"/>
                <w:lang w:val="en-GB"/>
              </w:rPr>
              <w:t>Medium (occasional use)</w:t>
            </w:r>
          </w:p>
          <w:p w:rsidR="00A52107" w:rsidRPr="0051257D" w:rsidRDefault="00A52107" w:rsidP="00067EAB">
            <w:pPr>
              <w:spacing w:after="60"/>
              <w:jc w:val="both"/>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Pre-conditions</w:t>
            </w:r>
            <w:r w:rsidRPr="0051257D">
              <w:rPr>
                <w:sz w:val="24"/>
                <w:szCs w:val="24"/>
                <w:lang w:val="en-GB"/>
              </w:rPr>
              <w:t xml:space="preserve"> A list of conditions that must be true before the Use Case starts (e.g. user must have logged in)</w:t>
            </w:r>
          </w:p>
          <w:p w:rsidR="00A52107" w:rsidRPr="0051257D" w:rsidRDefault="00A52107" w:rsidP="00067EAB">
            <w:pPr>
              <w:rPr>
                <w:sz w:val="24"/>
                <w:szCs w:val="24"/>
                <w:lang w:val="en-GB"/>
              </w:rPr>
            </w:pPr>
          </w:p>
          <w:p w:rsidR="00A52107" w:rsidRPr="0051257D" w:rsidRDefault="00A52107" w:rsidP="00067EAB">
            <w:pPr>
              <w:rPr>
                <w:color w:val="000000"/>
                <w:sz w:val="24"/>
                <w:szCs w:val="24"/>
                <w:lang w:val="en-GB"/>
              </w:rPr>
            </w:pPr>
            <w:r w:rsidRPr="0051257D">
              <w:rPr>
                <w:i/>
                <w:sz w:val="24"/>
                <w:szCs w:val="24"/>
                <w:lang w:val="en-GB"/>
              </w:rPr>
              <w:t>User must have logged in</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lastRenderedPageBreak/>
              <w:t>Flow of events – user view</w:t>
            </w:r>
            <w:r w:rsidRPr="0051257D">
              <w:rPr>
                <w:sz w:val="24"/>
                <w:szCs w:val="24"/>
                <w:lang w:val="en-GB"/>
              </w:rPr>
              <w:t xml:space="preserve"> </w:t>
            </w:r>
          </w:p>
          <w:p w:rsidR="00A52107" w:rsidRPr="0051257D" w:rsidRDefault="00A52107" w:rsidP="00067EAB">
            <w:pPr>
              <w:rPr>
                <w:sz w:val="24"/>
                <w:szCs w:val="24"/>
                <w:lang w:val="en-GB"/>
              </w:rPr>
            </w:pPr>
            <w:r w:rsidRPr="0051257D">
              <w:rPr>
                <w:sz w:val="24"/>
                <w:szCs w:val="24"/>
                <w:lang w:val="en-GB"/>
              </w:rPr>
              <w:t>Basic sequences and needed steps (user view)</w:t>
            </w:r>
          </w:p>
          <w:p w:rsidR="00A52107" w:rsidRPr="0051257D" w:rsidRDefault="00A52107" w:rsidP="00067EAB">
            <w:pPr>
              <w:numPr>
                <w:ilvl w:val="0"/>
                <w:numId w:val="19"/>
              </w:numPr>
              <w:suppressAutoHyphens w:val="0"/>
              <w:spacing w:before="60"/>
              <w:ind w:hanging="360"/>
              <w:contextualSpacing/>
              <w:jc w:val="both"/>
              <w:rPr>
                <w:sz w:val="24"/>
                <w:szCs w:val="24"/>
                <w:lang w:val="en-GB"/>
              </w:rPr>
            </w:pPr>
            <w:r w:rsidRPr="0051257D">
              <w:rPr>
                <w:i/>
                <w:sz w:val="24"/>
                <w:szCs w:val="24"/>
                <w:lang w:val="en-GB"/>
              </w:rPr>
              <w:t>&lt;geomagnetism researcher&gt; chooses observatory locations, time spans and sampling interval to undertake analysis based on criteria: low values of geomagnetic indices (user chosen)</w:t>
            </w:r>
          </w:p>
          <w:p w:rsidR="00A52107" w:rsidRPr="0051257D" w:rsidRDefault="00A52107" w:rsidP="00067EAB">
            <w:pPr>
              <w:numPr>
                <w:ilvl w:val="0"/>
                <w:numId w:val="19"/>
              </w:numPr>
              <w:suppressAutoHyphens w:val="0"/>
              <w:ind w:hanging="360"/>
              <w:contextualSpacing/>
              <w:jc w:val="both"/>
              <w:rPr>
                <w:sz w:val="24"/>
                <w:szCs w:val="24"/>
                <w:lang w:val="en-GB"/>
              </w:rPr>
            </w:pPr>
            <w:r w:rsidRPr="0051257D">
              <w:rPr>
                <w:i/>
                <w:sz w:val="24"/>
                <w:szCs w:val="24"/>
                <w:lang w:val="en-GB"/>
              </w:rPr>
              <w:t>&lt;geomagnetism researcher&gt; accepts or rejects observatory data for analysis</w:t>
            </w:r>
          </w:p>
          <w:p w:rsidR="00A52107" w:rsidRPr="0051257D" w:rsidRDefault="00A52107" w:rsidP="00067EAB">
            <w:pPr>
              <w:numPr>
                <w:ilvl w:val="0"/>
                <w:numId w:val="19"/>
              </w:numPr>
              <w:suppressAutoHyphens w:val="0"/>
              <w:spacing w:after="60"/>
              <w:ind w:hanging="360"/>
              <w:contextualSpacing/>
              <w:jc w:val="both"/>
              <w:rPr>
                <w:sz w:val="24"/>
                <w:szCs w:val="24"/>
                <w:lang w:val="en-GB"/>
              </w:rPr>
            </w:pPr>
            <w:r w:rsidRPr="0051257D">
              <w:rPr>
                <w:i/>
                <w:sz w:val="24"/>
                <w:szCs w:val="24"/>
                <w:lang w:val="en-GB"/>
              </w:rPr>
              <w:t>&lt;geomagnetism researcher&gt; receives download of data for offline analysis</w:t>
            </w:r>
          </w:p>
          <w:p w:rsidR="00A52107" w:rsidRPr="0051257D" w:rsidRDefault="00A52107" w:rsidP="00067EAB">
            <w:pPr>
              <w:suppressAutoHyphens w:val="0"/>
              <w:spacing w:after="60"/>
              <w:contextualSpacing/>
              <w:jc w:val="both"/>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System workflow - system view</w:t>
            </w:r>
          </w:p>
          <w:p w:rsidR="00A52107" w:rsidRPr="0051257D" w:rsidRDefault="00A52107" w:rsidP="00067EAB">
            <w:pPr>
              <w:numPr>
                <w:ilvl w:val="0"/>
                <w:numId w:val="20"/>
              </w:numPr>
              <w:suppressAutoHyphens w:val="0"/>
              <w:spacing w:before="60"/>
              <w:ind w:hanging="360"/>
              <w:contextualSpacing/>
              <w:jc w:val="both"/>
              <w:rPr>
                <w:sz w:val="24"/>
                <w:szCs w:val="24"/>
                <w:lang w:val="en-GB"/>
              </w:rPr>
            </w:pPr>
            <w:r w:rsidRPr="0051257D">
              <w:rPr>
                <w:i/>
                <w:sz w:val="24"/>
                <w:szCs w:val="24"/>
                <w:lang w:val="en-GB"/>
              </w:rPr>
              <w:t>The user interfaces receives the input: location (spot, regional or global), time span, sampling interval, magnetic index type and maximum value</w:t>
            </w:r>
          </w:p>
          <w:p w:rsidR="00A52107" w:rsidRPr="0051257D" w:rsidRDefault="00A52107" w:rsidP="00067EAB">
            <w:pPr>
              <w:numPr>
                <w:ilvl w:val="0"/>
                <w:numId w:val="20"/>
              </w:numPr>
              <w:suppressAutoHyphens w:val="0"/>
              <w:spacing w:after="60"/>
              <w:ind w:hanging="360"/>
              <w:contextualSpacing/>
              <w:jc w:val="both"/>
              <w:rPr>
                <w:sz w:val="24"/>
                <w:szCs w:val="24"/>
                <w:lang w:val="en-GB"/>
              </w:rPr>
            </w:pPr>
            <w:r w:rsidRPr="0051257D">
              <w:rPr>
                <w:i/>
                <w:sz w:val="24"/>
                <w:szCs w:val="24"/>
                <w:lang w:val="en-GB"/>
              </w:rPr>
              <w:t xml:space="preserve">System connects to the database and searches, for each location, for records that match the required criteria </w:t>
            </w:r>
          </w:p>
          <w:p w:rsidR="00A52107" w:rsidRPr="0051257D" w:rsidRDefault="00A52107" w:rsidP="00067EAB">
            <w:pPr>
              <w:numPr>
                <w:ilvl w:val="0"/>
                <w:numId w:val="21"/>
              </w:numPr>
              <w:suppressAutoHyphens w:val="0"/>
              <w:spacing w:before="60"/>
              <w:ind w:hanging="360"/>
              <w:contextualSpacing/>
              <w:jc w:val="both"/>
              <w:rPr>
                <w:sz w:val="24"/>
                <w:szCs w:val="24"/>
                <w:lang w:val="en-GB"/>
              </w:rPr>
            </w:pPr>
            <w:r w:rsidRPr="0051257D">
              <w:rPr>
                <w:i/>
                <w:sz w:val="24"/>
                <w:szCs w:val="24"/>
                <w:lang w:val="en-GB"/>
              </w:rPr>
              <w:t xml:space="preserve">If data exist, system provides an optional 4-row (X,Y,Z,F) </w:t>
            </w:r>
            <w:proofErr w:type="spellStart"/>
            <w:r w:rsidRPr="0051257D">
              <w:rPr>
                <w:i/>
                <w:sz w:val="24"/>
                <w:szCs w:val="24"/>
                <w:lang w:val="en-GB"/>
              </w:rPr>
              <w:t>stackplot</w:t>
            </w:r>
            <w:proofErr w:type="spellEnd"/>
            <w:r w:rsidRPr="0051257D">
              <w:rPr>
                <w:i/>
                <w:sz w:val="24"/>
                <w:szCs w:val="24"/>
                <w:lang w:val="en-GB"/>
              </w:rPr>
              <w:t xml:space="preserve"> of data for each named observatory for the time span requested</w:t>
            </w:r>
          </w:p>
          <w:p w:rsidR="00A52107" w:rsidRPr="0051257D" w:rsidRDefault="00A52107" w:rsidP="00067EAB">
            <w:pPr>
              <w:numPr>
                <w:ilvl w:val="0"/>
                <w:numId w:val="21"/>
              </w:numPr>
              <w:suppressAutoHyphens w:val="0"/>
              <w:ind w:hanging="360"/>
              <w:contextualSpacing/>
              <w:jc w:val="both"/>
              <w:rPr>
                <w:sz w:val="24"/>
                <w:szCs w:val="24"/>
                <w:lang w:val="en-GB"/>
              </w:rPr>
            </w:pPr>
            <w:r w:rsidRPr="0051257D">
              <w:rPr>
                <w:i/>
                <w:sz w:val="24"/>
                <w:szCs w:val="24"/>
                <w:lang w:val="en-GB"/>
              </w:rPr>
              <w:t>If data do not exist system reports this to user, with request to change location(s), time criteria (span and sampling interval) and magnetic index type and value</w:t>
            </w:r>
          </w:p>
          <w:p w:rsidR="00A52107" w:rsidRPr="0051257D" w:rsidRDefault="00A52107" w:rsidP="00067EAB">
            <w:pPr>
              <w:numPr>
                <w:ilvl w:val="0"/>
                <w:numId w:val="21"/>
              </w:numPr>
              <w:suppressAutoHyphens w:val="0"/>
              <w:ind w:hanging="360"/>
              <w:contextualSpacing/>
              <w:jc w:val="both"/>
              <w:rPr>
                <w:sz w:val="24"/>
                <w:szCs w:val="24"/>
                <w:lang w:val="en-GB"/>
              </w:rPr>
            </w:pPr>
            <w:r w:rsidRPr="0051257D">
              <w:rPr>
                <w:i/>
                <w:sz w:val="24"/>
                <w:szCs w:val="24"/>
                <w:lang w:val="en-GB"/>
              </w:rPr>
              <w:t>One reminder sent, on no reply - stop</w:t>
            </w:r>
          </w:p>
          <w:p w:rsidR="00A52107" w:rsidRPr="0051257D" w:rsidRDefault="00A52107" w:rsidP="00067EAB">
            <w:pPr>
              <w:numPr>
                <w:ilvl w:val="0"/>
                <w:numId w:val="17"/>
              </w:numPr>
              <w:suppressAutoHyphens w:val="0"/>
              <w:ind w:hanging="360"/>
              <w:contextualSpacing/>
              <w:jc w:val="both"/>
              <w:rPr>
                <w:sz w:val="24"/>
                <w:szCs w:val="24"/>
                <w:lang w:val="en-GB"/>
              </w:rPr>
            </w:pPr>
            <w:r w:rsidRPr="0051257D">
              <w:rPr>
                <w:i/>
                <w:sz w:val="24"/>
                <w:szCs w:val="24"/>
                <w:lang w:val="en-GB"/>
              </w:rPr>
              <w:t>System</w:t>
            </w:r>
          </w:p>
          <w:p w:rsidR="00A52107" w:rsidRPr="0051257D" w:rsidRDefault="00A52107" w:rsidP="00067EAB">
            <w:pPr>
              <w:numPr>
                <w:ilvl w:val="1"/>
                <w:numId w:val="17"/>
              </w:numPr>
              <w:suppressAutoHyphens w:val="0"/>
              <w:ind w:hanging="360"/>
              <w:contextualSpacing/>
              <w:jc w:val="both"/>
              <w:rPr>
                <w:sz w:val="24"/>
                <w:szCs w:val="24"/>
                <w:lang w:val="en-GB"/>
              </w:rPr>
            </w:pPr>
            <w:r w:rsidRPr="0051257D">
              <w:rPr>
                <w:i/>
                <w:sz w:val="24"/>
                <w:szCs w:val="24"/>
                <w:lang w:val="en-GB"/>
              </w:rPr>
              <w:t>Queries user (web access) for data acceptability (are data visually acceptable?) for each observatory data record</w:t>
            </w:r>
          </w:p>
          <w:p w:rsidR="00A52107" w:rsidRPr="0051257D" w:rsidRDefault="00A52107" w:rsidP="00067EAB">
            <w:pPr>
              <w:numPr>
                <w:ilvl w:val="1"/>
                <w:numId w:val="17"/>
              </w:numPr>
              <w:suppressAutoHyphens w:val="0"/>
              <w:ind w:hanging="360"/>
              <w:contextualSpacing/>
              <w:jc w:val="both"/>
              <w:rPr>
                <w:sz w:val="24"/>
                <w:szCs w:val="24"/>
                <w:lang w:val="en-GB"/>
              </w:rPr>
            </w:pPr>
            <w:r w:rsidRPr="0051257D">
              <w:rPr>
                <w:i/>
                <w:sz w:val="24"/>
                <w:szCs w:val="24"/>
                <w:lang w:val="en-GB"/>
              </w:rPr>
              <w:t>One reminder sent if necessary. No reply=stop.</w:t>
            </w:r>
          </w:p>
          <w:p w:rsidR="00A52107" w:rsidRPr="0051257D" w:rsidRDefault="00A52107" w:rsidP="006F776C">
            <w:pPr>
              <w:numPr>
                <w:ilvl w:val="1"/>
                <w:numId w:val="17"/>
              </w:numPr>
              <w:suppressAutoHyphens w:val="0"/>
              <w:ind w:hanging="360"/>
              <w:contextualSpacing/>
              <w:jc w:val="both"/>
              <w:rPr>
                <w:sz w:val="24"/>
                <w:szCs w:val="24"/>
                <w:lang w:val="en-GB"/>
              </w:rPr>
            </w:pPr>
            <w:r w:rsidRPr="0051257D">
              <w:rPr>
                <w:i/>
                <w:sz w:val="24"/>
                <w:szCs w:val="24"/>
                <w:lang w:val="en-GB"/>
              </w:rPr>
              <w:t>If data are acceptable to user (as validator of data), prepares data for download/delivery, for each observatory requested</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Post-conditions</w:t>
            </w:r>
            <w:r w:rsidRPr="0051257D">
              <w:rPr>
                <w:sz w:val="24"/>
                <w:szCs w:val="24"/>
                <w:lang w:val="en-GB"/>
              </w:rPr>
              <w:t xml:space="preserve"> </w:t>
            </w:r>
            <w:r w:rsidRPr="0051257D">
              <w:rPr>
                <w:i/>
                <w:sz w:val="24"/>
                <w:szCs w:val="24"/>
                <w:lang w:val="en-GB"/>
              </w:rPr>
              <w:t xml:space="preserve">A database/file of geomagnetic data is prepared for delivery, according to the geomagnetic index </w:t>
            </w:r>
            <w:proofErr w:type="gramStart"/>
            <w:r w:rsidRPr="0051257D">
              <w:rPr>
                <w:i/>
                <w:sz w:val="24"/>
                <w:szCs w:val="24"/>
                <w:lang w:val="en-GB"/>
              </w:rPr>
              <w:t>criteria  supplied</w:t>
            </w:r>
            <w:proofErr w:type="gramEnd"/>
            <w:r w:rsidRPr="0051257D">
              <w:rPr>
                <w:i/>
                <w:sz w:val="24"/>
                <w:szCs w:val="24"/>
                <w:lang w:val="en-GB"/>
              </w:rPr>
              <w:t xml:space="preserve"> by the user. Data available to user within 24 hours of request.</w:t>
            </w:r>
          </w:p>
          <w:p w:rsidR="00A52107" w:rsidRPr="0051257D" w:rsidRDefault="00A52107" w:rsidP="00067EAB">
            <w:pPr>
              <w:rPr>
                <w:sz w:val="24"/>
                <w:szCs w:val="24"/>
                <w:lang w:val="en-GB"/>
              </w:rPr>
            </w:pPr>
          </w:p>
          <w:p w:rsidR="00A52107" w:rsidRPr="0051257D" w:rsidRDefault="00A52107" w:rsidP="00067EAB">
            <w:pPr>
              <w:rPr>
                <w:color w:val="000000"/>
                <w:sz w:val="24"/>
                <w:szCs w:val="24"/>
                <w:lang w:val="en-GB"/>
              </w:rPr>
            </w:pPr>
            <w:r w:rsidRPr="0051257D">
              <w:rPr>
                <w:sz w:val="24"/>
                <w:szCs w:val="24"/>
                <w:lang w:val="en-GB"/>
              </w:rPr>
              <w:t>A list of conditions that must be true when the use case ends, no matter which scenario is executed.</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Extension Points</w:t>
            </w:r>
            <w:r w:rsidRPr="0051257D">
              <w:rPr>
                <w:sz w:val="24"/>
                <w:szCs w:val="24"/>
                <w:lang w:val="en-GB"/>
              </w:rPr>
              <w:t xml:space="preserve"> </w:t>
            </w:r>
          </w:p>
          <w:p w:rsidR="00A52107" w:rsidRPr="0051257D" w:rsidRDefault="00A52107" w:rsidP="00067EAB">
            <w:pPr>
              <w:rPr>
                <w:sz w:val="24"/>
                <w:szCs w:val="24"/>
                <w:lang w:val="en-GB"/>
              </w:rPr>
            </w:pPr>
            <w:r w:rsidRPr="0051257D">
              <w:rPr>
                <w:i/>
                <w:sz w:val="24"/>
                <w:szCs w:val="24"/>
                <w:lang w:val="en-GB"/>
              </w:rPr>
              <w:t>No extension points</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 xml:space="preserve">« Used » Use Cases </w:t>
            </w:r>
          </w:p>
          <w:p w:rsidR="00A52107" w:rsidRPr="0051257D" w:rsidRDefault="00A52107" w:rsidP="00067EAB">
            <w:pPr>
              <w:rPr>
                <w:sz w:val="24"/>
                <w:szCs w:val="24"/>
                <w:lang w:val="en-GB"/>
              </w:rPr>
            </w:pPr>
            <w:r w:rsidRPr="0051257D">
              <w:rPr>
                <w:i/>
                <w:sz w:val="24"/>
                <w:szCs w:val="24"/>
                <w:lang w:val="en-GB"/>
              </w:rPr>
              <w:t xml:space="preserve">May repeatedly use the use case &lt; Downloading and viewing geomagnetic </w:t>
            </w:r>
            <w:proofErr w:type="spellStart"/>
            <w:r w:rsidRPr="0051257D">
              <w:rPr>
                <w:i/>
                <w:sz w:val="24"/>
                <w:szCs w:val="24"/>
                <w:lang w:val="en-GB"/>
              </w:rPr>
              <w:t>variometer</w:t>
            </w:r>
            <w:proofErr w:type="spellEnd"/>
            <w:r w:rsidRPr="0051257D">
              <w:rPr>
                <w:i/>
                <w:sz w:val="24"/>
                <w:szCs w:val="24"/>
                <w:lang w:val="en-GB"/>
              </w:rPr>
              <w:t xml:space="preserve"> and observatory data &gt; (TBC – but probably)</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Other Requirements</w:t>
            </w:r>
            <w:r w:rsidRPr="0051257D">
              <w:rPr>
                <w:sz w:val="24"/>
                <w:szCs w:val="24"/>
                <w:lang w:val="en-GB"/>
              </w:rPr>
              <w:t xml:space="preserve"> </w:t>
            </w:r>
          </w:p>
          <w:p w:rsidR="00A52107" w:rsidRPr="0051257D" w:rsidRDefault="00A52107" w:rsidP="00067EAB">
            <w:pPr>
              <w:rPr>
                <w:sz w:val="24"/>
                <w:szCs w:val="24"/>
                <w:lang w:val="en-GB"/>
              </w:rPr>
            </w:pPr>
            <w:r w:rsidRPr="0051257D">
              <w:rPr>
                <w:i/>
                <w:sz w:val="24"/>
                <w:szCs w:val="24"/>
                <w:lang w:val="en-GB"/>
              </w:rPr>
              <w:t>None</w:t>
            </w:r>
          </w:p>
          <w:p w:rsidR="00A52107" w:rsidRPr="0051257D" w:rsidRDefault="00A52107" w:rsidP="00067EAB">
            <w:pPr>
              <w:rPr>
                <w:sz w:val="24"/>
                <w:szCs w:val="24"/>
                <w:lang w:val="en-GB"/>
              </w:rPr>
            </w:pPr>
          </w:p>
          <w:p w:rsidR="00A52107" w:rsidRPr="0051257D" w:rsidRDefault="00A52107" w:rsidP="00067EAB">
            <w:pPr>
              <w:rPr>
                <w:color w:val="000000"/>
                <w:sz w:val="24"/>
                <w:szCs w:val="24"/>
                <w:lang w:val="en-GB"/>
              </w:rPr>
            </w:pPr>
            <w:r w:rsidRPr="0051257D">
              <w:rPr>
                <w:sz w:val="24"/>
                <w:szCs w:val="24"/>
                <w:lang w:val="en-GB"/>
              </w:rPr>
              <w:t>This can include non-functional requirements related to the Use Case.</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color w:val="000000"/>
                <w:sz w:val="24"/>
                <w:szCs w:val="24"/>
                <w:lang w:val="en-GB"/>
              </w:rPr>
            </w:pPr>
            <w:r w:rsidRPr="0051257D">
              <w:rPr>
                <w:b/>
                <w:sz w:val="24"/>
                <w:szCs w:val="24"/>
                <w:lang w:val="en-GB"/>
              </w:rPr>
              <w:t>(to be filled in by WP7) After the interview</w:t>
            </w:r>
            <w:r w:rsidRPr="0051257D">
              <w:rPr>
                <w:sz w:val="24"/>
                <w:szCs w:val="24"/>
                <w:lang w:val="en-GB"/>
              </w:rPr>
              <w:t>: create class and sequence diagram for each use case. Class diagram and sequence diagram.</w:t>
            </w:r>
          </w:p>
        </w:tc>
      </w:tr>
    </w:tbl>
    <w:p w:rsidR="00A52107" w:rsidRPr="0051257D" w:rsidRDefault="00A52107" w:rsidP="00A52107">
      <w:pPr>
        <w:rPr>
          <w:lang w:val="en-GB"/>
        </w:rPr>
      </w:pPr>
      <w:bookmarkStart w:id="37" w:name="h.tyjcwt"/>
      <w:bookmarkEnd w:id="37"/>
    </w:p>
    <w:p w:rsidR="00A52107" w:rsidRPr="0051257D" w:rsidRDefault="0071318C" w:rsidP="00A52107">
      <w:pPr>
        <w:pStyle w:val="Heading2"/>
        <w:rPr>
          <w:lang w:val="en-GB"/>
        </w:rPr>
      </w:pPr>
      <w:bookmarkStart w:id="38" w:name="_Toc384662034"/>
      <w:r w:rsidRPr="0051257D">
        <w:rPr>
          <w:lang w:val="en-GB"/>
        </w:rPr>
        <w:t xml:space="preserve">Use case 3: </w:t>
      </w:r>
      <w:r w:rsidR="00A52107" w:rsidRPr="0051257D">
        <w:rPr>
          <w:lang w:val="en-GB"/>
        </w:rPr>
        <w:t>Geomagnetic model calculator</w:t>
      </w:r>
      <w:bookmarkEnd w:id="38"/>
    </w:p>
    <w:tbl>
      <w:tblPr>
        <w:tblW w:w="92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85"/>
      </w:tblGrid>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color w:val="000000"/>
                <w:sz w:val="24"/>
                <w:szCs w:val="24"/>
                <w:lang w:val="en-GB"/>
              </w:rPr>
            </w:pPr>
            <w:r w:rsidRPr="0051257D">
              <w:rPr>
                <w:b/>
                <w:sz w:val="24"/>
                <w:szCs w:val="24"/>
                <w:lang w:val="en-GB"/>
              </w:rPr>
              <w:t>Use case name/topic</w:t>
            </w:r>
            <w:r w:rsidRPr="0051257D">
              <w:rPr>
                <w:sz w:val="24"/>
                <w:szCs w:val="24"/>
                <w:lang w:val="en-GB"/>
              </w:rPr>
              <w:t>: Geomagnetic model calculator</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lastRenderedPageBreak/>
              <w:t>Use case domain</w:t>
            </w:r>
            <w:r w:rsidRPr="0051257D">
              <w:rPr>
                <w:sz w:val="24"/>
                <w:szCs w:val="24"/>
                <w:lang w:val="en-GB"/>
              </w:rPr>
              <w:t xml:space="preserve"> This use case is: </w:t>
            </w:r>
          </w:p>
          <w:p w:rsidR="00A52107" w:rsidRPr="0051257D" w:rsidRDefault="00A52107" w:rsidP="00067EAB">
            <w:pPr>
              <w:numPr>
                <w:ilvl w:val="0"/>
                <w:numId w:val="13"/>
              </w:numPr>
              <w:suppressAutoHyphens w:val="0"/>
              <w:spacing w:before="60" w:after="60"/>
              <w:ind w:hanging="360"/>
              <w:contextualSpacing/>
              <w:jc w:val="both"/>
              <w:rPr>
                <w:color w:val="000000"/>
                <w:sz w:val="24"/>
                <w:szCs w:val="24"/>
                <w:lang w:val="en-GB"/>
              </w:rPr>
            </w:pPr>
            <w:r w:rsidRPr="0051257D">
              <w:rPr>
                <w:sz w:val="24"/>
                <w:szCs w:val="24"/>
                <w:lang w:val="en-GB"/>
              </w:rPr>
              <w:t>multidisciplinary, namely focusing on the disciplines of geomagnetism and geophysics</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Use case description</w:t>
            </w:r>
            <w:r w:rsidRPr="0051257D">
              <w:rPr>
                <w:sz w:val="24"/>
                <w:szCs w:val="24"/>
                <w:lang w:val="en-GB"/>
              </w:rPr>
              <w:t xml:space="preserve"> In this section the use cases will be outlined. This section may require iterative refinements.</w:t>
            </w:r>
          </w:p>
          <w:p w:rsidR="00A52107" w:rsidRPr="0051257D" w:rsidRDefault="00A52107" w:rsidP="00067EAB">
            <w:pPr>
              <w:rPr>
                <w:color w:val="000000"/>
                <w:sz w:val="24"/>
                <w:szCs w:val="24"/>
                <w:lang w:val="en-GB"/>
              </w:rPr>
            </w:pPr>
            <w:r w:rsidRPr="0051257D">
              <w:rPr>
                <w:i/>
                <w:sz w:val="24"/>
                <w:szCs w:val="24"/>
                <w:lang w:val="en-GB"/>
              </w:rPr>
              <w:t>As a &lt;geoscientist&gt; or &lt;public or non-scientific user&gt; I want to &lt;know the magnitude and/or direction of the Earth’s magnetic field at a point and a time, or perhaps in a region, e.g. spec</w:t>
            </w:r>
            <w:r w:rsidR="00134F55">
              <w:rPr>
                <w:i/>
                <w:sz w:val="24"/>
                <w:szCs w:val="24"/>
                <w:lang w:val="en-GB"/>
              </w:rPr>
              <w:t>i</w:t>
            </w:r>
            <w:r w:rsidRPr="0051257D">
              <w:rPr>
                <w:i/>
                <w:sz w:val="24"/>
                <w:szCs w:val="24"/>
                <w:lang w:val="en-GB"/>
              </w:rPr>
              <w:t>fied on a grid&gt; so that I can &lt;use this in my research&gt;</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Actors involved in the use case</w:t>
            </w:r>
            <w:r w:rsidRPr="0051257D">
              <w:rPr>
                <w:sz w:val="24"/>
                <w:szCs w:val="24"/>
                <w:lang w:val="en-GB"/>
              </w:rPr>
              <w:t xml:space="preserve"> A list of the actors who communicate with this use case.</w:t>
            </w:r>
          </w:p>
          <w:p w:rsidR="00A52107" w:rsidRPr="0051257D" w:rsidRDefault="00A52107" w:rsidP="00067EAB">
            <w:pPr>
              <w:numPr>
                <w:ilvl w:val="0"/>
                <w:numId w:val="14"/>
              </w:numPr>
              <w:suppressAutoHyphens w:val="0"/>
              <w:spacing w:before="60"/>
              <w:ind w:hanging="360"/>
              <w:contextualSpacing/>
              <w:jc w:val="both"/>
              <w:rPr>
                <w:sz w:val="24"/>
                <w:szCs w:val="24"/>
                <w:lang w:val="en-GB"/>
              </w:rPr>
            </w:pPr>
            <w:r w:rsidRPr="0051257D">
              <w:rPr>
                <w:sz w:val="24"/>
                <w:szCs w:val="24"/>
                <w:lang w:val="en-GB"/>
              </w:rPr>
              <w:t>&lt;Public or non-scientific user&gt;</w:t>
            </w:r>
          </w:p>
          <w:p w:rsidR="00A52107" w:rsidRPr="0051257D" w:rsidRDefault="00A52107" w:rsidP="00067EAB">
            <w:pPr>
              <w:numPr>
                <w:ilvl w:val="1"/>
                <w:numId w:val="14"/>
              </w:numPr>
              <w:suppressAutoHyphens w:val="0"/>
              <w:ind w:hanging="360"/>
              <w:contextualSpacing/>
              <w:jc w:val="both"/>
              <w:rPr>
                <w:sz w:val="24"/>
                <w:szCs w:val="24"/>
                <w:lang w:val="en-GB"/>
              </w:rPr>
            </w:pPr>
            <w:r w:rsidRPr="0051257D">
              <w:rPr>
                <w:sz w:val="24"/>
                <w:szCs w:val="24"/>
                <w:lang w:val="en-GB"/>
              </w:rPr>
              <w:t>&lt;Member of public&gt;</w:t>
            </w:r>
          </w:p>
          <w:p w:rsidR="00A52107" w:rsidRPr="0051257D" w:rsidRDefault="00A52107" w:rsidP="00067EAB">
            <w:pPr>
              <w:numPr>
                <w:ilvl w:val="1"/>
                <w:numId w:val="14"/>
              </w:numPr>
              <w:suppressAutoHyphens w:val="0"/>
              <w:ind w:hanging="360"/>
              <w:contextualSpacing/>
              <w:jc w:val="both"/>
              <w:rPr>
                <w:sz w:val="24"/>
                <w:szCs w:val="24"/>
                <w:lang w:val="en-GB"/>
              </w:rPr>
            </w:pPr>
            <w:r w:rsidRPr="0051257D">
              <w:rPr>
                <w:sz w:val="24"/>
                <w:szCs w:val="24"/>
                <w:lang w:val="en-GB"/>
              </w:rPr>
              <w:t>&lt;Other non-specialist user&gt;</w:t>
            </w:r>
          </w:p>
          <w:p w:rsidR="00A52107" w:rsidRPr="0051257D" w:rsidRDefault="00A52107" w:rsidP="00067EAB">
            <w:pPr>
              <w:numPr>
                <w:ilvl w:val="0"/>
                <w:numId w:val="14"/>
              </w:numPr>
              <w:suppressAutoHyphens w:val="0"/>
              <w:ind w:hanging="360"/>
              <w:contextualSpacing/>
              <w:jc w:val="both"/>
              <w:rPr>
                <w:sz w:val="24"/>
                <w:szCs w:val="24"/>
                <w:lang w:val="en-GB"/>
              </w:rPr>
            </w:pPr>
            <w:r w:rsidRPr="0051257D">
              <w:rPr>
                <w:sz w:val="24"/>
                <w:szCs w:val="24"/>
                <w:lang w:val="en-GB"/>
              </w:rPr>
              <w:t>&lt;Geoscientist&gt;</w:t>
            </w:r>
          </w:p>
          <w:p w:rsidR="00A52107" w:rsidRPr="0051257D" w:rsidRDefault="00A52107" w:rsidP="00067EAB">
            <w:pPr>
              <w:numPr>
                <w:ilvl w:val="1"/>
                <w:numId w:val="14"/>
              </w:numPr>
              <w:suppressAutoHyphens w:val="0"/>
              <w:ind w:hanging="360"/>
              <w:contextualSpacing/>
              <w:jc w:val="both"/>
              <w:rPr>
                <w:sz w:val="24"/>
                <w:szCs w:val="24"/>
                <w:lang w:val="en-GB"/>
              </w:rPr>
            </w:pPr>
            <w:r w:rsidRPr="0051257D">
              <w:rPr>
                <w:sz w:val="24"/>
                <w:szCs w:val="24"/>
                <w:lang w:val="en-GB"/>
              </w:rPr>
              <w:t>&lt;Academic Geomagnetic researcher&gt;</w:t>
            </w:r>
          </w:p>
          <w:p w:rsidR="00A52107" w:rsidRPr="0051257D" w:rsidRDefault="00A52107" w:rsidP="00067EAB">
            <w:pPr>
              <w:numPr>
                <w:ilvl w:val="1"/>
                <w:numId w:val="14"/>
              </w:numPr>
              <w:suppressAutoHyphens w:val="0"/>
              <w:ind w:hanging="360"/>
              <w:contextualSpacing/>
              <w:jc w:val="both"/>
              <w:rPr>
                <w:sz w:val="24"/>
                <w:szCs w:val="24"/>
                <w:lang w:val="en-GB"/>
              </w:rPr>
            </w:pPr>
            <w:r w:rsidRPr="0051257D">
              <w:rPr>
                <w:sz w:val="24"/>
                <w:szCs w:val="24"/>
                <w:lang w:val="en-GB"/>
              </w:rPr>
              <w:t>&lt;Geoscientific researcher&gt;</w:t>
            </w:r>
          </w:p>
          <w:p w:rsidR="00A52107" w:rsidRPr="0051257D" w:rsidRDefault="00A52107" w:rsidP="00067EAB">
            <w:pPr>
              <w:numPr>
                <w:ilvl w:val="1"/>
                <w:numId w:val="14"/>
              </w:numPr>
              <w:suppressAutoHyphens w:val="0"/>
              <w:spacing w:after="60"/>
              <w:ind w:hanging="360"/>
              <w:contextualSpacing/>
              <w:jc w:val="both"/>
              <w:rPr>
                <w:sz w:val="24"/>
                <w:szCs w:val="24"/>
                <w:lang w:val="en-GB"/>
              </w:rPr>
            </w:pPr>
            <w:r w:rsidRPr="0051257D">
              <w:rPr>
                <w:sz w:val="24"/>
                <w:szCs w:val="24"/>
                <w:lang w:val="en-GB"/>
              </w:rPr>
              <w:t>&lt;Commercial researcher&gt;</w:t>
            </w:r>
          </w:p>
          <w:p w:rsidR="00A52107" w:rsidRPr="0051257D" w:rsidRDefault="00A52107" w:rsidP="00067EAB">
            <w:pPr>
              <w:suppressAutoHyphens w:val="0"/>
              <w:spacing w:after="60"/>
              <w:contextualSpacing/>
              <w:jc w:val="both"/>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Priority</w:t>
            </w:r>
            <w:r w:rsidRPr="0051257D">
              <w:rPr>
                <w:sz w:val="24"/>
                <w:szCs w:val="24"/>
                <w:lang w:val="en-GB"/>
              </w:rPr>
              <w:t xml:space="preserve"> How important is this Use Case to the TCS? (considering the degree of use: unavoidable/ frequent/occasionally/rare)</w:t>
            </w:r>
          </w:p>
          <w:p w:rsidR="00A52107" w:rsidRPr="0051257D" w:rsidRDefault="00A52107" w:rsidP="00067EAB">
            <w:pPr>
              <w:numPr>
                <w:ilvl w:val="0"/>
                <w:numId w:val="15"/>
              </w:numPr>
              <w:suppressAutoHyphens w:val="0"/>
              <w:spacing w:before="60" w:after="60"/>
              <w:ind w:hanging="360"/>
              <w:contextualSpacing/>
              <w:jc w:val="both"/>
              <w:rPr>
                <w:color w:val="000000"/>
                <w:sz w:val="24"/>
                <w:szCs w:val="24"/>
                <w:lang w:val="en-GB"/>
              </w:rPr>
            </w:pPr>
            <w:r w:rsidRPr="0051257D">
              <w:rPr>
                <w:sz w:val="24"/>
                <w:szCs w:val="24"/>
                <w:lang w:val="en-GB"/>
              </w:rPr>
              <w:t>High (frequent)</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Pre-conditions</w:t>
            </w:r>
            <w:r w:rsidRPr="0051257D">
              <w:rPr>
                <w:sz w:val="24"/>
                <w:szCs w:val="24"/>
                <w:lang w:val="en-GB"/>
              </w:rPr>
              <w:t xml:space="preserve"> </w:t>
            </w:r>
          </w:p>
          <w:p w:rsidR="00A52107" w:rsidRPr="0051257D" w:rsidRDefault="00A52107" w:rsidP="00067EAB">
            <w:pPr>
              <w:rPr>
                <w:sz w:val="24"/>
                <w:szCs w:val="24"/>
                <w:lang w:val="en-GB"/>
              </w:rPr>
            </w:pPr>
            <w:r w:rsidRPr="0051257D">
              <w:rPr>
                <w:i/>
                <w:sz w:val="24"/>
                <w:szCs w:val="24"/>
                <w:lang w:val="en-GB"/>
              </w:rPr>
              <w:t>User must have logged in</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Flow of events – user view</w:t>
            </w:r>
            <w:r w:rsidRPr="0051257D">
              <w:rPr>
                <w:sz w:val="24"/>
                <w:szCs w:val="24"/>
                <w:lang w:val="en-GB"/>
              </w:rPr>
              <w:t xml:space="preserve"> </w:t>
            </w:r>
          </w:p>
          <w:p w:rsidR="00A52107" w:rsidRPr="0051257D" w:rsidRDefault="00A52107" w:rsidP="00067EAB">
            <w:pPr>
              <w:rPr>
                <w:sz w:val="24"/>
                <w:szCs w:val="24"/>
                <w:lang w:val="en-GB"/>
              </w:rPr>
            </w:pPr>
            <w:r w:rsidRPr="0051257D">
              <w:rPr>
                <w:sz w:val="24"/>
                <w:szCs w:val="24"/>
                <w:lang w:val="en-GB"/>
              </w:rPr>
              <w:t>Basic sequences and needed steps (user view)</w:t>
            </w:r>
          </w:p>
          <w:p w:rsidR="00A52107" w:rsidRPr="0051257D" w:rsidRDefault="00A52107" w:rsidP="00067EAB">
            <w:pPr>
              <w:rPr>
                <w:sz w:val="24"/>
                <w:szCs w:val="24"/>
                <w:lang w:val="en-GB"/>
              </w:rPr>
            </w:pPr>
          </w:p>
          <w:p w:rsidR="00A52107" w:rsidRPr="0051257D" w:rsidRDefault="00A52107" w:rsidP="00067EAB">
            <w:pPr>
              <w:rPr>
                <w:sz w:val="24"/>
                <w:szCs w:val="24"/>
                <w:lang w:val="en-GB"/>
              </w:rPr>
            </w:pPr>
            <w:r w:rsidRPr="0051257D">
              <w:rPr>
                <w:i/>
                <w:sz w:val="24"/>
                <w:szCs w:val="24"/>
                <w:lang w:val="en-GB"/>
              </w:rPr>
              <w:t>&lt;User&gt; means either of &lt;Public or non-scientific user&gt; or &lt;Geoscientist&gt;</w:t>
            </w:r>
          </w:p>
          <w:p w:rsidR="00A52107" w:rsidRPr="0051257D" w:rsidRDefault="00A52107" w:rsidP="00067EAB">
            <w:pPr>
              <w:rPr>
                <w:sz w:val="24"/>
                <w:szCs w:val="24"/>
                <w:lang w:val="en-GB"/>
              </w:rPr>
            </w:pPr>
          </w:p>
          <w:p w:rsidR="00A52107" w:rsidRPr="0051257D" w:rsidRDefault="00A52107" w:rsidP="00067EAB">
            <w:pPr>
              <w:numPr>
                <w:ilvl w:val="0"/>
                <w:numId w:val="22"/>
              </w:numPr>
              <w:suppressAutoHyphens w:val="0"/>
              <w:spacing w:before="60"/>
              <w:ind w:hanging="360"/>
              <w:contextualSpacing/>
              <w:jc w:val="both"/>
              <w:rPr>
                <w:sz w:val="24"/>
                <w:szCs w:val="24"/>
                <w:lang w:val="en-GB"/>
              </w:rPr>
            </w:pPr>
            <w:r w:rsidRPr="0051257D">
              <w:rPr>
                <w:i/>
                <w:sz w:val="24"/>
                <w:szCs w:val="24"/>
                <w:lang w:val="en-GB"/>
              </w:rPr>
              <w:t>&lt;User&gt; chooses locations and times to undertake analysis based on criteria: model spatial resolution (lower resolution=IGRF, or higher resolution=WMM)</w:t>
            </w:r>
          </w:p>
          <w:p w:rsidR="00A52107" w:rsidRPr="0051257D" w:rsidRDefault="00A52107" w:rsidP="00067EAB">
            <w:pPr>
              <w:numPr>
                <w:ilvl w:val="0"/>
                <w:numId w:val="22"/>
              </w:numPr>
              <w:suppressAutoHyphens w:val="0"/>
              <w:ind w:hanging="360"/>
              <w:contextualSpacing/>
              <w:jc w:val="both"/>
              <w:rPr>
                <w:sz w:val="24"/>
                <w:szCs w:val="24"/>
                <w:lang w:val="en-GB"/>
              </w:rPr>
            </w:pPr>
            <w:r w:rsidRPr="0051257D">
              <w:rPr>
                <w:i/>
                <w:sz w:val="24"/>
                <w:szCs w:val="24"/>
                <w:lang w:val="en-GB"/>
              </w:rPr>
              <w:t>&lt;User&gt; accepts model output as table of spot values or grid of values for region of interest and time of interest</w:t>
            </w:r>
          </w:p>
          <w:p w:rsidR="00A52107" w:rsidRPr="0051257D" w:rsidRDefault="00A52107" w:rsidP="00067EAB">
            <w:pPr>
              <w:suppressAutoHyphens w:val="0"/>
              <w:spacing w:after="60"/>
              <w:contextualSpacing/>
              <w:jc w:val="both"/>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System workflow - system view</w:t>
            </w:r>
          </w:p>
          <w:p w:rsidR="00A52107" w:rsidRPr="0051257D" w:rsidRDefault="00A52107" w:rsidP="00067EAB">
            <w:pPr>
              <w:numPr>
                <w:ilvl w:val="0"/>
                <w:numId w:val="23"/>
              </w:numPr>
              <w:suppressAutoHyphens w:val="0"/>
              <w:ind w:hanging="360"/>
              <w:contextualSpacing/>
              <w:jc w:val="both"/>
              <w:rPr>
                <w:sz w:val="24"/>
                <w:szCs w:val="24"/>
                <w:lang w:val="en-GB"/>
              </w:rPr>
            </w:pPr>
            <w:r w:rsidRPr="0051257D">
              <w:rPr>
                <w:i/>
                <w:sz w:val="24"/>
                <w:szCs w:val="24"/>
                <w:lang w:val="en-GB"/>
              </w:rPr>
              <w:t xml:space="preserve">The user interface (web access) receives the input: location (or range in </w:t>
            </w:r>
            <w:proofErr w:type="spellStart"/>
            <w:r w:rsidRPr="0051257D">
              <w:rPr>
                <w:i/>
                <w:sz w:val="24"/>
                <w:szCs w:val="24"/>
                <w:lang w:val="en-GB"/>
              </w:rPr>
              <w:t>lattiude</w:t>
            </w:r>
            <w:proofErr w:type="spellEnd"/>
            <w:r w:rsidRPr="0051257D">
              <w:rPr>
                <w:i/>
                <w:sz w:val="24"/>
                <w:szCs w:val="24"/>
                <w:lang w:val="en-GB"/>
              </w:rPr>
              <w:t xml:space="preserve"> and longitude), time and field model resolution (low=IGRF or high=WMM)</w:t>
            </w:r>
          </w:p>
          <w:p w:rsidR="00A52107" w:rsidRPr="0051257D" w:rsidRDefault="00A52107" w:rsidP="00067EAB">
            <w:pPr>
              <w:numPr>
                <w:ilvl w:val="1"/>
                <w:numId w:val="23"/>
              </w:numPr>
              <w:suppressAutoHyphens w:val="0"/>
              <w:ind w:hanging="360"/>
              <w:contextualSpacing/>
              <w:jc w:val="both"/>
              <w:rPr>
                <w:sz w:val="24"/>
                <w:szCs w:val="24"/>
                <w:lang w:val="en-GB"/>
              </w:rPr>
            </w:pPr>
            <w:r w:rsidRPr="0051257D">
              <w:rPr>
                <w:i/>
                <w:sz w:val="24"/>
                <w:szCs w:val="24"/>
                <w:lang w:val="en-GB"/>
              </w:rPr>
              <w:t>One reminder is sent (web access) on no or incomplete input. No reply=stop.</w:t>
            </w:r>
          </w:p>
          <w:p w:rsidR="00A52107" w:rsidRPr="0051257D" w:rsidRDefault="00A52107" w:rsidP="00067EAB">
            <w:pPr>
              <w:numPr>
                <w:ilvl w:val="0"/>
                <w:numId w:val="23"/>
              </w:numPr>
              <w:suppressAutoHyphens w:val="0"/>
              <w:ind w:hanging="360"/>
              <w:contextualSpacing/>
              <w:jc w:val="both"/>
              <w:rPr>
                <w:sz w:val="24"/>
                <w:szCs w:val="24"/>
                <w:lang w:val="en-GB"/>
              </w:rPr>
            </w:pPr>
            <w:r w:rsidRPr="0051257D">
              <w:rPr>
                <w:i/>
                <w:sz w:val="24"/>
                <w:szCs w:val="24"/>
                <w:lang w:val="en-GB"/>
              </w:rPr>
              <w:t>The system</w:t>
            </w:r>
          </w:p>
          <w:p w:rsidR="00A52107" w:rsidRPr="0051257D" w:rsidRDefault="00A52107" w:rsidP="00067EAB">
            <w:pPr>
              <w:numPr>
                <w:ilvl w:val="1"/>
                <w:numId w:val="23"/>
              </w:numPr>
              <w:suppressAutoHyphens w:val="0"/>
              <w:ind w:hanging="360"/>
              <w:contextualSpacing/>
              <w:jc w:val="both"/>
              <w:rPr>
                <w:sz w:val="24"/>
                <w:szCs w:val="24"/>
                <w:lang w:val="en-GB"/>
              </w:rPr>
            </w:pPr>
            <w:r w:rsidRPr="0051257D">
              <w:rPr>
                <w:i/>
                <w:sz w:val="24"/>
                <w:szCs w:val="24"/>
                <w:lang w:val="en-GB"/>
              </w:rPr>
              <w:t xml:space="preserve">connects to the database and computes, for each location, the 7 components of magnetic field from the requested model </w:t>
            </w:r>
          </w:p>
          <w:p w:rsidR="00A52107" w:rsidRPr="0051257D" w:rsidRDefault="00A52107" w:rsidP="00067EAB">
            <w:pPr>
              <w:numPr>
                <w:ilvl w:val="1"/>
                <w:numId w:val="23"/>
              </w:numPr>
              <w:suppressAutoHyphens w:val="0"/>
              <w:ind w:hanging="360"/>
              <w:contextualSpacing/>
              <w:jc w:val="both"/>
              <w:rPr>
                <w:sz w:val="24"/>
                <w:szCs w:val="24"/>
                <w:lang w:val="en-GB"/>
              </w:rPr>
            </w:pPr>
            <w:proofErr w:type="gramStart"/>
            <w:r w:rsidRPr="0051257D">
              <w:rPr>
                <w:i/>
                <w:sz w:val="24"/>
                <w:szCs w:val="24"/>
                <w:lang w:val="en-GB"/>
              </w:rPr>
              <w:t>provides</w:t>
            </w:r>
            <w:proofErr w:type="gramEnd"/>
            <w:r w:rsidRPr="0051257D">
              <w:rPr>
                <w:i/>
                <w:sz w:val="24"/>
                <w:szCs w:val="24"/>
                <w:lang w:val="en-GB"/>
              </w:rPr>
              <w:t xml:space="preserve"> a tabular or gridded report (as appropriate to request) of model output data for each location and time requested. Report supplied through web access and optional email</w:t>
            </w:r>
          </w:p>
          <w:p w:rsidR="00A52107" w:rsidRPr="0051257D" w:rsidRDefault="00A52107" w:rsidP="00067EAB">
            <w:pPr>
              <w:suppressAutoHyphens w:val="0"/>
              <w:spacing w:after="60"/>
              <w:contextualSpacing/>
              <w:jc w:val="both"/>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Post-conditions</w:t>
            </w:r>
            <w:r w:rsidRPr="0051257D">
              <w:rPr>
                <w:sz w:val="24"/>
                <w:szCs w:val="24"/>
                <w:lang w:val="en-GB"/>
              </w:rPr>
              <w:t xml:space="preserve"> </w:t>
            </w:r>
          </w:p>
          <w:p w:rsidR="00A52107" w:rsidRPr="0051257D" w:rsidRDefault="00A52107" w:rsidP="00067EAB">
            <w:pPr>
              <w:rPr>
                <w:sz w:val="24"/>
                <w:szCs w:val="24"/>
                <w:lang w:val="en-GB"/>
              </w:rPr>
            </w:pPr>
            <w:r w:rsidRPr="0051257D">
              <w:rPr>
                <w:i/>
                <w:sz w:val="24"/>
                <w:szCs w:val="24"/>
                <w:lang w:val="en-GB"/>
              </w:rPr>
              <w:t>User request is fulfilled and data are available (web access) in tabular or other form</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lastRenderedPageBreak/>
              <w:t>Extension Points</w:t>
            </w:r>
            <w:r w:rsidRPr="0051257D">
              <w:rPr>
                <w:sz w:val="24"/>
                <w:szCs w:val="24"/>
                <w:lang w:val="en-GB"/>
              </w:rPr>
              <w:t xml:space="preserve"> </w:t>
            </w:r>
          </w:p>
          <w:p w:rsidR="00A52107" w:rsidRPr="0051257D" w:rsidRDefault="00A52107" w:rsidP="00067EAB">
            <w:pPr>
              <w:rPr>
                <w:sz w:val="24"/>
                <w:szCs w:val="24"/>
                <w:lang w:val="en-GB"/>
              </w:rPr>
            </w:pPr>
            <w:r w:rsidRPr="0051257D">
              <w:rPr>
                <w:i/>
                <w:sz w:val="24"/>
                <w:szCs w:val="24"/>
                <w:lang w:val="en-GB"/>
              </w:rPr>
              <w:t>No extension points</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 xml:space="preserve">« Used » Use Cases </w:t>
            </w:r>
          </w:p>
          <w:p w:rsidR="00A52107" w:rsidRPr="0051257D" w:rsidRDefault="00A52107" w:rsidP="00067EAB">
            <w:pPr>
              <w:rPr>
                <w:sz w:val="24"/>
                <w:szCs w:val="24"/>
                <w:lang w:val="en-GB"/>
              </w:rPr>
            </w:pPr>
            <w:r w:rsidRPr="0051257D">
              <w:rPr>
                <w:i/>
                <w:sz w:val="24"/>
                <w:szCs w:val="24"/>
                <w:lang w:val="en-GB"/>
              </w:rPr>
              <w:t>No other use cases (? But perhaps other use cases may use this use case?)</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Other Requirements</w:t>
            </w:r>
            <w:r w:rsidRPr="0051257D">
              <w:rPr>
                <w:sz w:val="24"/>
                <w:szCs w:val="24"/>
                <w:lang w:val="en-GB"/>
              </w:rPr>
              <w:t xml:space="preserve"> </w:t>
            </w:r>
          </w:p>
          <w:p w:rsidR="00A52107" w:rsidRPr="0051257D" w:rsidRDefault="00A52107" w:rsidP="00067EAB">
            <w:pPr>
              <w:rPr>
                <w:sz w:val="24"/>
                <w:szCs w:val="24"/>
                <w:lang w:val="en-GB"/>
              </w:rPr>
            </w:pPr>
            <w:r w:rsidRPr="0051257D">
              <w:rPr>
                <w:i/>
                <w:sz w:val="24"/>
                <w:szCs w:val="24"/>
                <w:lang w:val="en-GB"/>
              </w:rPr>
              <w:t>Commercial use must respect magnetic model calculator developers commercial use policy</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color w:val="000000"/>
                <w:sz w:val="24"/>
                <w:szCs w:val="24"/>
                <w:lang w:val="en-GB"/>
              </w:rPr>
            </w:pPr>
            <w:r w:rsidRPr="0051257D">
              <w:rPr>
                <w:b/>
                <w:sz w:val="24"/>
                <w:szCs w:val="24"/>
                <w:lang w:val="en-GB"/>
              </w:rPr>
              <w:t>(to be filled in by WP7) After the interview</w:t>
            </w:r>
            <w:r w:rsidRPr="0051257D">
              <w:rPr>
                <w:sz w:val="24"/>
                <w:szCs w:val="24"/>
                <w:lang w:val="en-GB"/>
              </w:rPr>
              <w:t>: create class and sequence diagram for each use case. Class diagram and sequence diagram.</w:t>
            </w:r>
          </w:p>
        </w:tc>
      </w:tr>
    </w:tbl>
    <w:p w:rsidR="00A52107" w:rsidRPr="0051257D" w:rsidRDefault="00A52107" w:rsidP="00A52107">
      <w:pPr>
        <w:rPr>
          <w:lang w:val="en-GB"/>
        </w:rPr>
      </w:pPr>
      <w:bookmarkStart w:id="39" w:name="h.3dy6vkm"/>
      <w:bookmarkEnd w:id="39"/>
    </w:p>
    <w:p w:rsidR="00A52107" w:rsidRPr="0051257D" w:rsidRDefault="0071318C" w:rsidP="00A52107">
      <w:pPr>
        <w:pStyle w:val="Heading2"/>
        <w:rPr>
          <w:lang w:val="en-GB"/>
        </w:rPr>
      </w:pPr>
      <w:bookmarkStart w:id="40" w:name="_Toc384662035"/>
      <w:r w:rsidRPr="0051257D">
        <w:rPr>
          <w:lang w:val="en-GB"/>
        </w:rPr>
        <w:t xml:space="preserve">Use case 4: </w:t>
      </w:r>
      <w:proofErr w:type="spellStart"/>
      <w:r w:rsidR="00A52107" w:rsidRPr="0051257D">
        <w:rPr>
          <w:lang w:val="en-GB"/>
        </w:rPr>
        <w:t>Microseismic</w:t>
      </w:r>
      <w:proofErr w:type="spellEnd"/>
      <w:r w:rsidR="00A52107" w:rsidRPr="0051257D">
        <w:rPr>
          <w:lang w:val="en-GB"/>
        </w:rPr>
        <w:t xml:space="preserve"> activity in geomagnetic data</w:t>
      </w:r>
      <w:bookmarkEnd w:id="40"/>
    </w:p>
    <w:tbl>
      <w:tblPr>
        <w:tblW w:w="92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85"/>
      </w:tblGrid>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color w:val="000000"/>
                <w:sz w:val="24"/>
                <w:szCs w:val="24"/>
                <w:lang w:val="en-GB"/>
              </w:rPr>
            </w:pPr>
            <w:r w:rsidRPr="0051257D">
              <w:rPr>
                <w:b/>
                <w:sz w:val="24"/>
                <w:szCs w:val="24"/>
                <w:lang w:val="en-GB"/>
              </w:rPr>
              <w:t>Use case name/topic</w:t>
            </w:r>
            <w:r w:rsidRPr="0051257D">
              <w:rPr>
                <w:sz w:val="24"/>
                <w:szCs w:val="24"/>
                <w:lang w:val="en-GB"/>
              </w:rPr>
              <w:t xml:space="preserve">: </w:t>
            </w:r>
            <w:proofErr w:type="spellStart"/>
            <w:r w:rsidRPr="0051257D">
              <w:rPr>
                <w:sz w:val="24"/>
                <w:szCs w:val="24"/>
                <w:lang w:val="en-GB"/>
              </w:rPr>
              <w:t>Microseismic</w:t>
            </w:r>
            <w:proofErr w:type="spellEnd"/>
            <w:r w:rsidRPr="0051257D">
              <w:rPr>
                <w:sz w:val="24"/>
                <w:szCs w:val="24"/>
                <w:lang w:val="en-GB"/>
              </w:rPr>
              <w:t xml:space="preserve"> activity in geomagnetic data</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Use case domain</w:t>
            </w:r>
            <w:r w:rsidRPr="0051257D">
              <w:rPr>
                <w:sz w:val="24"/>
                <w:szCs w:val="24"/>
                <w:lang w:val="en-GB"/>
              </w:rPr>
              <w:t xml:space="preserve"> This use case is: </w:t>
            </w:r>
          </w:p>
          <w:p w:rsidR="00A52107" w:rsidRPr="0051257D" w:rsidRDefault="00A52107" w:rsidP="00067EAB">
            <w:pPr>
              <w:numPr>
                <w:ilvl w:val="0"/>
                <w:numId w:val="13"/>
              </w:numPr>
              <w:suppressAutoHyphens w:val="0"/>
              <w:spacing w:before="60" w:after="60"/>
              <w:ind w:hanging="360"/>
              <w:contextualSpacing/>
              <w:jc w:val="both"/>
              <w:rPr>
                <w:color w:val="000000"/>
                <w:sz w:val="24"/>
                <w:szCs w:val="24"/>
                <w:lang w:val="en-GB"/>
              </w:rPr>
            </w:pPr>
            <w:r w:rsidRPr="0051257D">
              <w:rPr>
                <w:sz w:val="24"/>
                <w:szCs w:val="24"/>
                <w:lang w:val="en-GB"/>
              </w:rPr>
              <w:t>multidisciplinary, namely focusing on the disciplines of seismology and geomagnetism</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Use case description</w:t>
            </w:r>
            <w:r w:rsidRPr="0051257D">
              <w:rPr>
                <w:sz w:val="24"/>
                <w:szCs w:val="24"/>
                <w:lang w:val="en-GB"/>
              </w:rPr>
              <w:t xml:space="preserve"> In this section the use cases will be outlined. This section may require iterative refinements.</w:t>
            </w:r>
          </w:p>
          <w:p w:rsidR="00A52107" w:rsidRPr="0051257D" w:rsidRDefault="00A52107" w:rsidP="00067EAB">
            <w:pPr>
              <w:rPr>
                <w:color w:val="000000"/>
                <w:sz w:val="24"/>
                <w:szCs w:val="24"/>
                <w:lang w:val="en-GB"/>
              </w:rPr>
            </w:pPr>
            <w:r w:rsidRPr="0051257D">
              <w:rPr>
                <w:i/>
                <w:sz w:val="24"/>
                <w:szCs w:val="24"/>
                <w:lang w:val="en-GB"/>
              </w:rPr>
              <w:t>As a &lt;geophysicist&gt; I want to &lt;identify time intervals in geomagnetic data affected by seismic activity&gt; so that I can &lt;quantify the seismic noise level in geomagnetic data and distinguish this from genuine geomagnetic activity&gt;.</w:t>
            </w:r>
            <w:r w:rsidRPr="0051257D">
              <w:rPr>
                <w:sz w:val="24"/>
                <w:szCs w:val="24"/>
                <w:lang w:val="en-GB"/>
              </w:rPr>
              <w:br/>
              <w:t>…</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Actors involved in the use case</w:t>
            </w:r>
            <w:r w:rsidRPr="0051257D">
              <w:rPr>
                <w:sz w:val="24"/>
                <w:szCs w:val="24"/>
                <w:lang w:val="en-GB"/>
              </w:rPr>
              <w:t xml:space="preserve"> A list of the actors who communicate with this use case.</w:t>
            </w:r>
          </w:p>
          <w:p w:rsidR="00A52107" w:rsidRPr="0051257D" w:rsidRDefault="00A52107" w:rsidP="00067EAB">
            <w:pPr>
              <w:numPr>
                <w:ilvl w:val="0"/>
                <w:numId w:val="14"/>
              </w:numPr>
              <w:suppressAutoHyphens w:val="0"/>
              <w:spacing w:before="60"/>
              <w:ind w:hanging="360"/>
              <w:contextualSpacing/>
              <w:jc w:val="both"/>
              <w:rPr>
                <w:sz w:val="24"/>
                <w:szCs w:val="24"/>
                <w:lang w:val="en-GB"/>
              </w:rPr>
            </w:pPr>
            <w:r w:rsidRPr="0051257D">
              <w:rPr>
                <w:sz w:val="24"/>
                <w:szCs w:val="24"/>
                <w:lang w:val="en-GB"/>
              </w:rPr>
              <w:t>&lt;geophysicist&gt;</w:t>
            </w:r>
          </w:p>
          <w:p w:rsidR="00A52107" w:rsidRPr="0051257D" w:rsidRDefault="00A52107" w:rsidP="00067EAB">
            <w:pPr>
              <w:numPr>
                <w:ilvl w:val="1"/>
                <w:numId w:val="14"/>
              </w:numPr>
              <w:suppressAutoHyphens w:val="0"/>
              <w:spacing w:after="60"/>
              <w:ind w:hanging="360"/>
              <w:contextualSpacing/>
              <w:jc w:val="both"/>
              <w:rPr>
                <w:sz w:val="24"/>
                <w:szCs w:val="24"/>
                <w:lang w:val="en-GB"/>
              </w:rPr>
            </w:pPr>
            <w:r w:rsidRPr="0051257D">
              <w:rPr>
                <w:sz w:val="24"/>
                <w:szCs w:val="24"/>
                <w:lang w:val="en-GB"/>
              </w:rPr>
              <w:t>&lt;geomagnetism researcher&gt;</w:t>
            </w:r>
          </w:p>
          <w:p w:rsidR="00A52107" w:rsidRPr="0051257D" w:rsidRDefault="00A52107" w:rsidP="00067EAB">
            <w:pPr>
              <w:suppressAutoHyphens w:val="0"/>
              <w:spacing w:after="60"/>
              <w:contextualSpacing/>
              <w:jc w:val="both"/>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Priority</w:t>
            </w:r>
            <w:r w:rsidRPr="0051257D">
              <w:rPr>
                <w:sz w:val="24"/>
                <w:szCs w:val="24"/>
                <w:lang w:val="en-GB"/>
              </w:rPr>
              <w:t xml:space="preserve"> How important is this Use Case to the TCS? (considering the degree of use: unavoidable/ frequent/occasionally/rare)</w:t>
            </w:r>
          </w:p>
          <w:p w:rsidR="00A52107" w:rsidRPr="0051257D" w:rsidRDefault="00A52107" w:rsidP="00067EAB">
            <w:pPr>
              <w:numPr>
                <w:ilvl w:val="0"/>
                <w:numId w:val="15"/>
              </w:numPr>
              <w:suppressAutoHyphens w:val="0"/>
              <w:spacing w:before="60" w:after="60"/>
              <w:ind w:hanging="360"/>
              <w:contextualSpacing/>
              <w:jc w:val="both"/>
              <w:rPr>
                <w:color w:val="000000"/>
                <w:sz w:val="24"/>
                <w:szCs w:val="24"/>
                <w:lang w:val="en-GB"/>
              </w:rPr>
            </w:pPr>
            <w:r w:rsidRPr="0051257D">
              <w:rPr>
                <w:i/>
                <w:sz w:val="24"/>
                <w:szCs w:val="24"/>
                <w:lang w:val="en-GB"/>
              </w:rPr>
              <w:t>Low (occasional)</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Pre-conditions</w:t>
            </w:r>
            <w:r w:rsidRPr="0051257D">
              <w:rPr>
                <w:sz w:val="24"/>
                <w:szCs w:val="24"/>
                <w:lang w:val="en-GB"/>
              </w:rPr>
              <w:t xml:space="preserve"> </w:t>
            </w:r>
          </w:p>
          <w:p w:rsidR="00A52107" w:rsidRPr="0051257D" w:rsidRDefault="00A52107" w:rsidP="00067EAB">
            <w:pPr>
              <w:rPr>
                <w:sz w:val="24"/>
                <w:szCs w:val="24"/>
                <w:lang w:val="en-GB"/>
              </w:rPr>
            </w:pPr>
            <w:r w:rsidRPr="0051257D">
              <w:rPr>
                <w:i/>
                <w:sz w:val="24"/>
                <w:szCs w:val="24"/>
                <w:lang w:val="en-GB"/>
              </w:rPr>
              <w:t>User must have logged in</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Flow of events – user view</w:t>
            </w:r>
            <w:r w:rsidRPr="0051257D">
              <w:rPr>
                <w:sz w:val="24"/>
                <w:szCs w:val="24"/>
                <w:lang w:val="en-GB"/>
              </w:rPr>
              <w:t xml:space="preserve"> </w:t>
            </w:r>
          </w:p>
          <w:p w:rsidR="00A52107" w:rsidRPr="0051257D" w:rsidRDefault="00A52107" w:rsidP="00067EAB">
            <w:pPr>
              <w:rPr>
                <w:sz w:val="24"/>
                <w:szCs w:val="24"/>
                <w:lang w:val="en-GB"/>
              </w:rPr>
            </w:pPr>
            <w:r w:rsidRPr="0051257D">
              <w:rPr>
                <w:sz w:val="24"/>
                <w:szCs w:val="24"/>
                <w:lang w:val="en-GB"/>
              </w:rPr>
              <w:t>Basic sequences and needed steps (user view)</w:t>
            </w:r>
          </w:p>
          <w:p w:rsidR="00A52107" w:rsidRPr="0051257D" w:rsidRDefault="00A52107" w:rsidP="00067EAB">
            <w:pPr>
              <w:numPr>
                <w:ilvl w:val="0"/>
                <w:numId w:val="24"/>
              </w:numPr>
              <w:suppressAutoHyphens w:val="0"/>
              <w:ind w:hanging="360"/>
              <w:contextualSpacing/>
              <w:jc w:val="both"/>
              <w:rPr>
                <w:sz w:val="24"/>
                <w:szCs w:val="24"/>
                <w:lang w:val="en-GB"/>
              </w:rPr>
            </w:pPr>
            <w:r w:rsidRPr="0051257D">
              <w:rPr>
                <w:i/>
                <w:sz w:val="24"/>
                <w:szCs w:val="24"/>
                <w:lang w:val="en-GB"/>
              </w:rPr>
              <w:t xml:space="preserve">&lt;geophysicist&gt; chooses magnetic observatory locations, time spans and data sampling interval to undertake analysis </w:t>
            </w:r>
          </w:p>
          <w:p w:rsidR="00A52107" w:rsidRPr="0051257D" w:rsidRDefault="00A52107" w:rsidP="00067EAB">
            <w:pPr>
              <w:numPr>
                <w:ilvl w:val="0"/>
                <w:numId w:val="24"/>
              </w:numPr>
              <w:suppressAutoHyphens w:val="0"/>
              <w:ind w:hanging="360"/>
              <w:contextualSpacing/>
              <w:jc w:val="both"/>
              <w:rPr>
                <w:sz w:val="24"/>
                <w:szCs w:val="24"/>
                <w:lang w:val="en-GB"/>
              </w:rPr>
            </w:pPr>
            <w:r w:rsidRPr="0051257D">
              <w:rPr>
                <w:i/>
                <w:sz w:val="24"/>
                <w:szCs w:val="24"/>
                <w:lang w:val="en-GB"/>
              </w:rPr>
              <w:t>&lt;geophysicist&gt; receives plot of geomagnetic data labelled by intervals indicating reported seismic activity</w:t>
            </w:r>
          </w:p>
          <w:p w:rsidR="00A52107" w:rsidRPr="0051257D" w:rsidRDefault="00A52107" w:rsidP="00067EAB">
            <w:pPr>
              <w:numPr>
                <w:ilvl w:val="0"/>
                <w:numId w:val="24"/>
              </w:numPr>
              <w:suppressAutoHyphens w:val="0"/>
              <w:ind w:hanging="360"/>
              <w:contextualSpacing/>
              <w:jc w:val="both"/>
              <w:rPr>
                <w:sz w:val="24"/>
                <w:szCs w:val="24"/>
                <w:lang w:val="en-GB"/>
              </w:rPr>
            </w:pPr>
            <w:r w:rsidRPr="0051257D">
              <w:rPr>
                <w:i/>
                <w:sz w:val="24"/>
                <w:szCs w:val="24"/>
                <w:lang w:val="en-GB"/>
              </w:rPr>
              <w:t>&lt;geophysicist&gt; chooses to compute noise level during seismic intervals and during non-seismic intervals</w:t>
            </w:r>
          </w:p>
          <w:p w:rsidR="00A52107" w:rsidRPr="0051257D" w:rsidRDefault="00A52107" w:rsidP="00067EAB">
            <w:pPr>
              <w:suppressAutoHyphens w:val="0"/>
              <w:spacing w:after="60"/>
              <w:contextualSpacing/>
              <w:jc w:val="both"/>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lastRenderedPageBreak/>
              <w:t>System workflow - system view</w:t>
            </w:r>
          </w:p>
          <w:p w:rsidR="00A52107" w:rsidRPr="0051257D" w:rsidRDefault="00A52107" w:rsidP="00067EAB">
            <w:pPr>
              <w:numPr>
                <w:ilvl w:val="0"/>
                <w:numId w:val="26"/>
              </w:numPr>
              <w:suppressAutoHyphens w:val="0"/>
              <w:contextualSpacing/>
              <w:jc w:val="both"/>
              <w:rPr>
                <w:sz w:val="24"/>
                <w:szCs w:val="24"/>
                <w:lang w:val="en-GB"/>
              </w:rPr>
            </w:pPr>
            <w:r w:rsidRPr="0051257D">
              <w:rPr>
                <w:i/>
                <w:sz w:val="24"/>
                <w:szCs w:val="24"/>
                <w:lang w:val="en-GB"/>
              </w:rPr>
              <w:t>The user interfaces receives the input: location, time span, sampling interval</w:t>
            </w:r>
          </w:p>
          <w:p w:rsidR="00A52107" w:rsidRPr="0051257D" w:rsidRDefault="00A52107" w:rsidP="00067EAB">
            <w:pPr>
              <w:numPr>
                <w:ilvl w:val="0"/>
                <w:numId w:val="26"/>
              </w:numPr>
              <w:suppressAutoHyphens w:val="0"/>
              <w:ind w:hanging="360"/>
              <w:contextualSpacing/>
              <w:jc w:val="both"/>
              <w:rPr>
                <w:sz w:val="24"/>
                <w:szCs w:val="24"/>
                <w:lang w:val="en-GB"/>
              </w:rPr>
            </w:pPr>
            <w:r w:rsidRPr="0051257D">
              <w:rPr>
                <w:i/>
                <w:sz w:val="24"/>
                <w:szCs w:val="24"/>
                <w:lang w:val="en-GB"/>
              </w:rPr>
              <w:t xml:space="preserve">System connects to the database and searches, for each location, for records that match the required criteria </w:t>
            </w:r>
          </w:p>
          <w:p w:rsidR="00A52107" w:rsidRPr="0051257D" w:rsidRDefault="00A52107" w:rsidP="00067EAB">
            <w:pPr>
              <w:numPr>
                <w:ilvl w:val="0"/>
                <w:numId w:val="25"/>
              </w:numPr>
              <w:suppressAutoHyphens w:val="0"/>
              <w:ind w:hanging="360"/>
              <w:contextualSpacing/>
              <w:jc w:val="both"/>
              <w:rPr>
                <w:sz w:val="24"/>
                <w:szCs w:val="24"/>
                <w:lang w:val="en-GB"/>
              </w:rPr>
            </w:pPr>
            <w:r w:rsidRPr="0051257D">
              <w:rPr>
                <w:i/>
                <w:sz w:val="24"/>
                <w:szCs w:val="24"/>
                <w:lang w:val="en-GB"/>
              </w:rPr>
              <w:t xml:space="preserve">If data exist, system provides an optional 7-row (X,Y,Z,D,H,I,F) </w:t>
            </w:r>
            <w:proofErr w:type="spellStart"/>
            <w:r w:rsidRPr="0051257D">
              <w:rPr>
                <w:i/>
                <w:sz w:val="24"/>
                <w:szCs w:val="24"/>
                <w:lang w:val="en-GB"/>
              </w:rPr>
              <w:t>stackplot</w:t>
            </w:r>
            <w:proofErr w:type="spellEnd"/>
            <w:r w:rsidRPr="0051257D">
              <w:rPr>
                <w:i/>
                <w:sz w:val="24"/>
                <w:szCs w:val="24"/>
                <w:lang w:val="en-GB"/>
              </w:rPr>
              <w:t xml:space="preserve"> of data for each named observatory for the time span requested, annotated by intervals of known seismic activity, as identified by seismic records</w:t>
            </w:r>
          </w:p>
          <w:p w:rsidR="00A52107" w:rsidRPr="0051257D" w:rsidRDefault="00A52107" w:rsidP="00067EAB">
            <w:pPr>
              <w:numPr>
                <w:ilvl w:val="0"/>
                <w:numId w:val="25"/>
              </w:numPr>
              <w:suppressAutoHyphens w:val="0"/>
              <w:ind w:hanging="360"/>
              <w:contextualSpacing/>
              <w:jc w:val="both"/>
              <w:rPr>
                <w:sz w:val="24"/>
                <w:szCs w:val="24"/>
                <w:lang w:val="en-GB"/>
              </w:rPr>
            </w:pPr>
            <w:r w:rsidRPr="0051257D">
              <w:rPr>
                <w:i/>
                <w:sz w:val="24"/>
                <w:szCs w:val="24"/>
                <w:lang w:val="en-GB"/>
              </w:rPr>
              <w:t>If data do not exist system reports this to user, with request to change location(s), time criteria (span and sampling interval) and magnetic index type and value</w:t>
            </w:r>
          </w:p>
          <w:p w:rsidR="00A52107" w:rsidRPr="0051257D" w:rsidRDefault="00A52107" w:rsidP="00067EAB">
            <w:pPr>
              <w:numPr>
                <w:ilvl w:val="0"/>
                <w:numId w:val="25"/>
              </w:numPr>
              <w:suppressAutoHyphens w:val="0"/>
              <w:ind w:hanging="360"/>
              <w:contextualSpacing/>
              <w:jc w:val="both"/>
              <w:rPr>
                <w:sz w:val="24"/>
                <w:szCs w:val="24"/>
                <w:lang w:val="en-GB"/>
              </w:rPr>
            </w:pPr>
            <w:r w:rsidRPr="0051257D">
              <w:rPr>
                <w:i/>
                <w:sz w:val="24"/>
                <w:szCs w:val="24"/>
                <w:lang w:val="en-GB"/>
              </w:rPr>
              <w:t>One reminder sent, on no reply - stop</w:t>
            </w:r>
          </w:p>
          <w:p w:rsidR="00A52107" w:rsidRPr="0051257D" w:rsidRDefault="00A52107" w:rsidP="00A446B7">
            <w:pPr>
              <w:numPr>
                <w:ilvl w:val="0"/>
                <w:numId w:val="35"/>
              </w:numPr>
              <w:suppressAutoHyphens w:val="0"/>
              <w:contextualSpacing/>
              <w:jc w:val="both"/>
              <w:rPr>
                <w:sz w:val="24"/>
                <w:szCs w:val="24"/>
                <w:lang w:val="en-GB"/>
              </w:rPr>
            </w:pPr>
            <w:r w:rsidRPr="0051257D">
              <w:rPr>
                <w:i/>
                <w:sz w:val="24"/>
                <w:szCs w:val="24"/>
                <w:lang w:val="en-GB"/>
              </w:rPr>
              <w:t>System</w:t>
            </w:r>
          </w:p>
          <w:p w:rsidR="00A52107" w:rsidRPr="0051257D" w:rsidRDefault="00A52107" w:rsidP="00067EAB">
            <w:pPr>
              <w:numPr>
                <w:ilvl w:val="1"/>
                <w:numId w:val="17"/>
              </w:numPr>
              <w:suppressAutoHyphens w:val="0"/>
              <w:ind w:hanging="360"/>
              <w:contextualSpacing/>
              <w:jc w:val="both"/>
              <w:rPr>
                <w:sz w:val="24"/>
                <w:szCs w:val="24"/>
                <w:lang w:val="en-GB"/>
              </w:rPr>
            </w:pPr>
            <w:r w:rsidRPr="0051257D">
              <w:rPr>
                <w:i/>
                <w:sz w:val="24"/>
                <w:szCs w:val="24"/>
                <w:lang w:val="en-GB"/>
              </w:rPr>
              <w:t>Queries user (web access) for data acceptability (are data visually acceptable?) for each observatory data record</w:t>
            </w:r>
          </w:p>
          <w:p w:rsidR="00A52107" w:rsidRPr="0051257D" w:rsidRDefault="00A52107" w:rsidP="00067EAB">
            <w:pPr>
              <w:numPr>
                <w:ilvl w:val="1"/>
                <w:numId w:val="17"/>
              </w:numPr>
              <w:suppressAutoHyphens w:val="0"/>
              <w:ind w:hanging="360"/>
              <w:contextualSpacing/>
              <w:jc w:val="both"/>
              <w:rPr>
                <w:sz w:val="24"/>
                <w:szCs w:val="24"/>
                <w:lang w:val="en-GB"/>
              </w:rPr>
            </w:pPr>
            <w:r w:rsidRPr="0051257D">
              <w:rPr>
                <w:i/>
                <w:sz w:val="24"/>
                <w:szCs w:val="24"/>
                <w:lang w:val="en-GB"/>
              </w:rPr>
              <w:t>One reminder sent if necessary. No reply=stop.</w:t>
            </w:r>
          </w:p>
          <w:p w:rsidR="00A52107" w:rsidRPr="0051257D" w:rsidRDefault="00A52107" w:rsidP="00067EAB">
            <w:pPr>
              <w:numPr>
                <w:ilvl w:val="1"/>
                <w:numId w:val="17"/>
              </w:numPr>
              <w:suppressAutoHyphens w:val="0"/>
              <w:ind w:hanging="360"/>
              <w:contextualSpacing/>
              <w:jc w:val="both"/>
              <w:rPr>
                <w:sz w:val="24"/>
                <w:szCs w:val="24"/>
                <w:lang w:val="en-GB"/>
              </w:rPr>
            </w:pPr>
            <w:r w:rsidRPr="0051257D">
              <w:rPr>
                <w:i/>
                <w:sz w:val="24"/>
                <w:szCs w:val="24"/>
                <w:lang w:val="en-GB"/>
              </w:rPr>
              <w:t xml:space="preserve">If data are acceptable to user (as the validator of data), computes RMS level for each geomagnetic component during the identified periods of seismic activity and </w:t>
            </w:r>
            <w:proofErr w:type="spellStart"/>
            <w:r w:rsidRPr="0051257D">
              <w:rPr>
                <w:i/>
                <w:sz w:val="24"/>
                <w:szCs w:val="24"/>
                <w:lang w:val="en-GB"/>
              </w:rPr>
              <w:t>seperately</w:t>
            </w:r>
            <w:proofErr w:type="spellEnd"/>
            <w:r w:rsidRPr="0051257D">
              <w:rPr>
                <w:i/>
                <w:sz w:val="24"/>
                <w:szCs w:val="24"/>
                <w:lang w:val="en-GB"/>
              </w:rPr>
              <w:t xml:space="preserve"> for non-seismic intervals, for each observatory requested</w:t>
            </w:r>
          </w:p>
          <w:p w:rsidR="00A52107" w:rsidRPr="0051257D" w:rsidRDefault="00A52107" w:rsidP="00067EAB">
            <w:pPr>
              <w:numPr>
                <w:ilvl w:val="1"/>
                <w:numId w:val="17"/>
              </w:numPr>
              <w:suppressAutoHyphens w:val="0"/>
              <w:ind w:hanging="360"/>
              <w:contextualSpacing/>
              <w:jc w:val="both"/>
              <w:rPr>
                <w:sz w:val="24"/>
                <w:szCs w:val="24"/>
                <w:lang w:val="en-GB"/>
              </w:rPr>
            </w:pPr>
            <w:r w:rsidRPr="0051257D">
              <w:rPr>
                <w:i/>
                <w:sz w:val="24"/>
                <w:szCs w:val="24"/>
                <w:lang w:val="en-GB"/>
              </w:rPr>
              <w:t>Reports results to user (web access) with optional email</w:t>
            </w:r>
          </w:p>
          <w:p w:rsidR="00A52107" w:rsidRPr="0051257D" w:rsidRDefault="00A52107" w:rsidP="00067EAB">
            <w:pPr>
              <w:suppressAutoHyphens w:val="0"/>
              <w:spacing w:after="60"/>
              <w:contextualSpacing/>
              <w:jc w:val="both"/>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Post-conditions</w:t>
            </w:r>
            <w:r w:rsidRPr="0051257D">
              <w:rPr>
                <w:sz w:val="24"/>
                <w:szCs w:val="24"/>
                <w:lang w:val="en-GB"/>
              </w:rPr>
              <w:t xml:space="preserve"> </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Extension Points</w:t>
            </w:r>
            <w:r w:rsidRPr="0051257D">
              <w:rPr>
                <w:sz w:val="24"/>
                <w:szCs w:val="24"/>
                <w:lang w:val="en-GB"/>
              </w:rPr>
              <w:t xml:space="preserve"> </w:t>
            </w:r>
          </w:p>
          <w:p w:rsidR="00A52107" w:rsidRPr="0051257D" w:rsidRDefault="00A52107" w:rsidP="00067EAB">
            <w:pPr>
              <w:rPr>
                <w:sz w:val="24"/>
                <w:szCs w:val="24"/>
                <w:lang w:val="en-GB"/>
              </w:rPr>
            </w:pPr>
            <w:r w:rsidRPr="0051257D">
              <w:rPr>
                <w:i/>
                <w:sz w:val="24"/>
                <w:szCs w:val="24"/>
                <w:lang w:val="en-GB"/>
              </w:rPr>
              <w:t>None</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 xml:space="preserve">« Used » Use Cases </w:t>
            </w:r>
          </w:p>
          <w:p w:rsidR="00A52107" w:rsidRPr="0051257D" w:rsidRDefault="00A52107" w:rsidP="00067EAB">
            <w:pPr>
              <w:rPr>
                <w:sz w:val="24"/>
                <w:szCs w:val="24"/>
                <w:lang w:val="en-GB"/>
              </w:rPr>
            </w:pPr>
            <w:r w:rsidRPr="0051257D">
              <w:rPr>
                <w:i/>
                <w:sz w:val="24"/>
                <w:szCs w:val="24"/>
                <w:lang w:val="en-GB"/>
              </w:rPr>
              <w:t xml:space="preserve">May repeatedly use the use case &lt; Downloading and viewing geomagnetic </w:t>
            </w:r>
            <w:proofErr w:type="spellStart"/>
            <w:r w:rsidRPr="0051257D">
              <w:rPr>
                <w:i/>
                <w:sz w:val="24"/>
                <w:szCs w:val="24"/>
                <w:lang w:val="en-GB"/>
              </w:rPr>
              <w:t>variometer</w:t>
            </w:r>
            <w:proofErr w:type="spellEnd"/>
            <w:r w:rsidRPr="0051257D">
              <w:rPr>
                <w:i/>
                <w:sz w:val="24"/>
                <w:szCs w:val="24"/>
                <w:lang w:val="en-GB"/>
              </w:rPr>
              <w:t xml:space="preserve"> and observatory data &gt; (TBC – but probably)</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Other Requirements</w:t>
            </w:r>
            <w:r w:rsidRPr="0051257D">
              <w:rPr>
                <w:sz w:val="24"/>
                <w:szCs w:val="24"/>
                <w:lang w:val="en-GB"/>
              </w:rPr>
              <w:t xml:space="preserve"> </w:t>
            </w:r>
          </w:p>
          <w:p w:rsidR="00A52107" w:rsidRPr="0051257D" w:rsidRDefault="00A52107" w:rsidP="00067EAB">
            <w:pPr>
              <w:rPr>
                <w:sz w:val="24"/>
                <w:szCs w:val="24"/>
                <w:lang w:val="en-GB"/>
              </w:rPr>
            </w:pPr>
            <w:r w:rsidRPr="0051257D">
              <w:rPr>
                <w:i/>
                <w:sz w:val="24"/>
                <w:szCs w:val="24"/>
                <w:lang w:val="en-GB"/>
              </w:rPr>
              <w:t>None</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color w:val="000000"/>
                <w:sz w:val="24"/>
                <w:szCs w:val="24"/>
                <w:lang w:val="en-GB"/>
              </w:rPr>
            </w:pPr>
            <w:r w:rsidRPr="0051257D">
              <w:rPr>
                <w:b/>
                <w:sz w:val="24"/>
                <w:szCs w:val="24"/>
                <w:lang w:val="en-GB"/>
              </w:rPr>
              <w:t>(to be filled in by WP7) After the interview</w:t>
            </w:r>
            <w:r w:rsidRPr="0051257D">
              <w:rPr>
                <w:sz w:val="24"/>
                <w:szCs w:val="24"/>
                <w:lang w:val="en-GB"/>
              </w:rPr>
              <w:t>: create class and sequence diagram for each use case. Class diagram and sequence diagram.</w:t>
            </w:r>
          </w:p>
        </w:tc>
      </w:tr>
    </w:tbl>
    <w:p w:rsidR="00A52107" w:rsidRPr="0051257D" w:rsidRDefault="00A52107" w:rsidP="00A52107">
      <w:pPr>
        <w:rPr>
          <w:lang w:val="en-GB"/>
        </w:rPr>
      </w:pPr>
      <w:bookmarkStart w:id="41" w:name="h.1t3h5sf"/>
      <w:bookmarkEnd w:id="41"/>
    </w:p>
    <w:p w:rsidR="00A52107" w:rsidRPr="0051257D" w:rsidRDefault="0071318C" w:rsidP="00A52107">
      <w:pPr>
        <w:pStyle w:val="Heading2"/>
        <w:rPr>
          <w:lang w:val="en-GB"/>
        </w:rPr>
      </w:pPr>
      <w:bookmarkStart w:id="42" w:name="_Toc384662036"/>
      <w:r w:rsidRPr="0051257D">
        <w:rPr>
          <w:lang w:val="en-GB"/>
        </w:rPr>
        <w:t xml:space="preserve">Use case 5: </w:t>
      </w:r>
      <w:r w:rsidR="00A52107" w:rsidRPr="0051257D">
        <w:rPr>
          <w:lang w:val="en-GB"/>
        </w:rPr>
        <w:t>GNSS position accuracy and geomagnetic activity (TBC)</w:t>
      </w:r>
      <w:bookmarkEnd w:id="42"/>
    </w:p>
    <w:tbl>
      <w:tblPr>
        <w:tblW w:w="9285"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9285"/>
      </w:tblGrid>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color w:val="000000"/>
                <w:sz w:val="24"/>
                <w:szCs w:val="24"/>
                <w:lang w:val="en-GB"/>
              </w:rPr>
            </w:pPr>
            <w:r w:rsidRPr="0051257D">
              <w:rPr>
                <w:b/>
                <w:sz w:val="24"/>
                <w:szCs w:val="24"/>
                <w:lang w:val="en-GB"/>
              </w:rPr>
              <w:t>Use case name/topic</w:t>
            </w:r>
            <w:r w:rsidRPr="0051257D">
              <w:rPr>
                <w:sz w:val="24"/>
                <w:szCs w:val="24"/>
                <w:lang w:val="en-GB"/>
              </w:rPr>
              <w:t>: GNSS position accuracy and geomagnetic activity</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Use case domain</w:t>
            </w:r>
            <w:r w:rsidRPr="0051257D">
              <w:rPr>
                <w:sz w:val="24"/>
                <w:szCs w:val="24"/>
                <w:lang w:val="en-GB"/>
              </w:rPr>
              <w:t xml:space="preserve"> </w:t>
            </w:r>
          </w:p>
          <w:p w:rsidR="00A52107" w:rsidRPr="0051257D" w:rsidRDefault="00A52107" w:rsidP="00067EAB">
            <w:pPr>
              <w:rPr>
                <w:sz w:val="24"/>
                <w:szCs w:val="24"/>
                <w:lang w:val="en-GB"/>
              </w:rPr>
            </w:pPr>
            <w:r w:rsidRPr="0051257D">
              <w:rPr>
                <w:sz w:val="24"/>
                <w:szCs w:val="24"/>
                <w:lang w:val="en-GB"/>
              </w:rPr>
              <w:t xml:space="preserve">This use case is: </w:t>
            </w:r>
          </w:p>
          <w:p w:rsidR="00A52107" w:rsidRPr="0051257D" w:rsidRDefault="00A52107" w:rsidP="00067EAB">
            <w:pPr>
              <w:rPr>
                <w:sz w:val="24"/>
                <w:szCs w:val="24"/>
                <w:lang w:val="en-GB"/>
              </w:rPr>
            </w:pPr>
            <w:r w:rsidRPr="0051257D">
              <w:rPr>
                <w:sz w:val="24"/>
                <w:szCs w:val="24"/>
                <w:lang w:val="en-GB"/>
              </w:rPr>
              <w:t>multidisciplinary, namely focusing on the disciplines of GNSS and geomagnetism</w:t>
            </w:r>
          </w:p>
          <w:p w:rsidR="00A52107" w:rsidRPr="0051257D" w:rsidRDefault="00A52107" w:rsidP="00067EAB">
            <w:pPr>
              <w:rPr>
                <w:color w:val="000000"/>
                <w:sz w:val="24"/>
                <w:szCs w:val="24"/>
                <w:lang w:val="en-GB"/>
              </w:rPr>
            </w:pPr>
          </w:p>
        </w:tc>
      </w:tr>
      <w:tr w:rsidR="00A52107" w:rsidRPr="0051257D" w:rsidTr="00434BCD">
        <w:tc>
          <w:tcPr>
            <w:tcW w:w="9288" w:type="dxa"/>
            <w:tcBorders>
              <w:top w:val="single" w:sz="4" w:space="0" w:color="000000"/>
              <w:left w:val="single" w:sz="4" w:space="0" w:color="000000"/>
              <w:bottom w:val="single" w:sz="4" w:space="0" w:color="000000"/>
              <w:right w:val="single" w:sz="4" w:space="0" w:color="000000"/>
            </w:tcBorders>
            <w:shd w:val="clear" w:color="auto" w:fill="auto"/>
            <w:hideMark/>
          </w:tcPr>
          <w:p w:rsidR="00A52107" w:rsidRPr="0051257D" w:rsidRDefault="00A52107" w:rsidP="00067EAB">
            <w:pPr>
              <w:rPr>
                <w:sz w:val="24"/>
                <w:szCs w:val="24"/>
                <w:lang w:val="en-GB"/>
              </w:rPr>
            </w:pPr>
            <w:r w:rsidRPr="0051257D">
              <w:rPr>
                <w:b/>
                <w:sz w:val="24"/>
                <w:szCs w:val="24"/>
                <w:lang w:val="en-GB"/>
              </w:rPr>
              <w:t>Use case description</w:t>
            </w:r>
            <w:r w:rsidRPr="0051257D">
              <w:rPr>
                <w:sz w:val="24"/>
                <w:szCs w:val="24"/>
                <w:lang w:val="en-GB"/>
              </w:rPr>
              <w:t xml:space="preserve"> </w:t>
            </w:r>
          </w:p>
          <w:p w:rsidR="00A52107" w:rsidRPr="0051257D" w:rsidRDefault="00A52107" w:rsidP="00067EAB">
            <w:pPr>
              <w:rPr>
                <w:sz w:val="24"/>
                <w:szCs w:val="24"/>
                <w:lang w:val="en-GB"/>
              </w:rPr>
            </w:pPr>
            <w:r w:rsidRPr="0051257D">
              <w:rPr>
                <w:i/>
                <w:sz w:val="24"/>
                <w:szCs w:val="24"/>
                <w:lang w:val="en-GB"/>
              </w:rPr>
              <w:t>As a &lt;geophysicist&gt; I want to &lt;identify time intervals in GNSS data affected by solar/geomagnetic activity&gt; so that I can &lt;quantify the accura</w:t>
            </w:r>
            <w:r w:rsidR="00484B7D">
              <w:rPr>
                <w:i/>
                <w:sz w:val="24"/>
                <w:szCs w:val="24"/>
                <w:lang w:val="en-GB"/>
              </w:rPr>
              <w:t>c</w:t>
            </w:r>
            <w:r w:rsidRPr="0051257D">
              <w:rPr>
                <w:i/>
                <w:sz w:val="24"/>
                <w:szCs w:val="24"/>
                <w:lang w:val="en-GB"/>
              </w:rPr>
              <w:t>y level in the GNSS &gt;.</w:t>
            </w:r>
          </w:p>
          <w:p w:rsidR="00A52107" w:rsidRPr="0051257D" w:rsidRDefault="00A52107" w:rsidP="00067EAB">
            <w:pPr>
              <w:rPr>
                <w:color w:val="000000"/>
                <w:sz w:val="24"/>
                <w:szCs w:val="24"/>
                <w:lang w:val="en-GB"/>
              </w:rPr>
            </w:pPr>
          </w:p>
        </w:tc>
      </w:tr>
      <w:tr w:rsidR="00A52107" w:rsidRPr="0051257D" w:rsidTr="00434BCD">
        <w:tc>
          <w:tcPr>
            <w:tcW w:w="9288" w:type="dxa"/>
            <w:tcBorders>
              <w:top w:val="single" w:sz="4" w:space="0" w:color="000000"/>
              <w:left w:val="single" w:sz="4" w:space="0" w:color="000000"/>
              <w:bottom w:val="single" w:sz="4" w:space="0" w:color="000000"/>
              <w:right w:val="single" w:sz="4" w:space="0" w:color="000000"/>
            </w:tcBorders>
            <w:shd w:val="clear" w:color="auto" w:fill="auto"/>
          </w:tcPr>
          <w:p w:rsidR="00A52107" w:rsidRPr="0051257D" w:rsidRDefault="00A52107" w:rsidP="00067EAB">
            <w:pPr>
              <w:rPr>
                <w:sz w:val="24"/>
                <w:szCs w:val="24"/>
                <w:lang w:val="en-GB"/>
              </w:rPr>
            </w:pPr>
            <w:r w:rsidRPr="0051257D">
              <w:rPr>
                <w:b/>
                <w:sz w:val="24"/>
                <w:szCs w:val="24"/>
                <w:lang w:val="en-GB"/>
              </w:rPr>
              <w:lastRenderedPageBreak/>
              <w:t>Actors involved in the use case</w:t>
            </w:r>
            <w:r w:rsidRPr="0051257D">
              <w:rPr>
                <w:sz w:val="24"/>
                <w:szCs w:val="24"/>
                <w:lang w:val="en-GB"/>
              </w:rPr>
              <w:t xml:space="preserve"> </w:t>
            </w:r>
          </w:p>
          <w:p w:rsidR="00434BCD" w:rsidRPr="0051257D" w:rsidRDefault="00434BCD" w:rsidP="00434BCD">
            <w:pPr>
              <w:numPr>
                <w:ilvl w:val="0"/>
                <w:numId w:val="33"/>
              </w:numPr>
              <w:suppressAutoHyphens w:val="0"/>
              <w:spacing w:before="60"/>
              <w:ind w:hanging="360"/>
              <w:contextualSpacing/>
              <w:rPr>
                <w:sz w:val="24"/>
                <w:szCs w:val="24"/>
                <w:lang w:val="en-GB"/>
              </w:rPr>
            </w:pPr>
            <w:r w:rsidRPr="0051257D">
              <w:rPr>
                <w:sz w:val="24"/>
                <w:szCs w:val="24"/>
                <w:lang w:val="en-GB"/>
              </w:rPr>
              <w:t>&lt;geophysicist&gt;</w:t>
            </w:r>
          </w:p>
          <w:p w:rsidR="00434BCD" w:rsidRPr="0051257D" w:rsidRDefault="00434BCD" w:rsidP="00434BCD">
            <w:pPr>
              <w:numPr>
                <w:ilvl w:val="0"/>
                <w:numId w:val="33"/>
              </w:numPr>
              <w:suppressAutoHyphens w:val="0"/>
              <w:spacing w:before="60"/>
              <w:ind w:hanging="360"/>
              <w:contextualSpacing/>
              <w:rPr>
                <w:sz w:val="24"/>
                <w:szCs w:val="24"/>
                <w:lang w:val="en-GB"/>
              </w:rPr>
            </w:pPr>
            <w:r w:rsidRPr="0051257D">
              <w:rPr>
                <w:sz w:val="24"/>
                <w:szCs w:val="24"/>
                <w:lang w:val="en-GB"/>
              </w:rPr>
              <w:t>&lt;geomagnetism researcher&gt;</w:t>
            </w:r>
          </w:p>
          <w:p w:rsidR="00A52107" w:rsidRPr="0051257D" w:rsidRDefault="00A52107" w:rsidP="00067EAB">
            <w:pPr>
              <w:rPr>
                <w:color w:val="000000"/>
                <w:sz w:val="24"/>
                <w:szCs w:val="24"/>
                <w:lang w:val="en-GB"/>
              </w:rPr>
            </w:pPr>
          </w:p>
        </w:tc>
      </w:tr>
      <w:tr w:rsidR="00A52107" w:rsidRPr="0051257D" w:rsidTr="00434BCD">
        <w:tc>
          <w:tcPr>
            <w:tcW w:w="9288" w:type="dxa"/>
            <w:tcBorders>
              <w:top w:val="single" w:sz="4" w:space="0" w:color="000000"/>
              <w:left w:val="single" w:sz="4" w:space="0" w:color="000000"/>
              <w:bottom w:val="single" w:sz="4" w:space="0" w:color="000000"/>
              <w:right w:val="single" w:sz="4" w:space="0" w:color="000000"/>
            </w:tcBorders>
            <w:shd w:val="clear" w:color="auto" w:fill="auto"/>
            <w:hideMark/>
          </w:tcPr>
          <w:p w:rsidR="00A52107" w:rsidRPr="0051257D" w:rsidRDefault="00A52107" w:rsidP="00067EAB">
            <w:pPr>
              <w:rPr>
                <w:sz w:val="24"/>
                <w:szCs w:val="24"/>
                <w:lang w:val="en-GB"/>
              </w:rPr>
            </w:pPr>
            <w:r w:rsidRPr="0051257D">
              <w:rPr>
                <w:b/>
                <w:sz w:val="24"/>
                <w:szCs w:val="24"/>
                <w:lang w:val="en-GB"/>
              </w:rPr>
              <w:t>Priority</w:t>
            </w:r>
            <w:r w:rsidRPr="0051257D">
              <w:rPr>
                <w:sz w:val="24"/>
                <w:szCs w:val="24"/>
                <w:lang w:val="en-GB"/>
              </w:rPr>
              <w:t xml:space="preserve"> </w:t>
            </w:r>
          </w:p>
          <w:p w:rsidR="00A52107" w:rsidRPr="0051257D" w:rsidRDefault="00434BCD" w:rsidP="00067EAB">
            <w:pPr>
              <w:rPr>
                <w:color w:val="000000"/>
                <w:sz w:val="24"/>
                <w:szCs w:val="24"/>
                <w:lang w:val="en-GB"/>
              </w:rPr>
            </w:pPr>
            <w:r w:rsidRPr="0051257D">
              <w:rPr>
                <w:color w:val="000000"/>
                <w:sz w:val="24"/>
                <w:szCs w:val="24"/>
                <w:lang w:val="en-GB"/>
              </w:rPr>
              <w:t>Low</w:t>
            </w:r>
          </w:p>
        </w:tc>
      </w:tr>
      <w:tr w:rsidR="00A52107" w:rsidRPr="0051257D" w:rsidTr="00434BCD">
        <w:tc>
          <w:tcPr>
            <w:tcW w:w="9288" w:type="dxa"/>
            <w:tcBorders>
              <w:top w:val="single" w:sz="4" w:space="0" w:color="000000"/>
              <w:left w:val="single" w:sz="4" w:space="0" w:color="000000"/>
              <w:bottom w:val="single" w:sz="4" w:space="0" w:color="000000"/>
              <w:right w:val="single" w:sz="4" w:space="0" w:color="000000"/>
            </w:tcBorders>
            <w:shd w:val="clear" w:color="auto" w:fill="auto"/>
            <w:hideMark/>
          </w:tcPr>
          <w:p w:rsidR="00A52107" w:rsidRPr="0051257D" w:rsidRDefault="00A52107" w:rsidP="00067EAB">
            <w:pPr>
              <w:rPr>
                <w:sz w:val="24"/>
                <w:szCs w:val="24"/>
                <w:lang w:val="en-GB"/>
              </w:rPr>
            </w:pPr>
            <w:r w:rsidRPr="0051257D">
              <w:rPr>
                <w:b/>
                <w:sz w:val="24"/>
                <w:szCs w:val="24"/>
                <w:lang w:val="en-GB"/>
              </w:rPr>
              <w:t>Pre-conditions</w:t>
            </w:r>
            <w:r w:rsidRPr="0051257D">
              <w:rPr>
                <w:sz w:val="24"/>
                <w:szCs w:val="24"/>
                <w:lang w:val="en-GB"/>
              </w:rPr>
              <w:t xml:space="preserve"> </w:t>
            </w:r>
          </w:p>
          <w:p w:rsidR="00A52107" w:rsidRPr="0051257D" w:rsidRDefault="00434BCD" w:rsidP="00067EAB">
            <w:pPr>
              <w:rPr>
                <w:sz w:val="24"/>
                <w:szCs w:val="24"/>
                <w:lang w:val="en-GB"/>
              </w:rPr>
            </w:pPr>
            <w:r w:rsidRPr="0051257D">
              <w:rPr>
                <w:i/>
                <w:sz w:val="24"/>
                <w:szCs w:val="24"/>
                <w:lang w:val="en-GB"/>
              </w:rPr>
              <w:t>User must have logged in</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Flow of events – user view</w:t>
            </w:r>
            <w:r w:rsidRPr="0051257D">
              <w:rPr>
                <w:sz w:val="24"/>
                <w:szCs w:val="24"/>
                <w:lang w:val="en-GB"/>
              </w:rPr>
              <w:t xml:space="preserve"> </w:t>
            </w:r>
          </w:p>
          <w:p w:rsidR="00434BCD" w:rsidRPr="0051257D" w:rsidRDefault="00434BCD" w:rsidP="00434BCD">
            <w:pPr>
              <w:rPr>
                <w:sz w:val="24"/>
                <w:szCs w:val="24"/>
                <w:lang w:val="en-GB"/>
              </w:rPr>
            </w:pPr>
            <w:r w:rsidRPr="0051257D">
              <w:rPr>
                <w:sz w:val="24"/>
                <w:szCs w:val="24"/>
                <w:lang w:val="en-GB"/>
              </w:rPr>
              <w:t>Basic sequences and needed steps (user view)</w:t>
            </w:r>
          </w:p>
          <w:p w:rsidR="00434BCD" w:rsidRPr="0051257D" w:rsidRDefault="00434BCD" w:rsidP="00434BCD">
            <w:pPr>
              <w:numPr>
                <w:ilvl w:val="0"/>
                <w:numId w:val="34"/>
              </w:numPr>
              <w:suppressAutoHyphens w:val="0"/>
              <w:ind w:left="392" w:hanging="392"/>
              <w:contextualSpacing/>
              <w:rPr>
                <w:sz w:val="24"/>
                <w:szCs w:val="24"/>
                <w:lang w:val="en-GB"/>
              </w:rPr>
            </w:pPr>
            <w:r w:rsidRPr="0051257D">
              <w:rPr>
                <w:i/>
                <w:sz w:val="24"/>
                <w:szCs w:val="24"/>
                <w:lang w:val="en-GB"/>
              </w:rPr>
              <w:t>&lt;geophysicist&gt; chooses GNSS data over a specific time interval to undertake analysis</w:t>
            </w:r>
          </w:p>
          <w:p w:rsidR="00434BCD" w:rsidRPr="0051257D" w:rsidRDefault="00434BCD" w:rsidP="00434BCD">
            <w:pPr>
              <w:numPr>
                <w:ilvl w:val="0"/>
                <w:numId w:val="34"/>
              </w:numPr>
              <w:suppressAutoHyphens w:val="0"/>
              <w:ind w:left="392" w:hanging="392"/>
              <w:contextualSpacing/>
              <w:rPr>
                <w:sz w:val="24"/>
                <w:szCs w:val="24"/>
                <w:lang w:val="en-GB"/>
              </w:rPr>
            </w:pPr>
            <w:r w:rsidRPr="0051257D">
              <w:rPr>
                <w:i/>
                <w:sz w:val="24"/>
                <w:szCs w:val="24"/>
                <w:lang w:val="en-GB"/>
              </w:rPr>
              <w:t xml:space="preserve">&lt;geophysicist&gt; chooses geomagnetic index </w:t>
            </w:r>
          </w:p>
          <w:p w:rsidR="00434BCD" w:rsidRPr="0051257D" w:rsidRDefault="00434BCD" w:rsidP="00434BCD">
            <w:pPr>
              <w:numPr>
                <w:ilvl w:val="0"/>
                <w:numId w:val="34"/>
              </w:numPr>
              <w:suppressAutoHyphens w:val="0"/>
              <w:ind w:left="392" w:hanging="392"/>
              <w:contextualSpacing/>
              <w:rPr>
                <w:sz w:val="24"/>
                <w:szCs w:val="24"/>
                <w:lang w:val="en-GB"/>
              </w:rPr>
            </w:pPr>
            <w:r w:rsidRPr="0051257D">
              <w:rPr>
                <w:i/>
                <w:sz w:val="24"/>
                <w:szCs w:val="24"/>
                <w:lang w:val="en-GB"/>
              </w:rPr>
              <w:t>&lt;geophysicist&gt;  receives labelled GNSS data over chosen intervals indicating geomagnetic activity</w:t>
            </w:r>
          </w:p>
          <w:p w:rsidR="00A52107" w:rsidRPr="0051257D" w:rsidRDefault="00434BCD" w:rsidP="00067EAB">
            <w:pPr>
              <w:numPr>
                <w:ilvl w:val="0"/>
                <w:numId w:val="34"/>
              </w:numPr>
              <w:suppressAutoHyphens w:val="0"/>
              <w:ind w:left="392" w:hanging="392"/>
              <w:contextualSpacing/>
              <w:rPr>
                <w:sz w:val="24"/>
                <w:szCs w:val="24"/>
                <w:lang w:val="en-GB"/>
              </w:rPr>
            </w:pPr>
            <w:r w:rsidRPr="0051257D">
              <w:rPr>
                <w:i/>
                <w:sz w:val="24"/>
                <w:szCs w:val="24"/>
                <w:lang w:val="en-GB"/>
              </w:rPr>
              <w:t>&lt;</w:t>
            </w:r>
            <w:proofErr w:type="gramStart"/>
            <w:r w:rsidRPr="0051257D">
              <w:rPr>
                <w:i/>
                <w:sz w:val="24"/>
                <w:szCs w:val="24"/>
                <w:lang w:val="en-GB"/>
              </w:rPr>
              <w:t>geophysicist</w:t>
            </w:r>
            <w:proofErr w:type="gramEnd"/>
            <w:r w:rsidRPr="0051257D">
              <w:rPr>
                <w:i/>
                <w:sz w:val="24"/>
                <w:szCs w:val="24"/>
                <w:lang w:val="en-GB"/>
              </w:rPr>
              <w:t xml:space="preserve">&gt; chooses level of geomagnetic activity (value of geomagnetic index to discriminate </w:t>
            </w:r>
            <w:proofErr w:type="spellStart"/>
            <w:r w:rsidR="00484B7D">
              <w:rPr>
                <w:i/>
                <w:sz w:val="24"/>
                <w:szCs w:val="24"/>
                <w:lang w:val="en-GB"/>
              </w:rPr>
              <w:t>geomagnetic</w:t>
            </w:r>
            <w:r w:rsidR="00484B7D" w:rsidRPr="0051257D">
              <w:rPr>
                <w:i/>
                <w:sz w:val="24"/>
                <w:szCs w:val="24"/>
                <w:lang w:val="en-GB"/>
              </w:rPr>
              <w:t>ally</w:t>
            </w:r>
            <w:proofErr w:type="spellEnd"/>
            <w:r w:rsidRPr="0051257D">
              <w:rPr>
                <w:i/>
                <w:sz w:val="24"/>
                <w:szCs w:val="24"/>
                <w:lang w:val="en-GB"/>
              </w:rPr>
              <w:t xml:space="preserve"> active and non-active intervals) to select GNSS data (acceptable, not acceptable).</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tcPr>
          <w:p w:rsidR="00A52107" w:rsidRPr="0051257D" w:rsidRDefault="00A52107" w:rsidP="00067EAB">
            <w:pPr>
              <w:rPr>
                <w:sz w:val="24"/>
                <w:szCs w:val="24"/>
                <w:lang w:val="en-GB"/>
              </w:rPr>
            </w:pPr>
            <w:r w:rsidRPr="0051257D">
              <w:rPr>
                <w:b/>
                <w:sz w:val="24"/>
                <w:szCs w:val="24"/>
                <w:lang w:val="en-GB"/>
              </w:rPr>
              <w:t>System workflow - system view</w:t>
            </w:r>
          </w:p>
          <w:p w:rsidR="00434BCD" w:rsidRPr="0051257D" w:rsidRDefault="00434BCD" w:rsidP="00434BCD">
            <w:pPr>
              <w:rPr>
                <w:color w:val="000000"/>
                <w:sz w:val="24"/>
                <w:szCs w:val="24"/>
                <w:lang w:val="en-GB"/>
              </w:rPr>
            </w:pPr>
            <w:r w:rsidRPr="0051257D">
              <w:rPr>
                <w:color w:val="000000"/>
                <w:sz w:val="24"/>
                <w:szCs w:val="24"/>
                <w:lang w:val="en-GB"/>
              </w:rPr>
              <w:t>1.</w:t>
            </w:r>
            <w:r w:rsidRPr="0051257D">
              <w:rPr>
                <w:color w:val="000000"/>
                <w:sz w:val="24"/>
                <w:szCs w:val="24"/>
                <w:lang w:val="en-GB"/>
              </w:rPr>
              <w:tab/>
              <w:t>GNSS data are already selected. The user is asking for geomagnetic activity level and choosing a single or multiple geomagnetic indices.</w:t>
            </w:r>
          </w:p>
          <w:p w:rsidR="00434BCD" w:rsidRPr="0051257D" w:rsidRDefault="00434BCD" w:rsidP="00434BCD">
            <w:pPr>
              <w:rPr>
                <w:color w:val="000000"/>
                <w:sz w:val="24"/>
                <w:szCs w:val="24"/>
                <w:lang w:val="en-GB"/>
              </w:rPr>
            </w:pPr>
            <w:r w:rsidRPr="0051257D">
              <w:rPr>
                <w:color w:val="000000"/>
                <w:sz w:val="24"/>
                <w:szCs w:val="24"/>
                <w:lang w:val="en-GB"/>
              </w:rPr>
              <w:t>The user interfaces for geomagnetic indices is receiving the following inputs:</w:t>
            </w:r>
          </w:p>
          <w:p w:rsidR="00434BCD" w:rsidRPr="0051257D" w:rsidRDefault="00434BCD" w:rsidP="00434BCD">
            <w:pPr>
              <w:rPr>
                <w:color w:val="000000"/>
                <w:sz w:val="24"/>
                <w:szCs w:val="24"/>
                <w:lang w:val="en-GB"/>
              </w:rPr>
            </w:pPr>
            <w:r w:rsidRPr="0051257D">
              <w:rPr>
                <w:color w:val="000000"/>
                <w:sz w:val="24"/>
                <w:szCs w:val="24"/>
                <w:lang w:val="en-GB"/>
              </w:rPr>
              <w:t xml:space="preserve"> period (begin time, end time), </w:t>
            </w:r>
            <w:proofErr w:type="spellStart"/>
            <w:r w:rsidRPr="0051257D">
              <w:rPr>
                <w:color w:val="000000"/>
                <w:sz w:val="24"/>
                <w:szCs w:val="24"/>
                <w:lang w:val="en-GB"/>
              </w:rPr>
              <w:t>indice</w:t>
            </w:r>
            <w:proofErr w:type="spellEnd"/>
            <w:r w:rsidRPr="0051257D">
              <w:rPr>
                <w:color w:val="000000"/>
                <w:sz w:val="24"/>
                <w:szCs w:val="24"/>
                <w:lang w:val="en-GB"/>
              </w:rPr>
              <w:t>(s) names</w:t>
            </w:r>
          </w:p>
          <w:p w:rsidR="00434BCD" w:rsidRPr="0051257D" w:rsidRDefault="00434BCD" w:rsidP="00434BCD">
            <w:pPr>
              <w:rPr>
                <w:color w:val="000000"/>
                <w:sz w:val="24"/>
                <w:szCs w:val="24"/>
                <w:lang w:val="en-GB"/>
              </w:rPr>
            </w:pPr>
          </w:p>
          <w:p w:rsidR="00434BCD" w:rsidRPr="0051257D" w:rsidRDefault="00434BCD" w:rsidP="00434BCD">
            <w:pPr>
              <w:rPr>
                <w:color w:val="000000"/>
                <w:sz w:val="24"/>
                <w:szCs w:val="24"/>
                <w:lang w:val="en-GB"/>
              </w:rPr>
            </w:pPr>
            <w:r w:rsidRPr="0051257D">
              <w:rPr>
                <w:color w:val="000000"/>
                <w:sz w:val="24"/>
                <w:szCs w:val="24"/>
                <w:lang w:val="en-GB"/>
              </w:rPr>
              <w:t>2.</w:t>
            </w:r>
            <w:r w:rsidRPr="0051257D">
              <w:rPr>
                <w:color w:val="000000"/>
                <w:sz w:val="24"/>
                <w:szCs w:val="24"/>
                <w:lang w:val="en-GB"/>
              </w:rPr>
              <w:tab/>
              <w:t xml:space="preserve">System connects to the database and searches, for records that match the required criteria </w:t>
            </w:r>
          </w:p>
          <w:p w:rsidR="00434BCD" w:rsidRPr="0051257D" w:rsidRDefault="00434BCD" w:rsidP="00434BCD">
            <w:pPr>
              <w:ind w:left="708"/>
              <w:rPr>
                <w:color w:val="000000"/>
                <w:sz w:val="24"/>
                <w:szCs w:val="24"/>
                <w:lang w:val="en-GB"/>
              </w:rPr>
            </w:pPr>
            <w:r w:rsidRPr="0051257D">
              <w:rPr>
                <w:color w:val="000000"/>
                <w:sz w:val="24"/>
                <w:szCs w:val="24"/>
                <w:lang w:val="en-GB"/>
              </w:rPr>
              <w:t>a.</w:t>
            </w:r>
            <w:r w:rsidRPr="0051257D">
              <w:rPr>
                <w:color w:val="000000"/>
                <w:sz w:val="24"/>
                <w:szCs w:val="24"/>
                <w:lang w:val="en-GB"/>
              </w:rPr>
              <w:tab/>
              <w:t xml:space="preserve">If data exist, system provides an optional </w:t>
            </w:r>
            <w:proofErr w:type="spellStart"/>
            <w:r w:rsidRPr="0051257D">
              <w:rPr>
                <w:color w:val="000000"/>
                <w:sz w:val="24"/>
                <w:szCs w:val="24"/>
                <w:lang w:val="en-GB"/>
              </w:rPr>
              <w:t>stackplot</w:t>
            </w:r>
            <w:proofErr w:type="spellEnd"/>
            <w:r w:rsidRPr="0051257D">
              <w:rPr>
                <w:color w:val="000000"/>
                <w:sz w:val="24"/>
                <w:szCs w:val="24"/>
                <w:lang w:val="en-GB"/>
              </w:rPr>
              <w:t xml:space="preserve"> (in </w:t>
            </w:r>
            <w:proofErr w:type="spellStart"/>
            <w:r w:rsidRPr="0051257D">
              <w:rPr>
                <w:color w:val="000000"/>
                <w:sz w:val="24"/>
                <w:szCs w:val="24"/>
                <w:lang w:val="en-GB"/>
              </w:rPr>
              <w:t>nT</w:t>
            </w:r>
            <w:proofErr w:type="spellEnd"/>
            <w:r w:rsidRPr="0051257D">
              <w:rPr>
                <w:color w:val="000000"/>
                <w:sz w:val="24"/>
                <w:szCs w:val="24"/>
                <w:lang w:val="en-GB"/>
              </w:rPr>
              <w:t xml:space="preserve"> or in mV/m) for each named index for the time span requested giving the data type information with </w:t>
            </w:r>
            <w:proofErr w:type="spellStart"/>
            <w:r w:rsidRPr="0051257D">
              <w:rPr>
                <w:color w:val="000000"/>
                <w:sz w:val="24"/>
                <w:szCs w:val="24"/>
                <w:lang w:val="en-GB"/>
              </w:rPr>
              <w:t>colors</w:t>
            </w:r>
            <w:proofErr w:type="spellEnd"/>
            <w:r w:rsidRPr="0051257D">
              <w:rPr>
                <w:color w:val="000000"/>
                <w:sz w:val="24"/>
                <w:szCs w:val="24"/>
                <w:lang w:val="en-GB"/>
              </w:rPr>
              <w:t xml:space="preserve"> (definitive/preliminary/</w:t>
            </w:r>
            <w:proofErr w:type="spellStart"/>
            <w:r w:rsidRPr="0051257D">
              <w:rPr>
                <w:color w:val="000000"/>
                <w:sz w:val="24"/>
                <w:szCs w:val="24"/>
                <w:lang w:val="en-GB"/>
              </w:rPr>
              <w:t>quicklook</w:t>
            </w:r>
            <w:proofErr w:type="spellEnd"/>
            <w:r w:rsidRPr="0051257D">
              <w:rPr>
                <w:color w:val="000000"/>
                <w:sz w:val="24"/>
                <w:szCs w:val="24"/>
                <w:lang w:val="en-GB"/>
              </w:rPr>
              <w:t>).</w:t>
            </w:r>
          </w:p>
          <w:p w:rsidR="00434BCD" w:rsidRPr="0051257D" w:rsidRDefault="00434BCD" w:rsidP="00434BCD">
            <w:pPr>
              <w:ind w:left="708"/>
              <w:rPr>
                <w:color w:val="000000"/>
                <w:sz w:val="24"/>
                <w:szCs w:val="24"/>
                <w:lang w:val="en-GB"/>
              </w:rPr>
            </w:pPr>
            <w:r w:rsidRPr="0051257D">
              <w:rPr>
                <w:color w:val="000000"/>
                <w:sz w:val="24"/>
                <w:szCs w:val="24"/>
                <w:lang w:val="en-GB"/>
              </w:rPr>
              <w:t>b.</w:t>
            </w:r>
            <w:r w:rsidRPr="0051257D">
              <w:rPr>
                <w:color w:val="000000"/>
                <w:sz w:val="24"/>
                <w:szCs w:val="24"/>
                <w:lang w:val="en-GB"/>
              </w:rPr>
              <w:tab/>
              <w:t>If data do not exist, system reports this to user, with request to new period criteria (time begin and end), magnetic index type and /or limit value</w:t>
            </w:r>
          </w:p>
          <w:p w:rsidR="00434BCD" w:rsidRPr="0051257D" w:rsidRDefault="00434BCD" w:rsidP="00434BCD">
            <w:pPr>
              <w:ind w:left="708"/>
              <w:rPr>
                <w:color w:val="000000"/>
                <w:sz w:val="24"/>
                <w:szCs w:val="24"/>
                <w:lang w:val="en-GB"/>
              </w:rPr>
            </w:pPr>
            <w:r w:rsidRPr="0051257D">
              <w:rPr>
                <w:color w:val="000000"/>
                <w:sz w:val="24"/>
                <w:szCs w:val="24"/>
                <w:lang w:val="en-GB"/>
              </w:rPr>
              <w:t>c.</w:t>
            </w:r>
            <w:r w:rsidRPr="0051257D">
              <w:rPr>
                <w:color w:val="000000"/>
                <w:sz w:val="24"/>
                <w:szCs w:val="24"/>
                <w:lang w:val="en-GB"/>
              </w:rPr>
              <w:tab/>
              <w:t>One reminder sent, on no reply - stop</w:t>
            </w:r>
          </w:p>
          <w:p w:rsidR="00434BCD" w:rsidRPr="0051257D" w:rsidRDefault="00434BCD" w:rsidP="00434BCD">
            <w:pPr>
              <w:rPr>
                <w:color w:val="000000"/>
                <w:sz w:val="24"/>
                <w:szCs w:val="24"/>
                <w:lang w:val="en-GB"/>
              </w:rPr>
            </w:pPr>
            <w:r w:rsidRPr="0051257D">
              <w:rPr>
                <w:color w:val="000000"/>
                <w:sz w:val="24"/>
                <w:szCs w:val="24"/>
                <w:lang w:val="en-GB"/>
              </w:rPr>
              <w:t>3.</w:t>
            </w:r>
            <w:r w:rsidRPr="0051257D">
              <w:rPr>
                <w:color w:val="000000"/>
                <w:sz w:val="24"/>
                <w:szCs w:val="24"/>
                <w:lang w:val="en-GB"/>
              </w:rPr>
              <w:tab/>
              <w:t>System</w:t>
            </w:r>
          </w:p>
          <w:p w:rsidR="00434BCD" w:rsidRPr="0051257D" w:rsidRDefault="00434BCD" w:rsidP="00434BCD">
            <w:pPr>
              <w:ind w:left="708"/>
              <w:rPr>
                <w:color w:val="000000"/>
                <w:sz w:val="24"/>
                <w:szCs w:val="24"/>
                <w:lang w:val="en-GB"/>
              </w:rPr>
            </w:pPr>
            <w:r w:rsidRPr="0051257D">
              <w:rPr>
                <w:color w:val="000000"/>
                <w:sz w:val="24"/>
                <w:szCs w:val="24"/>
                <w:lang w:val="en-GB"/>
              </w:rPr>
              <w:t>a.</w:t>
            </w:r>
            <w:r w:rsidRPr="0051257D">
              <w:rPr>
                <w:color w:val="000000"/>
                <w:sz w:val="24"/>
                <w:szCs w:val="24"/>
                <w:lang w:val="en-GB"/>
              </w:rPr>
              <w:tab/>
              <w:t>Queries user (web access) for data acceptability (are data visually acceptable?) for each index data record</w:t>
            </w:r>
          </w:p>
          <w:p w:rsidR="00434BCD" w:rsidRPr="0051257D" w:rsidRDefault="00434BCD" w:rsidP="00434BCD">
            <w:pPr>
              <w:ind w:left="708"/>
              <w:rPr>
                <w:color w:val="000000"/>
                <w:sz w:val="24"/>
                <w:szCs w:val="24"/>
                <w:lang w:val="en-GB"/>
              </w:rPr>
            </w:pPr>
            <w:r w:rsidRPr="0051257D">
              <w:rPr>
                <w:color w:val="000000"/>
                <w:sz w:val="24"/>
                <w:szCs w:val="24"/>
                <w:lang w:val="en-GB"/>
              </w:rPr>
              <w:t>b.</w:t>
            </w:r>
            <w:r w:rsidRPr="0051257D">
              <w:rPr>
                <w:color w:val="000000"/>
                <w:sz w:val="24"/>
                <w:szCs w:val="24"/>
                <w:lang w:val="en-GB"/>
              </w:rPr>
              <w:tab/>
              <w:t>One reminder sent if necessary. No reply=stop.</w:t>
            </w:r>
          </w:p>
          <w:p w:rsidR="00434BCD" w:rsidRPr="0051257D" w:rsidRDefault="00434BCD" w:rsidP="00434BCD">
            <w:pPr>
              <w:ind w:left="708"/>
              <w:rPr>
                <w:color w:val="000000"/>
                <w:sz w:val="24"/>
                <w:szCs w:val="24"/>
                <w:lang w:val="en-GB"/>
              </w:rPr>
            </w:pPr>
            <w:r w:rsidRPr="0051257D">
              <w:rPr>
                <w:color w:val="000000"/>
                <w:sz w:val="24"/>
                <w:szCs w:val="24"/>
                <w:lang w:val="en-GB"/>
              </w:rPr>
              <w:t>c.</w:t>
            </w:r>
            <w:r w:rsidRPr="0051257D">
              <w:rPr>
                <w:color w:val="000000"/>
                <w:sz w:val="24"/>
                <w:szCs w:val="24"/>
                <w:lang w:val="en-GB"/>
              </w:rPr>
              <w:tab/>
              <w:t>If data are acceptable to user (as the validator of data), tags GNSS data according to the identified periods of geomagnetic activity and underline quiet periods common to each geomagnetic index</w:t>
            </w:r>
          </w:p>
          <w:p w:rsidR="00A52107" w:rsidRPr="0051257D" w:rsidRDefault="00434BCD" w:rsidP="00434BCD">
            <w:pPr>
              <w:suppressAutoHyphens w:val="0"/>
              <w:spacing w:after="60"/>
              <w:contextualSpacing/>
              <w:jc w:val="both"/>
              <w:rPr>
                <w:color w:val="000000"/>
                <w:sz w:val="24"/>
                <w:szCs w:val="24"/>
                <w:lang w:val="en-GB"/>
              </w:rPr>
            </w:pPr>
            <w:r w:rsidRPr="0051257D">
              <w:rPr>
                <w:color w:val="000000"/>
                <w:sz w:val="24"/>
                <w:szCs w:val="24"/>
                <w:lang w:val="en-GB"/>
              </w:rPr>
              <w:tab/>
              <w:t>d.</w:t>
            </w:r>
            <w:r w:rsidRPr="0051257D">
              <w:rPr>
                <w:color w:val="000000"/>
                <w:sz w:val="24"/>
                <w:szCs w:val="24"/>
                <w:lang w:val="en-GB"/>
              </w:rPr>
              <w:tab/>
              <w:t>Reports results to user (web access) with optional email</w:t>
            </w: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Post-conditions</w:t>
            </w:r>
            <w:r w:rsidRPr="0051257D">
              <w:rPr>
                <w:sz w:val="24"/>
                <w:szCs w:val="24"/>
                <w:lang w:val="en-GB"/>
              </w:rPr>
              <w:t xml:space="preserve"> </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Extension Points</w:t>
            </w:r>
            <w:r w:rsidRPr="0051257D">
              <w:rPr>
                <w:sz w:val="24"/>
                <w:szCs w:val="24"/>
                <w:lang w:val="en-GB"/>
              </w:rPr>
              <w:t xml:space="preserve"> </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 xml:space="preserve">« Used » Use Cases </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sz w:val="24"/>
                <w:szCs w:val="24"/>
                <w:lang w:val="en-GB"/>
              </w:rPr>
            </w:pPr>
            <w:r w:rsidRPr="0051257D">
              <w:rPr>
                <w:b/>
                <w:sz w:val="24"/>
                <w:szCs w:val="24"/>
                <w:lang w:val="en-GB"/>
              </w:rPr>
              <w:t>Other Requirements</w:t>
            </w:r>
            <w:r w:rsidRPr="0051257D">
              <w:rPr>
                <w:sz w:val="24"/>
                <w:szCs w:val="24"/>
                <w:lang w:val="en-GB"/>
              </w:rPr>
              <w:t xml:space="preserve"> </w:t>
            </w:r>
          </w:p>
          <w:p w:rsidR="00A52107" w:rsidRPr="0051257D" w:rsidRDefault="00A52107" w:rsidP="00067EAB">
            <w:pPr>
              <w:rPr>
                <w:color w:val="000000"/>
                <w:sz w:val="24"/>
                <w:szCs w:val="24"/>
                <w:lang w:val="en-GB"/>
              </w:rPr>
            </w:pPr>
          </w:p>
        </w:tc>
      </w:tr>
      <w:tr w:rsidR="00A52107" w:rsidRPr="0051257D" w:rsidTr="00067EAB">
        <w:tc>
          <w:tcPr>
            <w:tcW w:w="9288" w:type="dxa"/>
            <w:tcBorders>
              <w:top w:val="single" w:sz="4" w:space="0" w:color="000000"/>
              <w:left w:val="single" w:sz="4" w:space="0" w:color="000000"/>
              <w:bottom w:val="single" w:sz="4" w:space="0" w:color="000000"/>
              <w:right w:val="single" w:sz="4" w:space="0" w:color="000000"/>
            </w:tcBorders>
            <w:hideMark/>
          </w:tcPr>
          <w:p w:rsidR="00A52107" w:rsidRPr="0051257D" w:rsidRDefault="00A52107" w:rsidP="00067EAB">
            <w:pPr>
              <w:rPr>
                <w:color w:val="000000"/>
                <w:sz w:val="24"/>
                <w:szCs w:val="24"/>
                <w:lang w:val="en-GB"/>
              </w:rPr>
            </w:pPr>
            <w:r w:rsidRPr="0051257D">
              <w:rPr>
                <w:b/>
                <w:sz w:val="24"/>
                <w:szCs w:val="24"/>
                <w:lang w:val="en-GB"/>
              </w:rPr>
              <w:lastRenderedPageBreak/>
              <w:t>(to be filled in by WP7) After the interview</w:t>
            </w:r>
            <w:r w:rsidRPr="0051257D">
              <w:rPr>
                <w:sz w:val="24"/>
                <w:szCs w:val="24"/>
                <w:lang w:val="en-GB"/>
              </w:rPr>
              <w:t>: create class and sequence diagram for each use case. Class diagram and sequence diagram.</w:t>
            </w:r>
          </w:p>
        </w:tc>
      </w:tr>
    </w:tbl>
    <w:p w:rsidR="00A52107" w:rsidRPr="0051257D" w:rsidRDefault="00A52107" w:rsidP="00A52107">
      <w:pPr>
        <w:rPr>
          <w:color w:val="000000"/>
          <w:lang w:val="en-GB"/>
        </w:rPr>
      </w:pPr>
    </w:p>
    <w:p w:rsidR="00A52107" w:rsidRPr="0051257D" w:rsidRDefault="00A52107" w:rsidP="00A52107">
      <w:pPr>
        <w:rPr>
          <w:lang w:val="en-GB"/>
        </w:rPr>
      </w:pPr>
    </w:p>
    <w:p w:rsidR="00C6536F" w:rsidRPr="0051257D" w:rsidRDefault="00C6536F" w:rsidP="00C02AAE">
      <w:pPr>
        <w:rPr>
          <w:lang w:val="en-GB"/>
        </w:rPr>
      </w:pPr>
    </w:p>
    <w:sectPr w:rsidR="00C6536F" w:rsidRPr="0051257D">
      <w:headerReference w:type="default" r:id="rId55"/>
      <w:footerReference w:type="default" r:id="rId56"/>
      <w:headerReference w:type="first" r:id="rId57"/>
      <w:footerReference w:type="first" r:id="rId58"/>
      <w:pgSz w:w="11906" w:h="16838"/>
      <w:pgMar w:top="1245" w:right="1134" w:bottom="1134" w:left="1134" w:header="0" w:footer="0" w:gutter="0"/>
      <w:cols w:space="720"/>
      <w:docGrid w:linePitch="240" w:charSpace="-6145"/>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A7E6B" w:rsidRDefault="008A7E6B">
      <w:r>
        <w:separator/>
      </w:r>
    </w:p>
  </w:endnote>
  <w:endnote w:type="continuationSeparator" w:id="0">
    <w:p w:rsidR="008A7E6B" w:rsidRDefault="008A7E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10002FF" w:usb1="4000ACFF" w:usb2="00000009" w:usb3="00000000" w:csb0="0000019F" w:csb1="00000000"/>
  </w:font>
  <w:font w:name="Arial">
    <w:panose1 w:val="020B0604020202020204"/>
    <w:charset w:val="EE"/>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EE"/>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Yu Mincho">
    <w:altName w:val="MS PMincho"/>
    <w:panose1 w:val="00000000000000000000"/>
    <w:charset w:val="80"/>
    <w:family w:val="roman"/>
    <w:notTrueType/>
    <w:pitch w:val="default"/>
  </w:font>
  <w:font w:name="Arimo">
    <w:altName w:val="Times New Roman"/>
    <w:charset w:val="00"/>
    <w:family w:val="auto"/>
    <w:pitch w:val="default"/>
  </w:font>
  <w:font w:name="Noto Sans Symbols">
    <w:altName w:val="Times New Roman"/>
    <w:charset w:val="00"/>
    <w:family w:val="auto"/>
    <w:pitch w:val="default"/>
  </w:font>
  <w:font w:name="Cambria Math">
    <w:panose1 w:val="02040503050406030204"/>
    <w:charset w:val="EE"/>
    <w:family w:val="roman"/>
    <w:pitch w:val="variable"/>
    <w:sig w:usb0="E00002FF" w:usb1="420024FF" w:usb2="00000000" w:usb3="00000000" w:csb0="0000019F" w:csb1="00000000"/>
  </w:font>
  <w:font w:name="Yu Gothic Light">
    <w:altName w:val="MS PMincho"/>
    <w:panose1 w:val="00000000000000000000"/>
    <w:charset w:val="80"/>
    <w:family w:val="roman"/>
    <w:notTrueType/>
    <w:pitch w:val="default"/>
  </w:font>
  <w:font w:name="Calibri Light">
    <w:altName w:val="Calibri"/>
    <w:charset w:val="00"/>
    <w:family w:val="auto"/>
    <w:pitch w:val="variable"/>
    <w:sig w:usb0="00000001" w:usb1="4000207B"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8CE" w:rsidRDefault="007348CE">
    <w:pPr>
      <w:pStyle w:val="Footer"/>
      <w:ind w:left="-1134" w:right="360"/>
    </w:pPr>
    <w:r>
      <w:rPr>
        <w:noProof/>
        <w:lang w:val="en-GB" w:eastAsia="en-GB"/>
      </w:rPr>
      <mc:AlternateContent>
        <mc:Choice Requires="wps">
          <w:drawing>
            <wp:anchor distT="0" distB="0" distL="0" distR="0" simplePos="0" relativeHeight="251657728" behindDoc="0" locked="0" layoutInCell="1" allowOverlap="1">
              <wp:simplePos x="0" y="0"/>
              <wp:positionH relativeFrom="page">
                <wp:posOffset>6763385</wp:posOffset>
              </wp:positionH>
              <wp:positionV relativeFrom="paragraph">
                <wp:posOffset>635</wp:posOffset>
              </wp:positionV>
              <wp:extent cx="76200" cy="174625"/>
              <wp:effectExtent l="635" t="635" r="8890" b="5715"/>
              <wp:wrapSquare wrapText="largest"/>
              <wp:docPr id="3"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00" cy="17462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7348CE" w:rsidRDefault="007348CE">
                          <w:pPr>
                            <w:pStyle w:val="Footer"/>
                            <w:pBdr>
                              <w:top w:val="none" w:sz="0" w:space="0" w:color="000000"/>
                              <w:left w:val="none" w:sz="0" w:space="0" w:color="000000"/>
                              <w:bottom w:val="none" w:sz="0" w:space="0" w:color="000000"/>
                              <w:right w:val="none" w:sz="0" w:space="0" w:color="000000"/>
                            </w:pBdr>
                          </w:pPr>
                          <w:r>
                            <w:rPr>
                              <w:rStyle w:val="PageNumber1"/>
                            </w:rPr>
                            <w:fldChar w:fldCharType="begin"/>
                          </w:r>
                          <w:r>
                            <w:rPr>
                              <w:rStyle w:val="PageNumber1"/>
                            </w:rPr>
                            <w:instrText xml:space="preserve"> PAGE </w:instrText>
                          </w:r>
                          <w:r>
                            <w:rPr>
                              <w:rStyle w:val="PageNumber1"/>
                            </w:rPr>
                            <w:fldChar w:fldCharType="separate"/>
                          </w:r>
                          <w:r w:rsidR="00615E2B">
                            <w:rPr>
                              <w:rStyle w:val="PageNumber1"/>
                              <w:noProof/>
                            </w:rPr>
                            <w:t>1</w:t>
                          </w:r>
                          <w:r>
                            <w:rPr>
                              <w:rStyle w:val="PageNumber1"/>
                            </w:rP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1" o:spid="_x0000_s1026" type="#_x0000_t202" style="position:absolute;left:0;text-align:left;margin-left:532.55pt;margin-top:.05pt;width:6pt;height:13.7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" stroked="f">
              <v:fill opacity="0"/>
              <v:textbox inset="0,0,0,0">
                <w:txbxContent>
                  <w:p w:rsidR="007348CE" w:rsidRDefault="007348CE">
                    <w:pPr>
                      <w:pStyle w:val="Footer"/>
                      <w:pBdr>
                        <w:top w:val="none" w:sz="0" w:space="0" w:color="000000"/>
                        <w:left w:val="none" w:sz="0" w:space="0" w:color="000000"/>
                        <w:bottom w:val="none" w:sz="0" w:space="0" w:color="000000"/>
                        <w:right w:val="none" w:sz="0" w:space="0" w:color="000000"/>
                      </w:pBdr>
                    </w:pPr>
                    <w:r>
                      <w:rPr>
                        <w:rStyle w:val="PageNumber1"/>
                      </w:rPr>
                      <w:fldChar w:fldCharType="begin"/>
                    </w:r>
                    <w:r>
                      <w:rPr>
                        <w:rStyle w:val="PageNumber1"/>
                      </w:rPr>
                      <w:instrText xml:space="preserve"> PAGE </w:instrText>
                    </w:r>
                    <w:r>
                      <w:rPr>
                        <w:rStyle w:val="PageNumber1"/>
                      </w:rPr>
                      <w:fldChar w:fldCharType="separate"/>
                    </w:r>
                    <w:r w:rsidR="00615E2B">
                      <w:rPr>
                        <w:rStyle w:val="PageNumber1"/>
                        <w:noProof/>
                      </w:rPr>
                      <w:t>1</w:t>
                    </w:r>
                    <w:r>
                      <w:rPr>
                        <w:rStyle w:val="PageNumber1"/>
                      </w:rPr>
                      <w:fldChar w:fldCharType="end"/>
                    </w:r>
                  </w:p>
                </w:txbxContent>
              </v:textbox>
              <w10:wrap type="square" side="largest" anchorx="page"/>
            </v:shape>
          </w:pict>
        </mc:Fallback>
      </mc:AlternateContent>
    </w:r>
    <w:r>
      <w:rPr>
        <w:noProof/>
        <w:lang w:val="en-GB" w:eastAsia="en-GB"/>
      </w:rPr>
      <w:drawing>
        <wp:inline distT="0" distB="0" distL="0" distR="0">
          <wp:extent cx="7562850" cy="10477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l="-17" r="-17"/>
                  <a:stretch>
                    <a:fillRect/>
                  </a:stretch>
                </pic:blipFill>
                <pic:spPr bwMode="auto">
                  <a:xfrm>
                    <a:off x="0" y="0"/>
                    <a:ext cx="7562850" cy="1047750"/>
                  </a:xfrm>
                  <a:prstGeom prst="rect">
                    <a:avLst/>
                  </a:prstGeom>
                  <a:solidFill>
                    <a:srgbClr val="FFFFFF"/>
                  </a:solidFill>
                  <a:ln>
                    <a:noFill/>
                  </a:ln>
                </pic:spPr>
              </pic:pic>
            </a:graphicData>
          </a:graphic>
        </wp:inline>
      </w:drawing>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8CE" w:rsidRDefault="007348CE"/>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A7E6B" w:rsidRDefault="008A7E6B">
      <w:r>
        <w:separator/>
      </w:r>
    </w:p>
  </w:footnote>
  <w:footnote w:type="continuationSeparator" w:id="0">
    <w:p w:rsidR="008A7E6B" w:rsidRDefault="008A7E6B">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8CE" w:rsidRDefault="007348CE">
    <w:pPr>
      <w:pStyle w:val="Header"/>
      <w:ind w:left="-1134"/>
    </w:pPr>
    <w:r>
      <w:rPr>
        <w:noProof/>
        <w:lang w:val="en-GB" w:eastAsia="en-GB"/>
      </w:rPr>
      <w:drawing>
        <wp:inline distT="0" distB="0" distL="0" distR="0">
          <wp:extent cx="7562850" cy="10096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562850" cy="1009650"/>
                  </a:xfrm>
                  <a:prstGeom prst="rect">
                    <a:avLst/>
                  </a:prstGeom>
                  <a:solidFill>
                    <a:srgbClr val="FFFFFF">
                      <a:alpha val="0"/>
                    </a:srgbClr>
                  </a:solidFill>
                  <a:ln>
                    <a:noFill/>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348CE" w:rsidRDefault="007348CE"/>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F9247C9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1B0EA3"/>
    <w:multiLevelType w:val="hybridMultilevel"/>
    <w:tmpl w:val="4956B5A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nsid w:val="03B038DF"/>
    <w:multiLevelType w:val="hybridMultilevel"/>
    <w:tmpl w:val="F19C9BE8"/>
    <w:lvl w:ilvl="0" w:tplc="2C7C0F30">
      <w:start w:val="3"/>
      <w:numFmt w:val="decimal"/>
      <w:lvlText w:val="%1"/>
      <w:lvlJc w:val="left"/>
      <w:pPr>
        <w:ind w:left="360" w:hanging="360"/>
      </w:pPr>
      <w:rPr>
        <w:rFonts w:hint="default"/>
        <w:i/>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nsid w:val="03E93990"/>
    <w:multiLevelType w:val="hybridMultilevel"/>
    <w:tmpl w:val="197022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nsid w:val="055E03E3"/>
    <w:multiLevelType w:val="multilevel"/>
    <w:tmpl w:val="9D566718"/>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5">
    <w:nsid w:val="09123093"/>
    <w:multiLevelType w:val="multilevel"/>
    <w:tmpl w:val="4802F45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nsid w:val="09F24A73"/>
    <w:multiLevelType w:val="multilevel"/>
    <w:tmpl w:val="ADF885EC"/>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7">
    <w:nsid w:val="0B711DE8"/>
    <w:multiLevelType w:val="multilevel"/>
    <w:tmpl w:val="0548F9C4"/>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8">
    <w:nsid w:val="0DB17CDF"/>
    <w:multiLevelType w:val="multilevel"/>
    <w:tmpl w:val="AFA6113E"/>
    <w:lvl w:ilvl="0">
      <w:start w:val="1"/>
      <w:numFmt w:val="lowerLetter"/>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9">
    <w:nsid w:val="0E020953"/>
    <w:multiLevelType w:val="hybridMultilevel"/>
    <w:tmpl w:val="21504502"/>
    <w:lvl w:ilvl="0" w:tplc="E5CA2A96">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23E127C"/>
    <w:multiLevelType w:val="multilevel"/>
    <w:tmpl w:val="86CA7DD2"/>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1">
    <w:nsid w:val="18996B50"/>
    <w:multiLevelType w:val="multilevel"/>
    <w:tmpl w:val="630660C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2">
    <w:nsid w:val="1A7F2D76"/>
    <w:multiLevelType w:val="multilevel"/>
    <w:tmpl w:val="8AA423B0"/>
    <w:lvl w:ilvl="0">
      <w:start w:val="1"/>
      <w:numFmt w:val="bullet"/>
      <w:lvlText w:val="●"/>
      <w:lvlJc w:val="left"/>
      <w:pPr>
        <w:ind w:left="720" w:firstLine="360"/>
      </w:pPr>
      <w:rPr>
        <w:rFonts w:ascii="Arial" w:eastAsia="Arial" w:hAnsi="Arial" w:cs="Arial"/>
        <w:vertAlign w:val="baseline"/>
      </w:rPr>
    </w:lvl>
    <w:lvl w:ilvl="1">
      <w:start w:val="1"/>
      <w:numFmt w:val="bullet"/>
      <w:lvlText w:val="●"/>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3">
    <w:nsid w:val="1BC4661E"/>
    <w:multiLevelType w:val="multilevel"/>
    <w:tmpl w:val="B2001BAE"/>
    <w:lvl w:ilvl="0">
      <w:start w:val="1"/>
      <w:numFmt w:val="bullet"/>
      <w:lvlText w:val="●"/>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14">
    <w:nsid w:val="1BE72CBF"/>
    <w:multiLevelType w:val="multilevel"/>
    <w:tmpl w:val="9318A97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nsid w:val="253222B9"/>
    <w:multiLevelType w:val="multilevel"/>
    <w:tmpl w:val="B8728EEE"/>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16">
    <w:nsid w:val="2CAC6FDD"/>
    <w:multiLevelType w:val="multilevel"/>
    <w:tmpl w:val="A298086E"/>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7">
    <w:nsid w:val="2CF43CF8"/>
    <w:multiLevelType w:val="hybridMultilevel"/>
    <w:tmpl w:val="BB4028E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nsid w:val="35610FC4"/>
    <w:multiLevelType w:val="hybridMultilevel"/>
    <w:tmpl w:val="0D84D33A"/>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nsid w:val="35C44D7F"/>
    <w:multiLevelType w:val="multilevel"/>
    <w:tmpl w:val="7778D9A6"/>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0">
    <w:nsid w:val="367445BA"/>
    <w:multiLevelType w:val="multilevel"/>
    <w:tmpl w:val="86CA7DD2"/>
    <w:lvl w:ilvl="0">
      <w:start w:val="1"/>
      <w:numFmt w:val="decimal"/>
      <w:lvlText w:val="%1."/>
      <w:lvlJc w:val="left"/>
      <w:pPr>
        <w:ind w:left="348" w:firstLine="360"/>
      </w:pPr>
      <w:rPr>
        <w:vertAlign w:val="baseline"/>
      </w:rPr>
    </w:lvl>
    <w:lvl w:ilvl="1">
      <w:start w:val="1"/>
      <w:numFmt w:val="lowerLetter"/>
      <w:lvlText w:val="%2."/>
      <w:lvlJc w:val="left"/>
      <w:pPr>
        <w:ind w:left="1068" w:firstLine="1080"/>
      </w:pPr>
      <w:rPr>
        <w:vertAlign w:val="baseline"/>
      </w:rPr>
    </w:lvl>
    <w:lvl w:ilvl="2">
      <w:start w:val="1"/>
      <w:numFmt w:val="lowerRoman"/>
      <w:lvlText w:val="%3."/>
      <w:lvlJc w:val="right"/>
      <w:pPr>
        <w:ind w:left="1788" w:firstLine="1980"/>
      </w:pPr>
      <w:rPr>
        <w:vertAlign w:val="baseline"/>
      </w:rPr>
    </w:lvl>
    <w:lvl w:ilvl="3">
      <w:start w:val="1"/>
      <w:numFmt w:val="decimal"/>
      <w:lvlText w:val="%4."/>
      <w:lvlJc w:val="left"/>
      <w:pPr>
        <w:ind w:left="2508" w:firstLine="2520"/>
      </w:pPr>
      <w:rPr>
        <w:vertAlign w:val="baseline"/>
      </w:rPr>
    </w:lvl>
    <w:lvl w:ilvl="4">
      <w:start w:val="1"/>
      <w:numFmt w:val="lowerLetter"/>
      <w:lvlText w:val="%5."/>
      <w:lvlJc w:val="left"/>
      <w:pPr>
        <w:ind w:left="3228" w:firstLine="3240"/>
      </w:pPr>
      <w:rPr>
        <w:vertAlign w:val="baseline"/>
      </w:rPr>
    </w:lvl>
    <w:lvl w:ilvl="5">
      <w:start w:val="1"/>
      <w:numFmt w:val="lowerRoman"/>
      <w:lvlText w:val="%6."/>
      <w:lvlJc w:val="right"/>
      <w:pPr>
        <w:ind w:left="3948" w:firstLine="4140"/>
      </w:pPr>
      <w:rPr>
        <w:vertAlign w:val="baseline"/>
      </w:rPr>
    </w:lvl>
    <w:lvl w:ilvl="6">
      <w:start w:val="1"/>
      <w:numFmt w:val="decimal"/>
      <w:lvlText w:val="%7."/>
      <w:lvlJc w:val="left"/>
      <w:pPr>
        <w:ind w:left="4668" w:firstLine="4680"/>
      </w:pPr>
      <w:rPr>
        <w:vertAlign w:val="baseline"/>
      </w:rPr>
    </w:lvl>
    <w:lvl w:ilvl="7">
      <w:start w:val="1"/>
      <w:numFmt w:val="lowerLetter"/>
      <w:lvlText w:val="%8."/>
      <w:lvlJc w:val="left"/>
      <w:pPr>
        <w:ind w:left="5388" w:firstLine="5400"/>
      </w:pPr>
      <w:rPr>
        <w:vertAlign w:val="baseline"/>
      </w:rPr>
    </w:lvl>
    <w:lvl w:ilvl="8">
      <w:start w:val="1"/>
      <w:numFmt w:val="lowerRoman"/>
      <w:lvlText w:val="%9."/>
      <w:lvlJc w:val="right"/>
      <w:pPr>
        <w:ind w:left="6108" w:firstLine="6300"/>
      </w:pPr>
      <w:rPr>
        <w:vertAlign w:val="baseline"/>
      </w:rPr>
    </w:lvl>
  </w:abstractNum>
  <w:abstractNum w:abstractNumId="21">
    <w:nsid w:val="37F034AC"/>
    <w:multiLevelType w:val="multilevel"/>
    <w:tmpl w:val="CF4AD8A0"/>
    <w:lvl w:ilvl="0">
      <w:start w:val="1"/>
      <w:numFmt w:val="lowerLetter"/>
      <w:lvlText w:val="%1."/>
      <w:lvlJc w:val="left"/>
      <w:pPr>
        <w:ind w:left="1440" w:firstLine="1080"/>
      </w:pPr>
      <w:rPr>
        <w:vertAlign w:val="baseline"/>
      </w:rPr>
    </w:lvl>
    <w:lvl w:ilvl="1">
      <w:start w:val="1"/>
      <w:numFmt w:val="lowerLetter"/>
      <w:lvlText w:val="%2."/>
      <w:lvlJc w:val="left"/>
      <w:pPr>
        <w:ind w:left="2160" w:firstLine="1800"/>
      </w:pPr>
      <w:rPr>
        <w:vertAlign w:val="baseline"/>
      </w:rPr>
    </w:lvl>
    <w:lvl w:ilvl="2">
      <w:start w:val="1"/>
      <w:numFmt w:val="lowerRoman"/>
      <w:lvlText w:val="%3."/>
      <w:lvlJc w:val="right"/>
      <w:pPr>
        <w:ind w:left="2880" w:firstLine="2700"/>
      </w:pPr>
      <w:rPr>
        <w:vertAlign w:val="baseline"/>
      </w:rPr>
    </w:lvl>
    <w:lvl w:ilvl="3">
      <w:start w:val="1"/>
      <w:numFmt w:val="decimal"/>
      <w:lvlText w:val="%4."/>
      <w:lvlJc w:val="left"/>
      <w:pPr>
        <w:ind w:left="3600" w:firstLine="3240"/>
      </w:pPr>
      <w:rPr>
        <w:vertAlign w:val="baseline"/>
      </w:rPr>
    </w:lvl>
    <w:lvl w:ilvl="4">
      <w:start w:val="1"/>
      <w:numFmt w:val="lowerLetter"/>
      <w:lvlText w:val="%5."/>
      <w:lvlJc w:val="left"/>
      <w:pPr>
        <w:ind w:left="4320" w:firstLine="3960"/>
      </w:pPr>
      <w:rPr>
        <w:vertAlign w:val="baseline"/>
      </w:rPr>
    </w:lvl>
    <w:lvl w:ilvl="5">
      <w:start w:val="1"/>
      <w:numFmt w:val="lowerRoman"/>
      <w:lvlText w:val="%6."/>
      <w:lvlJc w:val="right"/>
      <w:pPr>
        <w:ind w:left="5040" w:firstLine="4860"/>
      </w:pPr>
      <w:rPr>
        <w:vertAlign w:val="baseline"/>
      </w:rPr>
    </w:lvl>
    <w:lvl w:ilvl="6">
      <w:start w:val="1"/>
      <w:numFmt w:val="decimal"/>
      <w:lvlText w:val="%7."/>
      <w:lvlJc w:val="left"/>
      <w:pPr>
        <w:ind w:left="5760" w:firstLine="5400"/>
      </w:pPr>
      <w:rPr>
        <w:vertAlign w:val="baseline"/>
      </w:rPr>
    </w:lvl>
    <w:lvl w:ilvl="7">
      <w:start w:val="1"/>
      <w:numFmt w:val="lowerLetter"/>
      <w:lvlText w:val="%8."/>
      <w:lvlJc w:val="left"/>
      <w:pPr>
        <w:ind w:left="6480" w:firstLine="6120"/>
      </w:pPr>
      <w:rPr>
        <w:vertAlign w:val="baseline"/>
      </w:rPr>
    </w:lvl>
    <w:lvl w:ilvl="8">
      <w:start w:val="1"/>
      <w:numFmt w:val="lowerRoman"/>
      <w:lvlText w:val="%9."/>
      <w:lvlJc w:val="right"/>
      <w:pPr>
        <w:ind w:left="7200" w:firstLine="7020"/>
      </w:pPr>
      <w:rPr>
        <w:vertAlign w:val="baseline"/>
      </w:rPr>
    </w:lvl>
  </w:abstractNum>
  <w:abstractNum w:abstractNumId="22">
    <w:nsid w:val="3DFB0C0C"/>
    <w:multiLevelType w:val="multilevel"/>
    <w:tmpl w:val="C310B40A"/>
    <w:lvl w:ilvl="0">
      <w:start w:val="1"/>
      <w:numFmt w:val="decimal"/>
      <w:lvlText w:val="%1."/>
      <w:lvlJc w:val="left"/>
      <w:pPr>
        <w:ind w:left="720" w:firstLine="360"/>
      </w:pPr>
      <w:rPr>
        <w:vertAlign w:val="baseline"/>
      </w:rPr>
    </w:lvl>
    <w:lvl w:ilvl="1">
      <w:start w:val="1"/>
      <w:numFmt w:val="lowerLetter"/>
      <w:lvlText w:val="%2."/>
      <w:lvlJc w:val="left"/>
      <w:pPr>
        <w:ind w:left="1440" w:firstLine="1080"/>
      </w:pPr>
      <w:rPr>
        <w:vertAlign w:val="baseline"/>
      </w:rPr>
    </w:lvl>
    <w:lvl w:ilvl="2">
      <w:start w:val="1"/>
      <w:numFmt w:val="lowerRoman"/>
      <w:lvlText w:val="%3."/>
      <w:lvlJc w:val="right"/>
      <w:pPr>
        <w:ind w:left="2160" w:firstLine="1980"/>
      </w:pPr>
      <w:rPr>
        <w:vertAlign w:val="baseline"/>
      </w:rPr>
    </w:lvl>
    <w:lvl w:ilvl="3">
      <w:start w:val="1"/>
      <w:numFmt w:val="decimal"/>
      <w:lvlText w:val="%4."/>
      <w:lvlJc w:val="left"/>
      <w:pPr>
        <w:ind w:left="2880" w:firstLine="2520"/>
      </w:pPr>
      <w:rPr>
        <w:vertAlign w:val="baseline"/>
      </w:rPr>
    </w:lvl>
    <w:lvl w:ilvl="4">
      <w:start w:val="1"/>
      <w:numFmt w:val="lowerLetter"/>
      <w:lvlText w:val="%5."/>
      <w:lvlJc w:val="left"/>
      <w:pPr>
        <w:ind w:left="3600" w:firstLine="3240"/>
      </w:pPr>
      <w:rPr>
        <w:vertAlign w:val="baseline"/>
      </w:rPr>
    </w:lvl>
    <w:lvl w:ilvl="5">
      <w:start w:val="1"/>
      <w:numFmt w:val="lowerRoman"/>
      <w:lvlText w:val="%6."/>
      <w:lvlJc w:val="right"/>
      <w:pPr>
        <w:ind w:left="4320" w:firstLine="4140"/>
      </w:pPr>
      <w:rPr>
        <w:vertAlign w:val="baseline"/>
      </w:rPr>
    </w:lvl>
    <w:lvl w:ilvl="6">
      <w:start w:val="1"/>
      <w:numFmt w:val="decimal"/>
      <w:lvlText w:val="%7."/>
      <w:lvlJc w:val="left"/>
      <w:pPr>
        <w:ind w:left="5040" w:firstLine="4680"/>
      </w:pPr>
      <w:rPr>
        <w:vertAlign w:val="baseline"/>
      </w:rPr>
    </w:lvl>
    <w:lvl w:ilvl="7">
      <w:start w:val="1"/>
      <w:numFmt w:val="lowerLetter"/>
      <w:lvlText w:val="%8."/>
      <w:lvlJc w:val="left"/>
      <w:pPr>
        <w:ind w:left="5760" w:firstLine="5400"/>
      </w:pPr>
      <w:rPr>
        <w:vertAlign w:val="baseline"/>
      </w:rPr>
    </w:lvl>
    <w:lvl w:ilvl="8">
      <w:start w:val="1"/>
      <w:numFmt w:val="lowerRoman"/>
      <w:lvlText w:val="%9."/>
      <w:lvlJc w:val="right"/>
      <w:pPr>
        <w:ind w:left="6480" w:firstLine="6300"/>
      </w:pPr>
      <w:rPr>
        <w:vertAlign w:val="baseline"/>
      </w:rPr>
    </w:lvl>
  </w:abstractNum>
  <w:abstractNum w:abstractNumId="23">
    <w:nsid w:val="41546D21"/>
    <w:multiLevelType w:val="multilevel"/>
    <w:tmpl w:val="B0E4A9BC"/>
    <w:lvl w:ilvl="0">
      <w:start w:val="1"/>
      <w:numFmt w:val="bullet"/>
      <w:lvlText w:val="o"/>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24">
    <w:nsid w:val="43886848"/>
    <w:multiLevelType w:val="hybridMultilevel"/>
    <w:tmpl w:val="D722DE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480F334A"/>
    <w:multiLevelType w:val="hybridMultilevel"/>
    <w:tmpl w:val="DA241562"/>
    <w:lvl w:ilvl="0" w:tplc="07A6ECD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nsid w:val="4F06535C"/>
    <w:multiLevelType w:val="multilevel"/>
    <w:tmpl w:val="76AAB47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7">
    <w:nsid w:val="4FA000E0"/>
    <w:multiLevelType w:val="hybridMultilevel"/>
    <w:tmpl w:val="7048F46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nsid w:val="53B8138F"/>
    <w:multiLevelType w:val="multilevel"/>
    <w:tmpl w:val="7778D9A6"/>
    <w:lvl w:ilvl="0">
      <w:start w:val="1"/>
      <w:numFmt w:val="decimal"/>
      <w:lvlText w:val="%1."/>
      <w:lvlJc w:val="left"/>
      <w:pPr>
        <w:ind w:left="708" w:firstLine="360"/>
      </w:pPr>
      <w:rPr>
        <w:vertAlign w:val="baseline"/>
      </w:rPr>
    </w:lvl>
    <w:lvl w:ilvl="1">
      <w:start w:val="1"/>
      <w:numFmt w:val="lowerLetter"/>
      <w:lvlText w:val="%2."/>
      <w:lvlJc w:val="left"/>
      <w:pPr>
        <w:ind w:left="1428" w:firstLine="1080"/>
      </w:pPr>
      <w:rPr>
        <w:vertAlign w:val="baseline"/>
      </w:rPr>
    </w:lvl>
    <w:lvl w:ilvl="2">
      <w:start w:val="1"/>
      <w:numFmt w:val="lowerRoman"/>
      <w:lvlText w:val="%3."/>
      <w:lvlJc w:val="right"/>
      <w:pPr>
        <w:ind w:left="2148" w:firstLine="1980"/>
      </w:pPr>
      <w:rPr>
        <w:vertAlign w:val="baseline"/>
      </w:rPr>
    </w:lvl>
    <w:lvl w:ilvl="3">
      <w:start w:val="1"/>
      <w:numFmt w:val="decimal"/>
      <w:lvlText w:val="%4."/>
      <w:lvlJc w:val="left"/>
      <w:pPr>
        <w:ind w:left="2868" w:firstLine="2520"/>
      </w:pPr>
      <w:rPr>
        <w:vertAlign w:val="baseline"/>
      </w:rPr>
    </w:lvl>
    <w:lvl w:ilvl="4">
      <w:start w:val="1"/>
      <w:numFmt w:val="lowerLetter"/>
      <w:lvlText w:val="%5."/>
      <w:lvlJc w:val="left"/>
      <w:pPr>
        <w:ind w:left="3588" w:firstLine="3240"/>
      </w:pPr>
      <w:rPr>
        <w:vertAlign w:val="baseline"/>
      </w:rPr>
    </w:lvl>
    <w:lvl w:ilvl="5">
      <w:start w:val="1"/>
      <w:numFmt w:val="lowerRoman"/>
      <w:lvlText w:val="%6."/>
      <w:lvlJc w:val="right"/>
      <w:pPr>
        <w:ind w:left="4308" w:firstLine="4140"/>
      </w:pPr>
      <w:rPr>
        <w:vertAlign w:val="baseline"/>
      </w:rPr>
    </w:lvl>
    <w:lvl w:ilvl="6">
      <w:start w:val="1"/>
      <w:numFmt w:val="decimal"/>
      <w:lvlText w:val="%7."/>
      <w:lvlJc w:val="left"/>
      <w:pPr>
        <w:ind w:left="5028" w:firstLine="4680"/>
      </w:pPr>
      <w:rPr>
        <w:vertAlign w:val="baseline"/>
      </w:rPr>
    </w:lvl>
    <w:lvl w:ilvl="7">
      <w:start w:val="1"/>
      <w:numFmt w:val="lowerLetter"/>
      <w:lvlText w:val="%8."/>
      <w:lvlJc w:val="left"/>
      <w:pPr>
        <w:ind w:left="5748" w:firstLine="5400"/>
      </w:pPr>
      <w:rPr>
        <w:vertAlign w:val="baseline"/>
      </w:rPr>
    </w:lvl>
    <w:lvl w:ilvl="8">
      <w:start w:val="1"/>
      <w:numFmt w:val="lowerRoman"/>
      <w:lvlText w:val="%9."/>
      <w:lvlJc w:val="right"/>
      <w:pPr>
        <w:ind w:left="6468" w:firstLine="6300"/>
      </w:pPr>
      <w:rPr>
        <w:vertAlign w:val="baseline"/>
      </w:rPr>
    </w:lvl>
  </w:abstractNum>
  <w:abstractNum w:abstractNumId="29">
    <w:nsid w:val="5AB475A7"/>
    <w:multiLevelType w:val="multilevel"/>
    <w:tmpl w:val="C40A3740"/>
    <w:lvl w:ilvl="0">
      <w:start w:val="1"/>
      <w:numFmt w:val="bullet"/>
      <w:lvlText w:val="o"/>
      <w:lvlJc w:val="left"/>
      <w:pPr>
        <w:ind w:left="720" w:firstLine="360"/>
      </w:pPr>
      <w:rPr>
        <w:rFonts w:ascii="Arial" w:eastAsia="Arial" w:hAnsi="Arial" w:cs="Arial"/>
        <w:vertAlign w:val="baseline"/>
      </w:rPr>
    </w:lvl>
    <w:lvl w:ilvl="1">
      <w:start w:val="1"/>
      <w:numFmt w:val="bullet"/>
      <w:lvlText w:val="o"/>
      <w:lvlJc w:val="left"/>
      <w:pPr>
        <w:ind w:left="1440" w:firstLine="1080"/>
      </w:pPr>
      <w:rPr>
        <w:rFonts w:ascii="Arial" w:eastAsia="Arial" w:hAnsi="Arial" w:cs="Arial"/>
        <w:vertAlign w:val="baseline"/>
      </w:rPr>
    </w:lvl>
    <w:lvl w:ilvl="2">
      <w:start w:val="1"/>
      <w:numFmt w:val="bullet"/>
      <w:lvlText w:val="▪"/>
      <w:lvlJc w:val="left"/>
      <w:pPr>
        <w:ind w:left="2160" w:firstLine="1800"/>
      </w:pPr>
      <w:rPr>
        <w:rFonts w:ascii="Arial" w:eastAsia="Arial" w:hAnsi="Arial" w:cs="Arial"/>
        <w:vertAlign w:val="baseline"/>
      </w:rPr>
    </w:lvl>
    <w:lvl w:ilvl="3">
      <w:start w:val="1"/>
      <w:numFmt w:val="bullet"/>
      <w:lvlText w:val="●"/>
      <w:lvlJc w:val="left"/>
      <w:pPr>
        <w:ind w:left="2880" w:firstLine="2520"/>
      </w:pPr>
      <w:rPr>
        <w:rFonts w:ascii="Arial" w:eastAsia="Arial" w:hAnsi="Arial" w:cs="Arial"/>
        <w:vertAlign w:val="baseline"/>
      </w:rPr>
    </w:lvl>
    <w:lvl w:ilvl="4">
      <w:start w:val="1"/>
      <w:numFmt w:val="bullet"/>
      <w:lvlText w:val="o"/>
      <w:lvlJc w:val="left"/>
      <w:pPr>
        <w:ind w:left="3600" w:firstLine="3240"/>
      </w:pPr>
      <w:rPr>
        <w:rFonts w:ascii="Arial" w:eastAsia="Arial" w:hAnsi="Arial" w:cs="Arial"/>
        <w:vertAlign w:val="baseline"/>
      </w:rPr>
    </w:lvl>
    <w:lvl w:ilvl="5">
      <w:start w:val="1"/>
      <w:numFmt w:val="bullet"/>
      <w:lvlText w:val="▪"/>
      <w:lvlJc w:val="left"/>
      <w:pPr>
        <w:ind w:left="4320" w:firstLine="3960"/>
      </w:pPr>
      <w:rPr>
        <w:rFonts w:ascii="Arial" w:eastAsia="Arial" w:hAnsi="Arial" w:cs="Arial"/>
        <w:vertAlign w:val="baseline"/>
      </w:rPr>
    </w:lvl>
    <w:lvl w:ilvl="6">
      <w:start w:val="1"/>
      <w:numFmt w:val="bullet"/>
      <w:lvlText w:val="●"/>
      <w:lvlJc w:val="left"/>
      <w:pPr>
        <w:ind w:left="5040" w:firstLine="4680"/>
      </w:pPr>
      <w:rPr>
        <w:rFonts w:ascii="Arial" w:eastAsia="Arial" w:hAnsi="Arial" w:cs="Arial"/>
        <w:vertAlign w:val="baseline"/>
      </w:rPr>
    </w:lvl>
    <w:lvl w:ilvl="7">
      <w:start w:val="1"/>
      <w:numFmt w:val="bullet"/>
      <w:lvlText w:val="o"/>
      <w:lvlJc w:val="left"/>
      <w:pPr>
        <w:ind w:left="5760" w:firstLine="5400"/>
      </w:pPr>
      <w:rPr>
        <w:rFonts w:ascii="Arial" w:eastAsia="Arial" w:hAnsi="Arial" w:cs="Arial"/>
        <w:vertAlign w:val="baseline"/>
      </w:rPr>
    </w:lvl>
    <w:lvl w:ilvl="8">
      <w:start w:val="1"/>
      <w:numFmt w:val="bullet"/>
      <w:lvlText w:val="▪"/>
      <w:lvlJc w:val="left"/>
      <w:pPr>
        <w:ind w:left="6480" w:firstLine="6120"/>
      </w:pPr>
      <w:rPr>
        <w:rFonts w:ascii="Arial" w:eastAsia="Arial" w:hAnsi="Arial" w:cs="Arial"/>
        <w:vertAlign w:val="baseline"/>
      </w:rPr>
    </w:lvl>
  </w:abstractNum>
  <w:abstractNum w:abstractNumId="30">
    <w:nsid w:val="5D333C6F"/>
    <w:multiLevelType w:val="multilevel"/>
    <w:tmpl w:val="707A9180"/>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1">
    <w:nsid w:val="5E507D85"/>
    <w:multiLevelType w:val="multilevel"/>
    <w:tmpl w:val="6CA8DE5C"/>
    <w:lvl w:ilvl="0">
      <w:start w:val="1"/>
      <w:numFmt w:val="decimal"/>
      <w:lvlText w:val="%1."/>
      <w:lvlJc w:val="left"/>
      <w:pPr>
        <w:ind w:left="720" w:firstLine="360"/>
      </w:p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nsid w:val="7176022C"/>
    <w:multiLevelType w:val="hybridMultilevel"/>
    <w:tmpl w:val="E9DEA11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nsid w:val="7D3E0FFA"/>
    <w:multiLevelType w:val="hybridMultilevel"/>
    <w:tmpl w:val="5CF0F1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4"/>
  </w:num>
  <w:num w:numId="2">
    <w:abstractNumId w:val="1"/>
  </w:num>
  <w:num w:numId="3">
    <w:abstractNumId w:val="33"/>
  </w:num>
  <w:num w:numId="4">
    <w:abstractNumId w:val="16"/>
  </w:num>
  <w:num w:numId="5">
    <w:abstractNumId w:val="14"/>
  </w:num>
  <w:num w:numId="6">
    <w:abstractNumId w:val="5"/>
  </w:num>
  <w:num w:numId="7">
    <w:abstractNumId w:val="26"/>
  </w:num>
  <w:num w:numId="8">
    <w:abstractNumId w:val="31"/>
  </w:num>
  <w:num w:numId="9">
    <w:abstractNumId w:val="30"/>
  </w:num>
  <w:num w:numId="10">
    <w:abstractNumId w:val="7"/>
  </w:num>
  <w:num w:numId="11">
    <w:abstractNumId w:val="25"/>
  </w:num>
  <w:num w:numId="12">
    <w:abstractNumId w:val="3"/>
  </w:num>
  <w:num w:numId="13">
    <w:abstractNumId w:val="29"/>
  </w:num>
  <w:num w:numId="14">
    <w:abstractNumId w:val="12"/>
  </w:num>
  <w:num w:numId="15">
    <w:abstractNumId w:val="23"/>
  </w:num>
  <w:num w:numId="1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3"/>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20"/>
  </w:num>
  <w:num w:numId="27">
    <w:abstractNumId w:val="18"/>
  </w:num>
  <w:num w:numId="28">
    <w:abstractNumId w:val="27"/>
  </w:num>
  <w:num w:numId="29">
    <w:abstractNumId w:val="17"/>
  </w:num>
  <w:num w:numId="30">
    <w:abstractNumId w:val="32"/>
  </w:num>
  <w:num w:numId="31">
    <w:abstractNumId w:val="0"/>
  </w:num>
  <w:num w:numId="32">
    <w:abstractNumId w:val="9"/>
  </w:num>
  <w:num w:numId="33">
    <w:abstractNumId w:val="12"/>
  </w:num>
  <w:num w:numId="34">
    <w:abstractNumId w:val="28"/>
  </w:num>
  <w:num w:numId="35">
    <w:abstractNumId w:val="2"/>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embedSystemFonts/>
  <w:proofState w:spelling="clean" w:grammar="clean"/>
  <w:defaultTabStop w:val="708"/>
  <w:hyphenationZone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hdrShapeDefaults>
    <o:shapedefaults v:ext="edit" spidmax="2049"/>
  </w:hdrShapeDefault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B11"/>
    <w:rsid w:val="00000297"/>
    <w:rsid w:val="000017F5"/>
    <w:rsid w:val="0000517B"/>
    <w:rsid w:val="00021073"/>
    <w:rsid w:val="00021180"/>
    <w:rsid w:val="000352FB"/>
    <w:rsid w:val="00035355"/>
    <w:rsid w:val="00037FAB"/>
    <w:rsid w:val="00060E31"/>
    <w:rsid w:val="0006154E"/>
    <w:rsid w:val="00063BB2"/>
    <w:rsid w:val="00063BC0"/>
    <w:rsid w:val="00064358"/>
    <w:rsid w:val="00067EAB"/>
    <w:rsid w:val="00072C79"/>
    <w:rsid w:val="00072E53"/>
    <w:rsid w:val="000734BC"/>
    <w:rsid w:val="00082CA2"/>
    <w:rsid w:val="00087524"/>
    <w:rsid w:val="00090D45"/>
    <w:rsid w:val="00090D63"/>
    <w:rsid w:val="00093157"/>
    <w:rsid w:val="000954B7"/>
    <w:rsid w:val="000A370D"/>
    <w:rsid w:val="000A40DB"/>
    <w:rsid w:val="000A46B3"/>
    <w:rsid w:val="000A6915"/>
    <w:rsid w:val="000A6EEC"/>
    <w:rsid w:val="000B37E5"/>
    <w:rsid w:val="000C111B"/>
    <w:rsid w:val="000C30B4"/>
    <w:rsid w:val="000E1611"/>
    <w:rsid w:val="000F0CCC"/>
    <w:rsid w:val="00103524"/>
    <w:rsid w:val="0010453F"/>
    <w:rsid w:val="00106544"/>
    <w:rsid w:val="00112527"/>
    <w:rsid w:val="001150F7"/>
    <w:rsid w:val="00117E4C"/>
    <w:rsid w:val="00125730"/>
    <w:rsid w:val="00126CDB"/>
    <w:rsid w:val="001316F9"/>
    <w:rsid w:val="00134F55"/>
    <w:rsid w:val="0013775E"/>
    <w:rsid w:val="00140A8C"/>
    <w:rsid w:val="00142AE8"/>
    <w:rsid w:val="00153C6A"/>
    <w:rsid w:val="0016045A"/>
    <w:rsid w:val="001626AC"/>
    <w:rsid w:val="0016316F"/>
    <w:rsid w:val="001632A1"/>
    <w:rsid w:val="00175FE5"/>
    <w:rsid w:val="00184762"/>
    <w:rsid w:val="0018551F"/>
    <w:rsid w:val="00185C59"/>
    <w:rsid w:val="00190FD8"/>
    <w:rsid w:val="001953C1"/>
    <w:rsid w:val="001A1685"/>
    <w:rsid w:val="001B01D0"/>
    <w:rsid w:val="001B069C"/>
    <w:rsid w:val="001B284B"/>
    <w:rsid w:val="001B2D0B"/>
    <w:rsid w:val="001C04D2"/>
    <w:rsid w:val="001D4881"/>
    <w:rsid w:val="001D62E5"/>
    <w:rsid w:val="001D78A3"/>
    <w:rsid w:val="001F0C1E"/>
    <w:rsid w:val="001F3AAF"/>
    <w:rsid w:val="00201710"/>
    <w:rsid w:val="002066FA"/>
    <w:rsid w:val="002149BE"/>
    <w:rsid w:val="00245880"/>
    <w:rsid w:val="002557F5"/>
    <w:rsid w:val="00256522"/>
    <w:rsid w:val="002574E1"/>
    <w:rsid w:val="002634D2"/>
    <w:rsid w:val="00265F77"/>
    <w:rsid w:val="002728A0"/>
    <w:rsid w:val="00277E5C"/>
    <w:rsid w:val="002800F4"/>
    <w:rsid w:val="00287C26"/>
    <w:rsid w:val="0029314D"/>
    <w:rsid w:val="00295447"/>
    <w:rsid w:val="00296498"/>
    <w:rsid w:val="002A7631"/>
    <w:rsid w:val="002B25CA"/>
    <w:rsid w:val="002E1C4F"/>
    <w:rsid w:val="002E2CA5"/>
    <w:rsid w:val="002E4A3F"/>
    <w:rsid w:val="002F1F23"/>
    <w:rsid w:val="002F3AB6"/>
    <w:rsid w:val="00311A1A"/>
    <w:rsid w:val="00317D04"/>
    <w:rsid w:val="00320019"/>
    <w:rsid w:val="0032325A"/>
    <w:rsid w:val="00341730"/>
    <w:rsid w:val="00341D7E"/>
    <w:rsid w:val="00350394"/>
    <w:rsid w:val="00355300"/>
    <w:rsid w:val="00360440"/>
    <w:rsid w:val="00366F49"/>
    <w:rsid w:val="003721A1"/>
    <w:rsid w:val="003900D7"/>
    <w:rsid w:val="00390FF1"/>
    <w:rsid w:val="00392362"/>
    <w:rsid w:val="003932EF"/>
    <w:rsid w:val="003B1466"/>
    <w:rsid w:val="003B509F"/>
    <w:rsid w:val="003B6403"/>
    <w:rsid w:val="003C1826"/>
    <w:rsid w:val="003C1C1A"/>
    <w:rsid w:val="003C61C8"/>
    <w:rsid w:val="003D21F4"/>
    <w:rsid w:val="003D7471"/>
    <w:rsid w:val="003D7E9E"/>
    <w:rsid w:val="003E4EB7"/>
    <w:rsid w:val="003F402C"/>
    <w:rsid w:val="004041EB"/>
    <w:rsid w:val="0040476A"/>
    <w:rsid w:val="00404E1F"/>
    <w:rsid w:val="0041055C"/>
    <w:rsid w:val="00411CDA"/>
    <w:rsid w:val="00434BCD"/>
    <w:rsid w:val="00435096"/>
    <w:rsid w:val="00442854"/>
    <w:rsid w:val="004429EB"/>
    <w:rsid w:val="0044386C"/>
    <w:rsid w:val="00443EC9"/>
    <w:rsid w:val="00444175"/>
    <w:rsid w:val="004541E0"/>
    <w:rsid w:val="00462CFA"/>
    <w:rsid w:val="00474022"/>
    <w:rsid w:val="00476784"/>
    <w:rsid w:val="004801F0"/>
    <w:rsid w:val="00484B7D"/>
    <w:rsid w:val="00490569"/>
    <w:rsid w:val="00492633"/>
    <w:rsid w:val="004934F7"/>
    <w:rsid w:val="004A0CAF"/>
    <w:rsid w:val="004A5DD4"/>
    <w:rsid w:val="004B032C"/>
    <w:rsid w:val="004B5FBA"/>
    <w:rsid w:val="004B6466"/>
    <w:rsid w:val="004B7752"/>
    <w:rsid w:val="004D1865"/>
    <w:rsid w:val="004D2A03"/>
    <w:rsid w:val="0051257D"/>
    <w:rsid w:val="0052092D"/>
    <w:rsid w:val="00527414"/>
    <w:rsid w:val="00530245"/>
    <w:rsid w:val="0053577E"/>
    <w:rsid w:val="00545848"/>
    <w:rsid w:val="00560C84"/>
    <w:rsid w:val="005713AE"/>
    <w:rsid w:val="005739E0"/>
    <w:rsid w:val="005921F8"/>
    <w:rsid w:val="0059639D"/>
    <w:rsid w:val="005A0D24"/>
    <w:rsid w:val="005A1E46"/>
    <w:rsid w:val="005A4FC1"/>
    <w:rsid w:val="005A6361"/>
    <w:rsid w:val="005A7155"/>
    <w:rsid w:val="005B0B02"/>
    <w:rsid w:val="005B138A"/>
    <w:rsid w:val="005B26DD"/>
    <w:rsid w:val="005C353C"/>
    <w:rsid w:val="005C3DAD"/>
    <w:rsid w:val="005D68A0"/>
    <w:rsid w:val="005E30C0"/>
    <w:rsid w:val="005E764C"/>
    <w:rsid w:val="00605CD8"/>
    <w:rsid w:val="00605F4C"/>
    <w:rsid w:val="00606588"/>
    <w:rsid w:val="0061578D"/>
    <w:rsid w:val="00615E2B"/>
    <w:rsid w:val="00622582"/>
    <w:rsid w:val="0063076E"/>
    <w:rsid w:val="00635A32"/>
    <w:rsid w:val="00635CCB"/>
    <w:rsid w:val="00641D4D"/>
    <w:rsid w:val="006506AF"/>
    <w:rsid w:val="00651997"/>
    <w:rsid w:val="00652A35"/>
    <w:rsid w:val="0065538B"/>
    <w:rsid w:val="00657561"/>
    <w:rsid w:val="00657716"/>
    <w:rsid w:val="006662F7"/>
    <w:rsid w:val="006755A5"/>
    <w:rsid w:val="00683C80"/>
    <w:rsid w:val="006856C9"/>
    <w:rsid w:val="0069130C"/>
    <w:rsid w:val="00697242"/>
    <w:rsid w:val="006A1794"/>
    <w:rsid w:val="006A3F3A"/>
    <w:rsid w:val="006B5FD6"/>
    <w:rsid w:val="006C3EA9"/>
    <w:rsid w:val="006D408E"/>
    <w:rsid w:val="006D47A8"/>
    <w:rsid w:val="006E045C"/>
    <w:rsid w:val="006E1903"/>
    <w:rsid w:val="006E4D37"/>
    <w:rsid w:val="006F2163"/>
    <w:rsid w:val="006F776C"/>
    <w:rsid w:val="0071318C"/>
    <w:rsid w:val="007142D8"/>
    <w:rsid w:val="007156EB"/>
    <w:rsid w:val="00715847"/>
    <w:rsid w:val="00716622"/>
    <w:rsid w:val="00716CAC"/>
    <w:rsid w:val="00717388"/>
    <w:rsid w:val="007255DB"/>
    <w:rsid w:val="00731171"/>
    <w:rsid w:val="007348CE"/>
    <w:rsid w:val="007432C9"/>
    <w:rsid w:val="00747F60"/>
    <w:rsid w:val="00755BF6"/>
    <w:rsid w:val="00757091"/>
    <w:rsid w:val="00757537"/>
    <w:rsid w:val="00762D1D"/>
    <w:rsid w:val="00777C27"/>
    <w:rsid w:val="00782D4C"/>
    <w:rsid w:val="007B0DF2"/>
    <w:rsid w:val="007B13E1"/>
    <w:rsid w:val="007C22ED"/>
    <w:rsid w:val="007C7138"/>
    <w:rsid w:val="007C7B00"/>
    <w:rsid w:val="007D0692"/>
    <w:rsid w:val="007D4972"/>
    <w:rsid w:val="007D4F30"/>
    <w:rsid w:val="007E5CE3"/>
    <w:rsid w:val="007F0FF1"/>
    <w:rsid w:val="007F2FAC"/>
    <w:rsid w:val="00802CAA"/>
    <w:rsid w:val="00811A77"/>
    <w:rsid w:val="008247AD"/>
    <w:rsid w:val="00826FE1"/>
    <w:rsid w:val="008277A3"/>
    <w:rsid w:val="00837339"/>
    <w:rsid w:val="00854F99"/>
    <w:rsid w:val="00857732"/>
    <w:rsid w:val="00862326"/>
    <w:rsid w:val="00872A5C"/>
    <w:rsid w:val="00883464"/>
    <w:rsid w:val="00890F47"/>
    <w:rsid w:val="0089164E"/>
    <w:rsid w:val="0089708F"/>
    <w:rsid w:val="0089744F"/>
    <w:rsid w:val="008A3CD9"/>
    <w:rsid w:val="008A5ECE"/>
    <w:rsid w:val="008A66A6"/>
    <w:rsid w:val="008A7631"/>
    <w:rsid w:val="008A7E6B"/>
    <w:rsid w:val="008B252B"/>
    <w:rsid w:val="008C5BD3"/>
    <w:rsid w:val="008D6C6B"/>
    <w:rsid w:val="008E227A"/>
    <w:rsid w:val="008E5227"/>
    <w:rsid w:val="008F52D6"/>
    <w:rsid w:val="008F745E"/>
    <w:rsid w:val="0090297F"/>
    <w:rsid w:val="00903863"/>
    <w:rsid w:val="00915419"/>
    <w:rsid w:val="00916C5D"/>
    <w:rsid w:val="009220B8"/>
    <w:rsid w:val="00925160"/>
    <w:rsid w:val="0092727D"/>
    <w:rsid w:val="0093506B"/>
    <w:rsid w:val="009357F7"/>
    <w:rsid w:val="00937E9B"/>
    <w:rsid w:val="009408B0"/>
    <w:rsid w:val="00946AB2"/>
    <w:rsid w:val="009541EA"/>
    <w:rsid w:val="00962A74"/>
    <w:rsid w:val="0097501C"/>
    <w:rsid w:val="00976423"/>
    <w:rsid w:val="00977E7C"/>
    <w:rsid w:val="009979F0"/>
    <w:rsid w:val="009A154A"/>
    <w:rsid w:val="009A1BD5"/>
    <w:rsid w:val="009A446D"/>
    <w:rsid w:val="009A6AE6"/>
    <w:rsid w:val="009B0B94"/>
    <w:rsid w:val="009B0BB8"/>
    <w:rsid w:val="009B30E9"/>
    <w:rsid w:val="009B4A94"/>
    <w:rsid w:val="009B787C"/>
    <w:rsid w:val="009C48ED"/>
    <w:rsid w:val="009C6883"/>
    <w:rsid w:val="009C74D8"/>
    <w:rsid w:val="009D5724"/>
    <w:rsid w:val="009E2872"/>
    <w:rsid w:val="009E33C8"/>
    <w:rsid w:val="009E3BEB"/>
    <w:rsid w:val="009E466C"/>
    <w:rsid w:val="009F411D"/>
    <w:rsid w:val="00A01157"/>
    <w:rsid w:val="00A0390D"/>
    <w:rsid w:val="00A04833"/>
    <w:rsid w:val="00A10913"/>
    <w:rsid w:val="00A154DA"/>
    <w:rsid w:val="00A245E3"/>
    <w:rsid w:val="00A2520E"/>
    <w:rsid w:val="00A263F9"/>
    <w:rsid w:val="00A267F5"/>
    <w:rsid w:val="00A43B11"/>
    <w:rsid w:val="00A43D42"/>
    <w:rsid w:val="00A446B7"/>
    <w:rsid w:val="00A47E55"/>
    <w:rsid w:val="00A52107"/>
    <w:rsid w:val="00A53082"/>
    <w:rsid w:val="00A70394"/>
    <w:rsid w:val="00A7443C"/>
    <w:rsid w:val="00A75A30"/>
    <w:rsid w:val="00A769A8"/>
    <w:rsid w:val="00A80FBB"/>
    <w:rsid w:val="00A94B3B"/>
    <w:rsid w:val="00AA18E5"/>
    <w:rsid w:val="00AC2477"/>
    <w:rsid w:val="00AD0581"/>
    <w:rsid w:val="00AD0DE2"/>
    <w:rsid w:val="00AD7316"/>
    <w:rsid w:val="00AD7DD7"/>
    <w:rsid w:val="00AE0C98"/>
    <w:rsid w:val="00AE1C36"/>
    <w:rsid w:val="00AE47E8"/>
    <w:rsid w:val="00AE72C9"/>
    <w:rsid w:val="00B00685"/>
    <w:rsid w:val="00B078CA"/>
    <w:rsid w:val="00B10167"/>
    <w:rsid w:val="00B107F1"/>
    <w:rsid w:val="00B16657"/>
    <w:rsid w:val="00B20157"/>
    <w:rsid w:val="00B216CC"/>
    <w:rsid w:val="00B2769B"/>
    <w:rsid w:val="00B27BDB"/>
    <w:rsid w:val="00B3126F"/>
    <w:rsid w:val="00B37A2A"/>
    <w:rsid w:val="00B418F2"/>
    <w:rsid w:val="00B4412B"/>
    <w:rsid w:val="00B45EA2"/>
    <w:rsid w:val="00B46EA3"/>
    <w:rsid w:val="00B51FEB"/>
    <w:rsid w:val="00B60385"/>
    <w:rsid w:val="00B619AC"/>
    <w:rsid w:val="00B67885"/>
    <w:rsid w:val="00B86C9F"/>
    <w:rsid w:val="00BC0BDB"/>
    <w:rsid w:val="00BC6392"/>
    <w:rsid w:val="00BD5A57"/>
    <w:rsid w:val="00BE0608"/>
    <w:rsid w:val="00BE1048"/>
    <w:rsid w:val="00BF0ABF"/>
    <w:rsid w:val="00BF1687"/>
    <w:rsid w:val="00BF4A7C"/>
    <w:rsid w:val="00BF7B45"/>
    <w:rsid w:val="00C02AAE"/>
    <w:rsid w:val="00C149F0"/>
    <w:rsid w:val="00C1722C"/>
    <w:rsid w:val="00C24F19"/>
    <w:rsid w:val="00C263FC"/>
    <w:rsid w:val="00C32561"/>
    <w:rsid w:val="00C36A57"/>
    <w:rsid w:val="00C40EFF"/>
    <w:rsid w:val="00C41FD0"/>
    <w:rsid w:val="00C46EB4"/>
    <w:rsid w:val="00C52855"/>
    <w:rsid w:val="00C603C9"/>
    <w:rsid w:val="00C61EE5"/>
    <w:rsid w:val="00C6536F"/>
    <w:rsid w:val="00C6785A"/>
    <w:rsid w:val="00C720B9"/>
    <w:rsid w:val="00C75509"/>
    <w:rsid w:val="00C8057B"/>
    <w:rsid w:val="00C80D4B"/>
    <w:rsid w:val="00C86DCD"/>
    <w:rsid w:val="00C94D49"/>
    <w:rsid w:val="00CC52F3"/>
    <w:rsid w:val="00CC56E0"/>
    <w:rsid w:val="00CD251B"/>
    <w:rsid w:val="00CE485C"/>
    <w:rsid w:val="00CE6368"/>
    <w:rsid w:val="00CF1138"/>
    <w:rsid w:val="00CF280A"/>
    <w:rsid w:val="00CF2EBE"/>
    <w:rsid w:val="00D008C6"/>
    <w:rsid w:val="00D01B68"/>
    <w:rsid w:val="00D0450F"/>
    <w:rsid w:val="00D058DC"/>
    <w:rsid w:val="00D05D4C"/>
    <w:rsid w:val="00D10E33"/>
    <w:rsid w:val="00D17840"/>
    <w:rsid w:val="00D223D9"/>
    <w:rsid w:val="00D304BC"/>
    <w:rsid w:val="00D40063"/>
    <w:rsid w:val="00D41AD1"/>
    <w:rsid w:val="00D435A1"/>
    <w:rsid w:val="00D435DA"/>
    <w:rsid w:val="00D47661"/>
    <w:rsid w:val="00D51D4A"/>
    <w:rsid w:val="00D60E71"/>
    <w:rsid w:val="00D61C7C"/>
    <w:rsid w:val="00D6772E"/>
    <w:rsid w:val="00D6795B"/>
    <w:rsid w:val="00D719B4"/>
    <w:rsid w:val="00D72820"/>
    <w:rsid w:val="00D72AC7"/>
    <w:rsid w:val="00D75DD5"/>
    <w:rsid w:val="00D8393A"/>
    <w:rsid w:val="00D90167"/>
    <w:rsid w:val="00D93069"/>
    <w:rsid w:val="00DA4FDC"/>
    <w:rsid w:val="00DA6995"/>
    <w:rsid w:val="00DA739B"/>
    <w:rsid w:val="00DB0DD7"/>
    <w:rsid w:val="00DB4381"/>
    <w:rsid w:val="00DC0CAA"/>
    <w:rsid w:val="00DC5997"/>
    <w:rsid w:val="00DD0E56"/>
    <w:rsid w:val="00DE4BB7"/>
    <w:rsid w:val="00DF4F56"/>
    <w:rsid w:val="00E047C6"/>
    <w:rsid w:val="00E15416"/>
    <w:rsid w:val="00E2091F"/>
    <w:rsid w:val="00E237BD"/>
    <w:rsid w:val="00E23833"/>
    <w:rsid w:val="00E25F5A"/>
    <w:rsid w:val="00E26AC1"/>
    <w:rsid w:val="00E35A54"/>
    <w:rsid w:val="00E40947"/>
    <w:rsid w:val="00E507F7"/>
    <w:rsid w:val="00E54993"/>
    <w:rsid w:val="00E72728"/>
    <w:rsid w:val="00E82DD1"/>
    <w:rsid w:val="00E92C43"/>
    <w:rsid w:val="00E93EEC"/>
    <w:rsid w:val="00E966A5"/>
    <w:rsid w:val="00EA1A4B"/>
    <w:rsid w:val="00EA36D5"/>
    <w:rsid w:val="00EA7A65"/>
    <w:rsid w:val="00EB10C9"/>
    <w:rsid w:val="00EB2F59"/>
    <w:rsid w:val="00EB36A9"/>
    <w:rsid w:val="00EB4C21"/>
    <w:rsid w:val="00EB65D2"/>
    <w:rsid w:val="00EB6D03"/>
    <w:rsid w:val="00EC0CA5"/>
    <w:rsid w:val="00EC29E9"/>
    <w:rsid w:val="00EC51BD"/>
    <w:rsid w:val="00EC69C2"/>
    <w:rsid w:val="00ED03A5"/>
    <w:rsid w:val="00EE1F9F"/>
    <w:rsid w:val="00EF6B8D"/>
    <w:rsid w:val="00F01E92"/>
    <w:rsid w:val="00F170D9"/>
    <w:rsid w:val="00F23AEF"/>
    <w:rsid w:val="00F25C42"/>
    <w:rsid w:val="00F25C4F"/>
    <w:rsid w:val="00F31594"/>
    <w:rsid w:val="00F364B3"/>
    <w:rsid w:val="00F36661"/>
    <w:rsid w:val="00F3708A"/>
    <w:rsid w:val="00F44948"/>
    <w:rsid w:val="00F44C49"/>
    <w:rsid w:val="00F46552"/>
    <w:rsid w:val="00F46D1A"/>
    <w:rsid w:val="00F472D3"/>
    <w:rsid w:val="00F5175E"/>
    <w:rsid w:val="00F55265"/>
    <w:rsid w:val="00F60179"/>
    <w:rsid w:val="00F6264C"/>
    <w:rsid w:val="00F66D8A"/>
    <w:rsid w:val="00F67A4C"/>
    <w:rsid w:val="00F710AC"/>
    <w:rsid w:val="00F741F3"/>
    <w:rsid w:val="00F74CE3"/>
    <w:rsid w:val="00F87285"/>
    <w:rsid w:val="00F928DB"/>
    <w:rsid w:val="00F965A2"/>
    <w:rsid w:val="00FA6E61"/>
    <w:rsid w:val="00FA6EA2"/>
    <w:rsid w:val="00FB101A"/>
    <w:rsid w:val="00FB6AF1"/>
    <w:rsid w:val="00FC4FA0"/>
    <w:rsid w:val="00FC667C"/>
    <w:rsid w:val="00FC7892"/>
    <w:rsid w:val="00FC7E33"/>
    <w:rsid w:val="00FD4804"/>
    <w:rsid w:val="00FE18D5"/>
    <w:rsid w:val="00FF4FCA"/>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uppressAutoHyphens/>
    </w:pPr>
    <w:rPr>
      <w:lang w:val="it-IT" w:eastAsia="en-US"/>
    </w:rPr>
  </w:style>
  <w:style w:type="paragraph" w:styleId="Heading1">
    <w:name w:val="heading 1"/>
    <w:basedOn w:val="Normal"/>
    <w:next w:val="Normal"/>
    <w:uiPriority w:val="9"/>
    <w:qFormat/>
    <w:rsid w:val="0063076E"/>
    <w:pPr>
      <w:keepNext/>
      <w:keepLines/>
      <w:spacing w:before="480" w:after="240"/>
      <w:outlineLvl w:val="0"/>
    </w:pPr>
    <w:rPr>
      <w:b/>
      <w:sz w:val="36"/>
    </w:rPr>
  </w:style>
  <w:style w:type="paragraph" w:styleId="Heading2">
    <w:name w:val="heading 2"/>
    <w:basedOn w:val="Normal"/>
    <w:next w:val="Normal"/>
    <w:qFormat/>
    <w:rsid w:val="001B01D0"/>
    <w:pPr>
      <w:keepNext/>
      <w:spacing w:before="240" w:after="60"/>
      <w:outlineLvl w:val="1"/>
    </w:pPr>
    <w:rPr>
      <w:b/>
      <w:sz w:val="28"/>
    </w:rPr>
  </w:style>
  <w:style w:type="paragraph" w:styleId="Heading3">
    <w:name w:val="heading 3"/>
    <w:basedOn w:val="Normal"/>
    <w:next w:val="Normal"/>
    <w:qFormat/>
    <w:pPr>
      <w:keepNext/>
      <w:keepLines/>
      <w:spacing w:before="2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style>
  <w:style w:type="character" w:customStyle="1" w:styleId="Heading1Char">
    <w:name w:val="Heading 1 Char"/>
    <w:basedOn w:val="DefaultParagraphFont"/>
    <w:uiPriority w:val="9"/>
  </w:style>
  <w:style w:type="character" w:customStyle="1" w:styleId="SubtitleChar">
    <w:name w:val="Subtitle Char"/>
    <w:basedOn w:val="DefaultParagraphFont"/>
  </w:style>
  <w:style w:type="character" w:customStyle="1" w:styleId="Heading3Char">
    <w:name w:val="Heading 3 Char"/>
    <w:basedOn w:val="DefaultParagraphFont"/>
  </w:style>
  <w:style w:type="character" w:customStyle="1" w:styleId="Heading2Char">
    <w:name w:val="Heading 2 Char"/>
    <w:basedOn w:val="DefaultParagraphFont"/>
  </w:style>
  <w:style w:type="character" w:styleId="Hyperlink">
    <w:name w:val="Hyperlink"/>
  </w:style>
  <w:style w:type="character" w:customStyle="1" w:styleId="CommentReference1">
    <w:name w:val="Comment Reference1"/>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style>
  <w:style w:type="character" w:customStyle="1" w:styleId="PageNumber1">
    <w:name w:val="Page Number1"/>
    <w:basedOn w:val="DefaultParagraphFont"/>
  </w:style>
  <w:style w:type="character" w:customStyle="1" w:styleId="FootnoteReference1">
    <w:name w:val="Footnote Reference1"/>
    <w:rPr>
      <w:vertAlign w:val="superscript"/>
    </w:rPr>
  </w:style>
  <w:style w:type="character" w:customStyle="1" w:styleId="SubarticleChar">
    <w:name w:val="Subarticle Char"/>
    <w:rPr>
      <w:b/>
      <w:bCs/>
    </w:rPr>
  </w:style>
  <w:style w:type="character" w:customStyle="1" w:styleId="ListLabel1">
    <w:name w:val="ListLabel 1"/>
    <w:rPr>
      <w:rFonts w:eastAsia="MS Mincho" w:cs="Times New Roman"/>
    </w:rPr>
  </w:style>
  <w:style w:type="character" w:customStyle="1" w:styleId="ListLabel2">
    <w:name w:val="ListLabel 2"/>
    <w:rPr>
      <w:rFonts w:cs="Times New Roman"/>
    </w:rPr>
  </w:style>
  <w:style w:type="character" w:customStyle="1" w:styleId="ListLabel3">
    <w:name w:val="ListLabel 3"/>
    <w:rPr>
      <w:sz w:val="22"/>
      <w:szCs w:val="22"/>
    </w:rPr>
  </w:style>
  <w:style w:type="character" w:customStyle="1" w:styleId="ListLabel4">
    <w:name w:val="ListLabel 4"/>
    <w:rPr>
      <w:rFonts w:cs="Courier New"/>
    </w:rPr>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ucida Sans"/>
    </w:rPr>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styleId="BalloonText">
    <w:name w:val="Balloon Text"/>
    <w:basedOn w:val="Normal"/>
  </w:style>
  <w:style w:type="paragraph" w:customStyle="1" w:styleId="Default">
    <w:name w:val="Default"/>
    <w:pPr>
      <w:suppressAutoHyphens/>
    </w:pPr>
    <w:rPr>
      <w:lang w:val="it-IT" w:eastAsia="en-US"/>
    </w:rPr>
  </w:style>
  <w:style w:type="paragraph" w:styleId="Subtitle">
    <w:name w:val="Subtitle"/>
    <w:basedOn w:val="Normal"/>
    <w:next w:val="Normal"/>
    <w:autoRedefine/>
    <w:qFormat/>
    <w:pPr>
      <w:spacing w:line="276" w:lineRule="auto"/>
      <w:jc w:val="center"/>
    </w:pPr>
  </w:style>
  <w:style w:type="paragraph" w:customStyle="1" w:styleId="MediumGrid2-Accent11">
    <w:name w:val="Medium Grid 2 - Accent 11"/>
    <w:basedOn w:val="Normal"/>
    <w:qFormat/>
    <w:pPr>
      <w:jc w:val="both"/>
    </w:pPr>
  </w:style>
  <w:style w:type="paragraph" w:styleId="TOC1">
    <w:name w:val="toc 1"/>
    <w:basedOn w:val="Normal"/>
    <w:next w:val="Normal"/>
    <w:autoRedefine/>
    <w:uiPriority w:val="39"/>
    <w:pPr>
      <w:spacing w:before="120"/>
    </w:pPr>
    <w:rPr>
      <w:rFonts w:ascii="Cambria" w:hAnsi="Cambria"/>
      <w:b/>
      <w:sz w:val="24"/>
      <w:szCs w:val="24"/>
    </w:rPr>
  </w:style>
  <w:style w:type="paragraph" w:styleId="TOC2">
    <w:name w:val="toc 2"/>
    <w:basedOn w:val="Normal"/>
    <w:next w:val="Normal"/>
    <w:autoRedefine/>
    <w:uiPriority w:val="39"/>
    <w:pPr>
      <w:ind w:left="200"/>
    </w:pPr>
    <w:rPr>
      <w:rFonts w:ascii="Cambria" w:hAnsi="Cambria"/>
      <w:b/>
      <w:sz w:val="22"/>
      <w:szCs w:val="22"/>
    </w:rPr>
  </w:style>
  <w:style w:type="paragraph" w:styleId="TOC3">
    <w:name w:val="toc 3"/>
    <w:basedOn w:val="Normal"/>
    <w:next w:val="Normal"/>
    <w:autoRedefine/>
    <w:uiPriority w:val="39"/>
    <w:pPr>
      <w:ind w:left="400"/>
    </w:pPr>
    <w:rPr>
      <w:rFonts w:ascii="Cambria" w:hAnsi="Cambria"/>
      <w:sz w:val="22"/>
      <w:szCs w:val="22"/>
    </w:rPr>
  </w:style>
  <w:style w:type="paragraph" w:styleId="TOC4">
    <w:name w:val="toc 4"/>
    <w:basedOn w:val="Normal"/>
    <w:next w:val="Normal"/>
    <w:autoRedefine/>
    <w:pPr>
      <w:ind w:left="600"/>
    </w:pPr>
    <w:rPr>
      <w:rFonts w:ascii="Cambria" w:hAnsi="Cambria"/>
    </w:rPr>
  </w:style>
  <w:style w:type="paragraph" w:styleId="TOC5">
    <w:name w:val="toc 5"/>
    <w:basedOn w:val="Normal"/>
    <w:next w:val="Normal"/>
    <w:autoRedefine/>
    <w:pPr>
      <w:ind w:left="800"/>
    </w:pPr>
    <w:rPr>
      <w:rFonts w:ascii="Cambria" w:hAnsi="Cambria"/>
    </w:rPr>
  </w:style>
  <w:style w:type="paragraph" w:styleId="TOC6">
    <w:name w:val="toc 6"/>
    <w:basedOn w:val="Normal"/>
    <w:next w:val="Normal"/>
    <w:autoRedefine/>
    <w:pPr>
      <w:ind w:left="1000"/>
    </w:pPr>
    <w:rPr>
      <w:rFonts w:ascii="Cambria" w:hAnsi="Cambria"/>
    </w:rPr>
  </w:style>
  <w:style w:type="paragraph" w:styleId="TOC7">
    <w:name w:val="toc 7"/>
    <w:basedOn w:val="Normal"/>
    <w:next w:val="Normal"/>
    <w:autoRedefine/>
    <w:pPr>
      <w:ind w:left="1200"/>
    </w:pPr>
    <w:rPr>
      <w:rFonts w:ascii="Cambria" w:hAnsi="Cambria"/>
    </w:rPr>
  </w:style>
  <w:style w:type="paragraph" w:styleId="TOC8">
    <w:name w:val="toc 8"/>
    <w:basedOn w:val="Normal"/>
    <w:next w:val="Normal"/>
    <w:autoRedefine/>
    <w:pPr>
      <w:ind w:left="1400"/>
    </w:pPr>
    <w:rPr>
      <w:rFonts w:ascii="Cambria" w:hAnsi="Cambria"/>
    </w:rPr>
  </w:style>
  <w:style w:type="paragraph" w:styleId="TOC9">
    <w:name w:val="toc 9"/>
    <w:basedOn w:val="Normal"/>
    <w:next w:val="Normal"/>
    <w:autoRedefine/>
    <w:pPr>
      <w:ind w:left="1600"/>
    </w:pPr>
    <w:rPr>
      <w:rFonts w:ascii="Cambria" w:hAnsi="Cambria"/>
    </w:rPr>
  </w:style>
  <w:style w:type="paragraph" w:customStyle="1" w:styleId="CommentText1">
    <w:name w:val="Comment Text1"/>
    <w:basedOn w:val="Normal"/>
  </w:style>
  <w:style w:type="paragraph" w:customStyle="1" w:styleId="CommentSubject1">
    <w:name w:val="Comment Subject1"/>
    <w:basedOn w:val="CommentText1"/>
  </w:style>
  <w:style w:type="paragraph" w:customStyle="1" w:styleId="Caption1">
    <w:name w:val="Caption1"/>
    <w:basedOn w:val="Normal"/>
    <w:next w:val="Normal"/>
  </w:style>
  <w:style w:type="paragraph" w:customStyle="1" w:styleId="LightGrid-Accent31">
    <w:name w:val="Light Grid - Accent 31"/>
    <w:basedOn w:val="Normal"/>
    <w:uiPriority w:val="34"/>
    <w:qFormat/>
    <w:pPr>
      <w:ind w:left="720"/>
      <w:contextualSpacing/>
    </w:pPr>
  </w:style>
  <w:style w:type="paragraph" w:customStyle="1" w:styleId="Subarticle">
    <w:name w:val="Subarticle"/>
    <w:basedOn w:val="Normal"/>
    <w:pPr>
      <w:ind w:left="720" w:hanging="720"/>
      <w:jc w:val="both"/>
    </w:pPr>
  </w:style>
  <w:style w:type="paragraph" w:customStyle="1" w:styleId="FrameContents">
    <w:name w:val="Frame Contents"/>
    <w:basedOn w:val="Normal"/>
  </w:style>
  <w:style w:type="paragraph" w:styleId="Title">
    <w:name w:val="Title"/>
    <w:basedOn w:val="Normal"/>
    <w:next w:val="Normal"/>
    <w:link w:val="TitleChar"/>
    <w:uiPriority w:val="10"/>
    <w:qFormat/>
    <w:rsid w:val="00A43B11"/>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uiPriority w:val="10"/>
    <w:rsid w:val="00A43B11"/>
    <w:rPr>
      <w:rFonts w:ascii="Calibri" w:eastAsia="MS Gothic" w:hAnsi="Calibri" w:cs="Times New Roman"/>
      <w:b/>
      <w:bCs/>
      <w:kern w:val="28"/>
      <w:sz w:val="32"/>
      <w:szCs w:val="32"/>
    </w:rPr>
  </w:style>
  <w:style w:type="table" w:styleId="TableGrid">
    <w:name w:val="Table Grid"/>
    <w:basedOn w:val="TableNormal"/>
    <w:uiPriority w:val="59"/>
    <w:rsid w:val="00605F4C"/>
    <w:rPr>
      <w:rFonts w:ascii="Calibri" w:eastAsia="MS Gothic" w:hAnsi="Calibr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B01D0"/>
    <w:pPr>
      <w:spacing w:after="200" w:line="276" w:lineRule="auto"/>
    </w:pPr>
    <w:rPr>
      <w:rFonts w:ascii="Calibri" w:eastAsia="Calibri" w:hAnsi="Calibri" w:cs="Calibri"/>
      <w:color w:val="000000"/>
      <w:sz w:val="22"/>
      <w:szCs w:val="22"/>
      <w:lang w:val="fi-FI" w:eastAsia="en-US"/>
    </w:rPr>
  </w:style>
  <w:style w:type="character" w:styleId="CommentReference">
    <w:name w:val="annotation reference"/>
    <w:uiPriority w:val="99"/>
    <w:semiHidden/>
    <w:unhideWhenUsed/>
    <w:rsid w:val="00B216CC"/>
    <w:rPr>
      <w:sz w:val="16"/>
      <w:szCs w:val="16"/>
    </w:rPr>
  </w:style>
  <w:style w:type="paragraph" w:styleId="CommentText">
    <w:name w:val="annotation text"/>
    <w:basedOn w:val="Normal"/>
    <w:link w:val="CommentTextChar1"/>
    <w:uiPriority w:val="99"/>
    <w:semiHidden/>
    <w:unhideWhenUsed/>
    <w:rsid w:val="00B216CC"/>
  </w:style>
  <w:style w:type="character" w:customStyle="1" w:styleId="CommentTextChar1">
    <w:name w:val="Comment Text Char1"/>
    <w:link w:val="CommentText"/>
    <w:uiPriority w:val="99"/>
    <w:semiHidden/>
    <w:rsid w:val="00B216CC"/>
    <w:rPr>
      <w:lang w:val="it-IT" w:eastAsia="en-US"/>
    </w:rPr>
  </w:style>
  <w:style w:type="paragraph" w:styleId="CommentSubject">
    <w:name w:val="annotation subject"/>
    <w:basedOn w:val="CommentText"/>
    <w:next w:val="CommentText"/>
    <w:link w:val="CommentSubjectChar1"/>
    <w:uiPriority w:val="99"/>
    <w:semiHidden/>
    <w:unhideWhenUsed/>
    <w:rsid w:val="00B216CC"/>
    <w:rPr>
      <w:b/>
      <w:bCs/>
    </w:rPr>
  </w:style>
  <w:style w:type="character" w:customStyle="1" w:styleId="CommentSubjectChar1">
    <w:name w:val="Comment Subject Char1"/>
    <w:link w:val="CommentSubject"/>
    <w:uiPriority w:val="99"/>
    <w:semiHidden/>
    <w:rsid w:val="00B216CC"/>
    <w:rPr>
      <w:b/>
      <w:bCs/>
      <w:lang w:val="it-IT" w:eastAsia="en-US"/>
    </w:rPr>
  </w:style>
  <w:style w:type="character" w:styleId="FollowedHyperlink">
    <w:name w:val="FollowedHyperlink"/>
    <w:basedOn w:val="DefaultParagraphFont"/>
    <w:uiPriority w:val="99"/>
    <w:semiHidden/>
    <w:unhideWhenUsed/>
    <w:rsid w:val="0051257D"/>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nhideWhenUsed="0" w:qFormat="1"/>
    <w:lsdException w:name="Light Shading" w:semiHidden="0" w:unhideWhenUsed="0"/>
    <w:lsdException w:name="Light List" w:semiHidden="0" w:unhideWhenUsed="0"/>
    <w:lsdException w:name="Light Grid" w:semiHidden="0" w:unhideWhenUsed="0"/>
    <w:lsdException w:name="Medium Shading 1" w:semiHidden="0" w:unhideWhenUsed="0"/>
    <w:lsdException w:name="Medium Shading 2" w:semiHidden="0" w:unhideWhenUsed="0"/>
    <w:lsdException w:name="Medium List 1" w:semiHidden="0" w:unhideWhenUsed="0"/>
    <w:lsdException w:name="Medium List 2" w:semiHidden="0" w:unhideWhenUsed="0"/>
    <w:lsdException w:name="Medium Grid 1" w:semiHidden="0" w:unhideWhenUsed="0"/>
    <w:lsdException w:name="Medium Grid 2" w:semiHidden="0" w:uiPriority="1" w:unhideWhenUsed="0" w:qFormat="1"/>
    <w:lsdException w:name="Medium Grid 3" w:semiHidden="0" w:uiPriority="60" w:unhideWhenUsed="0"/>
    <w:lsdException w:name="Dark List" w:semiHidden="0" w:uiPriority="61" w:unhideWhenUsed="0"/>
    <w:lsdException w:name="Colorful Shading" w:semiHidden="0" w:uiPriority="62" w:unhideWhenUsed="0"/>
    <w:lsdException w:name="Colorful List" w:semiHidden="0" w:uiPriority="63" w:unhideWhenUsed="0"/>
    <w:lsdException w:name="Colorful Grid" w:semiHidden="0" w:uiPriority="64" w:unhideWhenUsed="0"/>
    <w:lsdException w:name="Light Shading Accent 1" w:semiHidden="0" w:uiPriority="65" w:unhideWhenUsed="0"/>
    <w:lsdException w:name="Light List Accent 1" w:semiHidden="0" w:uiPriority="66" w:unhideWhenUsed="0"/>
    <w:lsdException w:name="Light Grid Accent 1" w:semiHidden="0" w:uiPriority="67" w:unhideWhenUsed="0"/>
    <w:lsdException w:name="Medium Shading 1 Accent 1" w:semiHidden="0" w:uiPriority="68" w:unhideWhenUsed="0"/>
    <w:lsdException w:name="Medium Shading 2 Accent 1" w:semiHidden="0" w:uiPriority="69" w:unhideWhenUsed="0"/>
    <w:lsdException w:name="Medium List 1 Accent 1" w:semiHidden="0" w:uiPriority="70" w:unhideWhenUsed="0"/>
    <w:lsdException w:name="Revision" w:semiHidden="0" w:uiPriority="71" w:unhideWhenUsed="0"/>
    <w:lsdException w:name="List Paragraph" w:semiHidden="0" w:uiPriority="72" w:unhideWhenUsed="0" w:qFormat="1"/>
    <w:lsdException w:name="Quote" w:semiHidden="0" w:uiPriority="73" w:unhideWhenUsed="0" w:qFormat="1"/>
    <w:lsdException w:name="Intense Quote" w:semiHidden="0" w:uiPriority="60" w:unhideWhenUsed="0" w:qFormat="1"/>
    <w:lsdException w:name="Medium List 2 Accent 1" w:semiHidden="0" w:uiPriority="61" w:unhideWhenUsed="0"/>
    <w:lsdException w:name="Medium Grid 1 Accent 1" w:semiHidden="0" w:uiPriority="62" w:unhideWhenUsed="0"/>
    <w:lsdException w:name="Medium Grid 2 Accent 1" w:semiHidden="0" w:uiPriority="63" w:unhideWhenUsed="0"/>
    <w:lsdException w:name="Medium Grid 3 Accent 1" w:semiHidden="0" w:uiPriority="64" w:unhideWhenUsed="0"/>
    <w:lsdException w:name="Dark List Accent 1" w:semiHidden="0" w:uiPriority="65" w:unhideWhenUsed="0"/>
    <w:lsdException w:name="Colorful Shading Accent 1" w:semiHidden="0" w:unhideWhenUsed="0"/>
    <w:lsdException w:name="Colorful List Accent 1" w:semiHidden="0" w:uiPriority="34" w:unhideWhenUsed="0" w:qFormat="1"/>
    <w:lsdException w:name="Colorful Grid Accent 1" w:semiHidden="0" w:uiPriority="29" w:unhideWhenUsed="0" w:qFormat="1"/>
    <w:lsdException w:name="Light Shading Accent 2" w:semiHidden="0" w:uiPriority="30" w:unhideWhenUsed="0" w:qFormat="1"/>
    <w:lsdException w:name="Light List Accent 2" w:semiHidden="0" w:uiPriority="66" w:unhideWhenUsed="0"/>
    <w:lsdException w:name="Light Grid Accent 2" w:semiHidden="0" w:uiPriority="67" w:unhideWhenUsed="0"/>
    <w:lsdException w:name="Medium Shading 1 Accent 2" w:semiHidden="0" w:uiPriority="68" w:unhideWhenUsed="0"/>
    <w:lsdException w:name="Medium Shading 2 Accent 2" w:semiHidden="0" w:uiPriority="69" w:unhideWhenUsed="0"/>
    <w:lsdException w:name="Medium List 1 Accent 2" w:semiHidden="0" w:uiPriority="70" w:unhideWhenUsed="0"/>
    <w:lsdException w:name="Medium List 2 Accent 2" w:semiHidden="0" w:uiPriority="71" w:unhideWhenUsed="0"/>
    <w:lsdException w:name="Medium Grid 1 Accent 2" w:semiHidden="0" w:uiPriority="72" w:unhideWhenUsed="0"/>
    <w:lsdException w:name="Medium Grid 2 Accent 2" w:semiHidden="0" w:uiPriority="73" w:unhideWhenUsed="0"/>
    <w:lsdException w:name="Medium Grid 3 Accent 2" w:semiHidden="0" w:uiPriority="60" w:unhideWhenUsed="0"/>
    <w:lsdException w:name="Dark List Accent 2" w:semiHidden="0" w:uiPriority="61" w:unhideWhenUsed="0"/>
    <w:lsdException w:name="Colorful Shading Accent 2" w:semiHidden="0" w:uiPriority="62" w:unhideWhenUsed="0"/>
    <w:lsdException w:name="Colorful List Accent 2" w:semiHidden="0" w:uiPriority="63" w:unhideWhenUsed="0"/>
    <w:lsdException w:name="Colorful Grid Accent 2" w:semiHidden="0" w:uiPriority="64" w:unhideWhenUsed="0"/>
    <w:lsdException w:name="Light Shading Accent 3" w:semiHidden="0" w:uiPriority="65" w:unhideWhenUsed="0"/>
    <w:lsdException w:name="Light List Accent 3" w:semiHidden="0" w:uiPriority="66" w:unhideWhenUsed="0"/>
    <w:lsdException w:name="Light Grid Accent 3" w:semiHidden="0" w:uiPriority="67" w:unhideWhenUsed="0"/>
    <w:lsdException w:name="Medium Shading 1 Accent 3" w:semiHidden="0" w:uiPriority="68" w:unhideWhenUsed="0"/>
    <w:lsdException w:name="Medium Shading 2 Accent 3" w:semiHidden="0" w:uiPriority="69" w:unhideWhenUsed="0"/>
    <w:lsdException w:name="Medium List 1 Accent 3" w:semiHidden="0" w:uiPriority="70" w:unhideWhenUsed="0"/>
    <w:lsdException w:name="Medium List 2 Accent 3" w:semiHidden="0" w:uiPriority="71" w:unhideWhenUsed="0"/>
    <w:lsdException w:name="Medium Grid 1 Accent 3" w:semiHidden="0" w:uiPriority="72" w:unhideWhenUsed="0"/>
    <w:lsdException w:name="Medium Grid 2 Accent 3" w:semiHidden="0" w:uiPriority="73" w:unhideWhenUsed="0"/>
    <w:lsdException w:name="Medium Grid 3 Accent 3" w:semiHidden="0" w:uiPriority="60" w:unhideWhenUsed="0"/>
    <w:lsdException w:name="Dark List Accent 3" w:semiHidden="0" w:uiPriority="61" w:unhideWhenUsed="0"/>
    <w:lsdException w:name="Colorful Shading Accent 3" w:semiHidden="0" w:uiPriority="62" w:unhideWhenUsed="0"/>
    <w:lsdException w:name="Colorful List Accent 3" w:semiHidden="0" w:uiPriority="63" w:unhideWhenUsed="0"/>
    <w:lsdException w:name="Colorful Grid Accent 3" w:semiHidden="0" w:uiPriority="64" w:unhideWhenUsed="0"/>
    <w:lsdException w:name="Light Shading Accent 4" w:semiHidden="0" w:uiPriority="65" w:unhideWhenUsed="0"/>
    <w:lsdException w:name="Light List Accent 4" w:semiHidden="0" w:uiPriority="66" w:unhideWhenUsed="0"/>
    <w:lsdException w:name="Light Grid Accent 4" w:semiHidden="0" w:uiPriority="67" w:unhideWhenUsed="0"/>
    <w:lsdException w:name="Medium Shading 1 Accent 4" w:semiHidden="0" w:uiPriority="68" w:unhideWhenUsed="0"/>
    <w:lsdException w:name="Medium Shading 2 Accent 4" w:semiHidden="0" w:uiPriority="69" w:unhideWhenUsed="0"/>
    <w:lsdException w:name="Medium List 1 Accent 4" w:semiHidden="0" w:uiPriority="70" w:unhideWhenUsed="0"/>
    <w:lsdException w:name="Medium List 2 Accent 4" w:semiHidden="0" w:uiPriority="71" w:unhideWhenUsed="0"/>
    <w:lsdException w:name="Medium Grid 1 Accent 4" w:semiHidden="0" w:uiPriority="72" w:unhideWhenUsed="0"/>
    <w:lsdException w:name="Medium Grid 2 Accent 4" w:semiHidden="0" w:uiPriority="73" w:unhideWhenUsed="0"/>
    <w:lsdException w:name="Medium Grid 3 Accent 4" w:semiHidden="0" w:uiPriority="60" w:unhideWhenUsed="0"/>
    <w:lsdException w:name="Dark List Accent 4" w:semiHidden="0" w:uiPriority="61" w:unhideWhenUsed="0"/>
    <w:lsdException w:name="Colorful Shading Accent 4" w:semiHidden="0" w:uiPriority="62" w:unhideWhenUsed="0"/>
    <w:lsdException w:name="Colorful List Accent 4" w:semiHidden="0" w:uiPriority="63" w:unhideWhenUsed="0"/>
    <w:lsdException w:name="Colorful Grid Accent 4" w:semiHidden="0" w:uiPriority="64" w:unhideWhenUsed="0"/>
    <w:lsdException w:name="Light Shading Accent 5" w:semiHidden="0" w:uiPriority="65" w:unhideWhenUsed="0"/>
    <w:lsdException w:name="Light List Accent 5" w:semiHidden="0" w:uiPriority="66" w:unhideWhenUsed="0"/>
    <w:lsdException w:name="Light Grid Accent 5" w:semiHidden="0" w:uiPriority="67" w:unhideWhenUsed="0"/>
    <w:lsdException w:name="Medium Shading 1 Accent 5" w:semiHidden="0" w:uiPriority="68" w:unhideWhenUsed="0"/>
    <w:lsdException w:name="Medium Shading 2 Accent 5" w:semiHidden="0" w:uiPriority="69" w:unhideWhenUsed="0"/>
    <w:lsdException w:name="Medium List 1 Accent 5" w:semiHidden="0" w:uiPriority="70" w:unhideWhenUsed="0"/>
    <w:lsdException w:name="Medium List 2 Accent 5" w:semiHidden="0" w:uiPriority="71" w:unhideWhenUsed="0"/>
    <w:lsdException w:name="Medium Grid 1 Accent 5" w:semiHidden="0" w:uiPriority="72" w:unhideWhenUsed="0"/>
    <w:lsdException w:name="Medium Grid 2 Accent 5" w:semiHidden="0" w:uiPriority="73" w:unhideWhenUsed="0"/>
    <w:lsdException w:name="Medium Grid 3 Accent 5" w:semiHidden="0" w:uiPriority="60" w:unhideWhenUsed="0"/>
    <w:lsdException w:name="Dark List Accent 5" w:semiHidden="0" w:uiPriority="61" w:unhideWhenUsed="0"/>
    <w:lsdException w:name="Colorful Shading Accent 5" w:semiHidden="0" w:uiPriority="62" w:unhideWhenUsed="0"/>
    <w:lsdException w:name="Colorful List Accent 5" w:semiHidden="0" w:uiPriority="63" w:unhideWhenUsed="0"/>
    <w:lsdException w:name="Colorful Grid Accent 5" w:semiHidden="0" w:uiPriority="64" w:unhideWhenUsed="0"/>
    <w:lsdException w:name="Light Shading Accent 6" w:semiHidden="0" w:uiPriority="65" w:unhideWhenUsed="0"/>
    <w:lsdException w:name="Light List Accent 6" w:semiHidden="0" w:uiPriority="66" w:unhideWhenUsed="0"/>
    <w:lsdException w:name="Light Grid Accent 6" w:semiHidden="0" w:uiPriority="67" w:unhideWhenUsed="0"/>
    <w:lsdException w:name="Medium Shading 1 Accent 6" w:semiHidden="0" w:uiPriority="68" w:unhideWhenUsed="0"/>
    <w:lsdException w:name="Medium Shading 2 Accent 6" w:semiHidden="0" w:uiPriority="69" w:unhideWhenUsed="0"/>
    <w:lsdException w:name="Medium List 1 Accent 6" w:semiHidden="0" w:uiPriority="70" w:unhideWhenUsed="0"/>
    <w:lsdException w:name="Medium List 2 Accent 6" w:semiHidden="0" w:uiPriority="71" w:unhideWhenUsed="0"/>
    <w:lsdException w:name="Medium Grid 1 Accent 6" w:semiHidden="0" w:uiPriority="72" w:unhideWhenUsed="0"/>
    <w:lsdException w:name="Medium Grid 2 Accent 6" w:semiHidden="0" w:uiPriority="73" w:unhideWhenUsed="0"/>
    <w:lsdException w:name="Medium Grid 3 Accent 6" w:semiHidden="0" w:uiPriority="60" w:unhideWhenUsed="0"/>
    <w:lsdException w:name="Dark List Accent 6" w:semiHidden="0" w:uiPriority="61" w:unhideWhenUsed="0"/>
    <w:lsdException w:name="Colorful Shading Accent 6" w:semiHidden="0" w:uiPriority="62" w:unhideWhenUsed="0"/>
    <w:lsdException w:name="Colorful List Accent 6" w:semiHidden="0" w:uiPriority="63" w:unhideWhenUsed="0"/>
    <w:lsdException w:name="Colorful Grid Accent 6" w:semiHidden="0" w:uiPriority="64" w:unhideWhenUsed="0"/>
    <w:lsdException w:name="Subtle Emphasis" w:semiHidden="0" w:uiPriority="65" w:unhideWhenUsed="0" w:qFormat="1"/>
    <w:lsdException w:name="Intense Emphasis" w:semiHidden="0" w:uiPriority="66" w:unhideWhenUsed="0" w:qFormat="1"/>
    <w:lsdException w:name="Subtle Reference" w:semiHidden="0" w:uiPriority="67" w:unhideWhenUsed="0" w:qFormat="1"/>
    <w:lsdException w:name="Intense Reference" w:semiHidden="0" w:uiPriority="68" w:unhideWhenUsed="0" w:qFormat="1"/>
    <w:lsdException w:name="Book Title" w:semiHidden="0" w:uiPriority="69" w:unhideWhenUsed="0" w:qFormat="1"/>
    <w:lsdException w:name="Bibliography" w:semiHidden="0" w:uiPriority="70" w:unhideWhenUsed="0"/>
    <w:lsdException w:name="TOC Heading" w:uiPriority="71" w:qFormat="1"/>
  </w:latentStyles>
  <w:style w:type="paragraph" w:default="1" w:styleId="Normal">
    <w:name w:val="Normal"/>
    <w:qFormat/>
    <w:pPr>
      <w:suppressAutoHyphens/>
    </w:pPr>
    <w:rPr>
      <w:lang w:val="it-IT" w:eastAsia="en-US"/>
    </w:rPr>
  </w:style>
  <w:style w:type="paragraph" w:styleId="Heading1">
    <w:name w:val="heading 1"/>
    <w:basedOn w:val="Normal"/>
    <w:next w:val="Normal"/>
    <w:uiPriority w:val="9"/>
    <w:qFormat/>
    <w:rsid w:val="0063076E"/>
    <w:pPr>
      <w:keepNext/>
      <w:keepLines/>
      <w:spacing w:before="480" w:after="240"/>
      <w:outlineLvl w:val="0"/>
    </w:pPr>
    <w:rPr>
      <w:b/>
      <w:sz w:val="36"/>
    </w:rPr>
  </w:style>
  <w:style w:type="paragraph" w:styleId="Heading2">
    <w:name w:val="heading 2"/>
    <w:basedOn w:val="Normal"/>
    <w:next w:val="Normal"/>
    <w:qFormat/>
    <w:rsid w:val="001B01D0"/>
    <w:pPr>
      <w:keepNext/>
      <w:spacing w:before="240" w:after="60"/>
      <w:outlineLvl w:val="1"/>
    </w:pPr>
    <w:rPr>
      <w:b/>
      <w:sz w:val="28"/>
    </w:rPr>
  </w:style>
  <w:style w:type="paragraph" w:styleId="Heading3">
    <w:name w:val="heading 3"/>
    <w:basedOn w:val="Normal"/>
    <w:next w:val="Normal"/>
    <w:qFormat/>
    <w:pPr>
      <w:keepNext/>
      <w:keepLines/>
      <w:spacing w:before="20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style>
  <w:style w:type="character" w:customStyle="1" w:styleId="FooterChar">
    <w:name w:val="Footer Char"/>
    <w:basedOn w:val="DefaultParagraphFont"/>
  </w:style>
  <w:style w:type="character" w:customStyle="1" w:styleId="BalloonTextChar">
    <w:name w:val="Balloon Text Char"/>
    <w:basedOn w:val="DefaultParagraphFont"/>
  </w:style>
  <w:style w:type="character" w:customStyle="1" w:styleId="Heading1Char">
    <w:name w:val="Heading 1 Char"/>
    <w:basedOn w:val="DefaultParagraphFont"/>
    <w:uiPriority w:val="9"/>
  </w:style>
  <w:style w:type="character" w:customStyle="1" w:styleId="SubtitleChar">
    <w:name w:val="Subtitle Char"/>
    <w:basedOn w:val="DefaultParagraphFont"/>
  </w:style>
  <w:style w:type="character" w:customStyle="1" w:styleId="Heading3Char">
    <w:name w:val="Heading 3 Char"/>
    <w:basedOn w:val="DefaultParagraphFont"/>
  </w:style>
  <w:style w:type="character" w:customStyle="1" w:styleId="Heading2Char">
    <w:name w:val="Heading 2 Char"/>
    <w:basedOn w:val="DefaultParagraphFont"/>
  </w:style>
  <w:style w:type="character" w:styleId="Hyperlink">
    <w:name w:val="Hyperlink"/>
  </w:style>
  <w:style w:type="character" w:customStyle="1" w:styleId="CommentReference1">
    <w:name w:val="Comment Reference1"/>
    <w:rPr>
      <w:sz w:val="18"/>
      <w:szCs w:val="18"/>
    </w:rPr>
  </w:style>
  <w:style w:type="character" w:customStyle="1" w:styleId="CommentTextChar">
    <w:name w:val="Comment Text Char"/>
    <w:basedOn w:val="DefaultParagraphFont"/>
  </w:style>
  <w:style w:type="character" w:customStyle="1" w:styleId="CommentSubjectChar">
    <w:name w:val="Comment Subject Char"/>
    <w:basedOn w:val="CommentTextChar"/>
  </w:style>
  <w:style w:type="character" w:customStyle="1" w:styleId="PageNumber1">
    <w:name w:val="Page Number1"/>
    <w:basedOn w:val="DefaultParagraphFont"/>
  </w:style>
  <w:style w:type="character" w:customStyle="1" w:styleId="FootnoteReference1">
    <w:name w:val="Footnote Reference1"/>
    <w:rPr>
      <w:vertAlign w:val="superscript"/>
    </w:rPr>
  </w:style>
  <w:style w:type="character" w:customStyle="1" w:styleId="SubarticleChar">
    <w:name w:val="Subarticle Char"/>
    <w:rPr>
      <w:b/>
      <w:bCs/>
    </w:rPr>
  </w:style>
  <w:style w:type="character" w:customStyle="1" w:styleId="ListLabel1">
    <w:name w:val="ListLabel 1"/>
    <w:rPr>
      <w:rFonts w:eastAsia="MS Mincho" w:cs="Times New Roman"/>
    </w:rPr>
  </w:style>
  <w:style w:type="character" w:customStyle="1" w:styleId="ListLabel2">
    <w:name w:val="ListLabel 2"/>
    <w:rPr>
      <w:rFonts w:cs="Times New Roman"/>
    </w:rPr>
  </w:style>
  <w:style w:type="character" w:customStyle="1" w:styleId="ListLabel3">
    <w:name w:val="ListLabel 3"/>
    <w:rPr>
      <w:sz w:val="22"/>
      <w:szCs w:val="22"/>
    </w:rPr>
  </w:style>
  <w:style w:type="character" w:customStyle="1" w:styleId="ListLabel4">
    <w:name w:val="ListLabel 4"/>
    <w:rPr>
      <w:rFonts w:cs="Courier New"/>
    </w:rPr>
  </w:style>
  <w:style w:type="paragraph" w:customStyle="1" w:styleId="Heading">
    <w:name w:val="Heading"/>
    <w:basedOn w:val="Normal"/>
    <w:next w:val="BodyText"/>
    <w:pPr>
      <w:keepNext/>
      <w:spacing w:before="240" w:after="120"/>
    </w:pPr>
  </w:style>
  <w:style w:type="paragraph" w:styleId="BodyText">
    <w:name w:val="Body Text"/>
    <w:basedOn w:val="Normal"/>
    <w:pPr>
      <w:spacing w:after="140" w:line="288" w:lineRule="auto"/>
    </w:pPr>
  </w:style>
  <w:style w:type="paragraph" w:styleId="List">
    <w:name w:val="List"/>
    <w:basedOn w:val="BodyText"/>
    <w:rPr>
      <w:rFonts w:cs="Lucida Sans"/>
    </w:rPr>
  </w:style>
  <w:style w:type="paragraph" w:styleId="Caption">
    <w:name w:val="caption"/>
    <w:basedOn w:val="Normal"/>
    <w:qFormat/>
    <w:pPr>
      <w:suppressLineNumbers/>
      <w:spacing w:before="120" w:after="120"/>
    </w:pPr>
  </w:style>
  <w:style w:type="paragraph" w:customStyle="1" w:styleId="Index">
    <w:name w:val="Index"/>
    <w:basedOn w:val="Normal"/>
    <w:pPr>
      <w:suppressLineNumbers/>
    </w:pPr>
    <w:rPr>
      <w:rFonts w:cs="Lucida Sans"/>
    </w:rPr>
  </w:style>
  <w:style w:type="paragraph" w:styleId="Header">
    <w:name w:val="header"/>
    <w:basedOn w:val="Normal"/>
    <w:pPr>
      <w:tabs>
        <w:tab w:val="center" w:pos="4819"/>
        <w:tab w:val="right" w:pos="9638"/>
      </w:tabs>
    </w:pPr>
  </w:style>
  <w:style w:type="paragraph" w:styleId="Footer">
    <w:name w:val="footer"/>
    <w:basedOn w:val="Normal"/>
    <w:pPr>
      <w:tabs>
        <w:tab w:val="center" w:pos="4819"/>
        <w:tab w:val="right" w:pos="9638"/>
      </w:tabs>
    </w:pPr>
  </w:style>
  <w:style w:type="paragraph" w:styleId="BalloonText">
    <w:name w:val="Balloon Text"/>
    <w:basedOn w:val="Normal"/>
  </w:style>
  <w:style w:type="paragraph" w:customStyle="1" w:styleId="Default">
    <w:name w:val="Default"/>
    <w:pPr>
      <w:suppressAutoHyphens/>
    </w:pPr>
    <w:rPr>
      <w:lang w:val="it-IT" w:eastAsia="en-US"/>
    </w:rPr>
  </w:style>
  <w:style w:type="paragraph" w:styleId="Subtitle">
    <w:name w:val="Subtitle"/>
    <w:basedOn w:val="Normal"/>
    <w:next w:val="Normal"/>
    <w:autoRedefine/>
    <w:qFormat/>
    <w:pPr>
      <w:spacing w:line="276" w:lineRule="auto"/>
      <w:jc w:val="center"/>
    </w:pPr>
  </w:style>
  <w:style w:type="paragraph" w:customStyle="1" w:styleId="MediumGrid2-Accent11">
    <w:name w:val="Medium Grid 2 - Accent 11"/>
    <w:basedOn w:val="Normal"/>
    <w:qFormat/>
    <w:pPr>
      <w:jc w:val="both"/>
    </w:pPr>
  </w:style>
  <w:style w:type="paragraph" w:styleId="TOC1">
    <w:name w:val="toc 1"/>
    <w:basedOn w:val="Normal"/>
    <w:next w:val="Normal"/>
    <w:autoRedefine/>
    <w:uiPriority w:val="39"/>
    <w:pPr>
      <w:spacing w:before="120"/>
    </w:pPr>
    <w:rPr>
      <w:rFonts w:ascii="Cambria" w:hAnsi="Cambria"/>
      <w:b/>
      <w:sz w:val="24"/>
      <w:szCs w:val="24"/>
    </w:rPr>
  </w:style>
  <w:style w:type="paragraph" w:styleId="TOC2">
    <w:name w:val="toc 2"/>
    <w:basedOn w:val="Normal"/>
    <w:next w:val="Normal"/>
    <w:autoRedefine/>
    <w:uiPriority w:val="39"/>
    <w:pPr>
      <w:ind w:left="200"/>
    </w:pPr>
    <w:rPr>
      <w:rFonts w:ascii="Cambria" w:hAnsi="Cambria"/>
      <w:b/>
      <w:sz w:val="22"/>
      <w:szCs w:val="22"/>
    </w:rPr>
  </w:style>
  <w:style w:type="paragraph" w:styleId="TOC3">
    <w:name w:val="toc 3"/>
    <w:basedOn w:val="Normal"/>
    <w:next w:val="Normal"/>
    <w:autoRedefine/>
    <w:uiPriority w:val="39"/>
    <w:pPr>
      <w:ind w:left="400"/>
    </w:pPr>
    <w:rPr>
      <w:rFonts w:ascii="Cambria" w:hAnsi="Cambria"/>
      <w:sz w:val="22"/>
      <w:szCs w:val="22"/>
    </w:rPr>
  </w:style>
  <w:style w:type="paragraph" w:styleId="TOC4">
    <w:name w:val="toc 4"/>
    <w:basedOn w:val="Normal"/>
    <w:next w:val="Normal"/>
    <w:autoRedefine/>
    <w:pPr>
      <w:ind w:left="600"/>
    </w:pPr>
    <w:rPr>
      <w:rFonts w:ascii="Cambria" w:hAnsi="Cambria"/>
    </w:rPr>
  </w:style>
  <w:style w:type="paragraph" w:styleId="TOC5">
    <w:name w:val="toc 5"/>
    <w:basedOn w:val="Normal"/>
    <w:next w:val="Normal"/>
    <w:autoRedefine/>
    <w:pPr>
      <w:ind w:left="800"/>
    </w:pPr>
    <w:rPr>
      <w:rFonts w:ascii="Cambria" w:hAnsi="Cambria"/>
    </w:rPr>
  </w:style>
  <w:style w:type="paragraph" w:styleId="TOC6">
    <w:name w:val="toc 6"/>
    <w:basedOn w:val="Normal"/>
    <w:next w:val="Normal"/>
    <w:autoRedefine/>
    <w:pPr>
      <w:ind w:left="1000"/>
    </w:pPr>
    <w:rPr>
      <w:rFonts w:ascii="Cambria" w:hAnsi="Cambria"/>
    </w:rPr>
  </w:style>
  <w:style w:type="paragraph" w:styleId="TOC7">
    <w:name w:val="toc 7"/>
    <w:basedOn w:val="Normal"/>
    <w:next w:val="Normal"/>
    <w:autoRedefine/>
    <w:pPr>
      <w:ind w:left="1200"/>
    </w:pPr>
    <w:rPr>
      <w:rFonts w:ascii="Cambria" w:hAnsi="Cambria"/>
    </w:rPr>
  </w:style>
  <w:style w:type="paragraph" w:styleId="TOC8">
    <w:name w:val="toc 8"/>
    <w:basedOn w:val="Normal"/>
    <w:next w:val="Normal"/>
    <w:autoRedefine/>
    <w:pPr>
      <w:ind w:left="1400"/>
    </w:pPr>
    <w:rPr>
      <w:rFonts w:ascii="Cambria" w:hAnsi="Cambria"/>
    </w:rPr>
  </w:style>
  <w:style w:type="paragraph" w:styleId="TOC9">
    <w:name w:val="toc 9"/>
    <w:basedOn w:val="Normal"/>
    <w:next w:val="Normal"/>
    <w:autoRedefine/>
    <w:pPr>
      <w:ind w:left="1600"/>
    </w:pPr>
    <w:rPr>
      <w:rFonts w:ascii="Cambria" w:hAnsi="Cambria"/>
    </w:rPr>
  </w:style>
  <w:style w:type="paragraph" w:customStyle="1" w:styleId="CommentText1">
    <w:name w:val="Comment Text1"/>
    <w:basedOn w:val="Normal"/>
  </w:style>
  <w:style w:type="paragraph" w:customStyle="1" w:styleId="CommentSubject1">
    <w:name w:val="Comment Subject1"/>
    <w:basedOn w:val="CommentText1"/>
  </w:style>
  <w:style w:type="paragraph" w:customStyle="1" w:styleId="Caption1">
    <w:name w:val="Caption1"/>
    <w:basedOn w:val="Normal"/>
    <w:next w:val="Normal"/>
  </w:style>
  <w:style w:type="paragraph" w:customStyle="1" w:styleId="LightGrid-Accent31">
    <w:name w:val="Light Grid - Accent 31"/>
    <w:basedOn w:val="Normal"/>
    <w:uiPriority w:val="34"/>
    <w:qFormat/>
    <w:pPr>
      <w:ind w:left="720"/>
      <w:contextualSpacing/>
    </w:pPr>
  </w:style>
  <w:style w:type="paragraph" w:customStyle="1" w:styleId="Subarticle">
    <w:name w:val="Subarticle"/>
    <w:basedOn w:val="Normal"/>
    <w:pPr>
      <w:ind w:left="720" w:hanging="720"/>
      <w:jc w:val="both"/>
    </w:pPr>
  </w:style>
  <w:style w:type="paragraph" w:customStyle="1" w:styleId="FrameContents">
    <w:name w:val="Frame Contents"/>
    <w:basedOn w:val="Normal"/>
  </w:style>
  <w:style w:type="paragraph" w:styleId="Title">
    <w:name w:val="Title"/>
    <w:basedOn w:val="Normal"/>
    <w:next w:val="Normal"/>
    <w:link w:val="TitleChar"/>
    <w:uiPriority w:val="10"/>
    <w:qFormat/>
    <w:rsid w:val="00A43B11"/>
    <w:pPr>
      <w:spacing w:before="240" w:after="60"/>
      <w:jc w:val="center"/>
      <w:outlineLvl w:val="0"/>
    </w:pPr>
    <w:rPr>
      <w:rFonts w:ascii="Calibri" w:eastAsia="MS Gothic" w:hAnsi="Calibri"/>
      <w:b/>
      <w:bCs/>
      <w:kern w:val="28"/>
      <w:sz w:val="32"/>
      <w:szCs w:val="32"/>
    </w:rPr>
  </w:style>
  <w:style w:type="character" w:customStyle="1" w:styleId="TitleChar">
    <w:name w:val="Title Char"/>
    <w:link w:val="Title"/>
    <w:uiPriority w:val="10"/>
    <w:rsid w:val="00A43B11"/>
    <w:rPr>
      <w:rFonts w:ascii="Calibri" w:eastAsia="MS Gothic" w:hAnsi="Calibri" w:cs="Times New Roman"/>
      <w:b/>
      <w:bCs/>
      <w:kern w:val="28"/>
      <w:sz w:val="32"/>
      <w:szCs w:val="32"/>
    </w:rPr>
  </w:style>
  <w:style w:type="table" w:styleId="TableGrid">
    <w:name w:val="Table Grid"/>
    <w:basedOn w:val="TableNormal"/>
    <w:uiPriority w:val="59"/>
    <w:rsid w:val="00605F4C"/>
    <w:rPr>
      <w:rFonts w:ascii="Calibri" w:eastAsia="MS Gothic" w:hAnsi="Calibri"/>
      <w:sz w:val="22"/>
      <w:szCs w:val="22"/>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rmal1">
    <w:name w:val="Normal1"/>
    <w:rsid w:val="001B01D0"/>
    <w:pPr>
      <w:spacing w:after="200" w:line="276" w:lineRule="auto"/>
    </w:pPr>
    <w:rPr>
      <w:rFonts w:ascii="Calibri" w:eastAsia="Calibri" w:hAnsi="Calibri" w:cs="Calibri"/>
      <w:color w:val="000000"/>
      <w:sz w:val="22"/>
      <w:szCs w:val="22"/>
      <w:lang w:val="fi-FI" w:eastAsia="en-US"/>
    </w:rPr>
  </w:style>
  <w:style w:type="character" w:styleId="CommentReference">
    <w:name w:val="annotation reference"/>
    <w:uiPriority w:val="99"/>
    <w:semiHidden/>
    <w:unhideWhenUsed/>
    <w:rsid w:val="00B216CC"/>
    <w:rPr>
      <w:sz w:val="16"/>
      <w:szCs w:val="16"/>
    </w:rPr>
  </w:style>
  <w:style w:type="paragraph" w:styleId="CommentText">
    <w:name w:val="annotation text"/>
    <w:basedOn w:val="Normal"/>
    <w:link w:val="CommentTextChar1"/>
    <w:uiPriority w:val="99"/>
    <w:semiHidden/>
    <w:unhideWhenUsed/>
    <w:rsid w:val="00B216CC"/>
  </w:style>
  <w:style w:type="character" w:customStyle="1" w:styleId="CommentTextChar1">
    <w:name w:val="Comment Text Char1"/>
    <w:link w:val="CommentText"/>
    <w:uiPriority w:val="99"/>
    <w:semiHidden/>
    <w:rsid w:val="00B216CC"/>
    <w:rPr>
      <w:lang w:val="it-IT" w:eastAsia="en-US"/>
    </w:rPr>
  </w:style>
  <w:style w:type="paragraph" w:styleId="CommentSubject">
    <w:name w:val="annotation subject"/>
    <w:basedOn w:val="CommentText"/>
    <w:next w:val="CommentText"/>
    <w:link w:val="CommentSubjectChar1"/>
    <w:uiPriority w:val="99"/>
    <w:semiHidden/>
    <w:unhideWhenUsed/>
    <w:rsid w:val="00B216CC"/>
    <w:rPr>
      <w:b/>
      <w:bCs/>
    </w:rPr>
  </w:style>
  <w:style w:type="character" w:customStyle="1" w:styleId="CommentSubjectChar1">
    <w:name w:val="Comment Subject Char1"/>
    <w:link w:val="CommentSubject"/>
    <w:uiPriority w:val="99"/>
    <w:semiHidden/>
    <w:rsid w:val="00B216CC"/>
    <w:rPr>
      <w:b/>
      <w:bCs/>
      <w:lang w:val="it-IT" w:eastAsia="en-US"/>
    </w:rPr>
  </w:style>
  <w:style w:type="character" w:styleId="FollowedHyperlink">
    <w:name w:val="FollowedHyperlink"/>
    <w:basedOn w:val="DefaultParagraphFont"/>
    <w:uiPriority w:val="99"/>
    <w:semiHidden/>
    <w:unhideWhenUsed/>
    <w:rsid w:val="0051257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747077503">
      <w:bodyDiv w:val="1"/>
      <w:marLeft w:val="0"/>
      <w:marRight w:val="0"/>
      <w:marTop w:val="0"/>
      <w:marBottom w:val="0"/>
      <w:divBdr>
        <w:top w:val="none" w:sz="0" w:space="0" w:color="auto"/>
        <w:left w:val="none" w:sz="0" w:space="0" w:color="auto"/>
        <w:bottom w:val="none" w:sz="0" w:space="0" w:color="auto"/>
        <w:right w:val="none" w:sz="0" w:space="0" w:color="auto"/>
      </w:divBdr>
    </w:div>
    <w:div w:id="857352832">
      <w:bodyDiv w:val="1"/>
      <w:marLeft w:val="0"/>
      <w:marRight w:val="0"/>
      <w:marTop w:val="0"/>
      <w:marBottom w:val="0"/>
      <w:divBdr>
        <w:top w:val="none" w:sz="0" w:space="0" w:color="auto"/>
        <w:left w:val="none" w:sz="0" w:space="0" w:color="auto"/>
        <w:bottom w:val="none" w:sz="0" w:space="0" w:color="auto"/>
        <w:right w:val="none" w:sz="0" w:space="0" w:color="auto"/>
      </w:divBdr>
      <w:divsChild>
        <w:div w:id="578830703">
          <w:marLeft w:val="446"/>
          <w:marRight w:val="0"/>
          <w:marTop w:val="120"/>
          <w:marBottom w:val="0"/>
          <w:divBdr>
            <w:top w:val="none" w:sz="0" w:space="0" w:color="auto"/>
            <w:left w:val="none" w:sz="0" w:space="0" w:color="auto"/>
            <w:bottom w:val="none" w:sz="0" w:space="0" w:color="auto"/>
            <w:right w:val="none" w:sz="0" w:space="0" w:color="auto"/>
          </w:divBdr>
        </w:div>
        <w:div w:id="831989255">
          <w:marLeft w:val="446"/>
          <w:marRight w:val="0"/>
          <w:marTop w:val="120"/>
          <w:marBottom w:val="0"/>
          <w:divBdr>
            <w:top w:val="none" w:sz="0" w:space="0" w:color="auto"/>
            <w:left w:val="none" w:sz="0" w:space="0" w:color="auto"/>
            <w:bottom w:val="none" w:sz="0" w:space="0" w:color="auto"/>
            <w:right w:val="none" w:sz="0" w:space="0" w:color="auto"/>
          </w:divBdr>
        </w:div>
        <w:div w:id="852916701">
          <w:marLeft w:val="446"/>
          <w:marRight w:val="0"/>
          <w:marTop w:val="120"/>
          <w:marBottom w:val="0"/>
          <w:divBdr>
            <w:top w:val="none" w:sz="0" w:space="0" w:color="auto"/>
            <w:left w:val="none" w:sz="0" w:space="0" w:color="auto"/>
            <w:bottom w:val="none" w:sz="0" w:space="0" w:color="auto"/>
            <w:right w:val="none" w:sz="0" w:space="0" w:color="auto"/>
          </w:divBdr>
        </w:div>
        <w:div w:id="1049262664">
          <w:marLeft w:val="446"/>
          <w:marRight w:val="0"/>
          <w:marTop w:val="120"/>
          <w:marBottom w:val="0"/>
          <w:divBdr>
            <w:top w:val="none" w:sz="0" w:space="0" w:color="auto"/>
            <w:left w:val="none" w:sz="0" w:space="0" w:color="auto"/>
            <w:bottom w:val="none" w:sz="0" w:space="0" w:color="auto"/>
            <w:right w:val="none" w:sz="0" w:space="0" w:color="auto"/>
          </w:divBdr>
        </w:div>
        <w:div w:id="1338773455">
          <w:marLeft w:val="446"/>
          <w:marRight w:val="0"/>
          <w:marTop w:val="120"/>
          <w:marBottom w:val="0"/>
          <w:divBdr>
            <w:top w:val="none" w:sz="0" w:space="0" w:color="auto"/>
            <w:left w:val="none" w:sz="0" w:space="0" w:color="auto"/>
            <w:bottom w:val="none" w:sz="0" w:space="0" w:color="auto"/>
            <w:right w:val="none" w:sz="0" w:space="0" w:color="auto"/>
          </w:divBdr>
        </w:div>
      </w:divsChild>
    </w:div>
    <w:div w:id="1368414991">
      <w:bodyDiv w:val="1"/>
      <w:marLeft w:val="0"/>
      <w:marRight w:val="0"/>
      <w:marTop w:val="0"/>
      <w:marBottom w:val="0"/>
      <w:divBdr>
        <w:top w:val="none" w:sz="0" w:space="0" w:color="auto"/>
        <w:left w:val="none" w:sz="0" w:space="0" w:color="auto"/>
        <w:bottom w:val="none" w:sz="0" w:space="0" w:color="auto"/>
        <w:right w:val="none" w:sz="0" w:space="0" w:color="auto"/>
      </w:divBdr>
    </w:div>
    <w:div w:id="1798524698">
      <w:bodyDiv w:val="1"/>
      <w:marLeft w:val="0"/>
      <w:marRight w:val="0"/>
      <w:marTop w:val="0"/>
      <w:marBottom w:val="0"/>
      <w:divBdr>
        <w:top w:val="none" w:sz="0" w:space="0" w:color="auto"/>
        <w:left w:val="none" w:sz="0" w:space="0" w:color="auto"/>
        <w:bottom w:val="none" w:sz="0" w:space="0" w:color="auto"/>
        <w:right w:val="none" w:sz="0" w:space="0" w:color="auto"/>
      </w:divBdr>
      <w:divsChild>
        <w:div w:id="117266742">
          <w:marLeft w:val="446"/>
          <w:marRight w:val="0"/>
          <w:marTop w:val="120"/>
          <w:marBottom w:val="120"/>
          <w:divBdr>
            <w:top w:val="none" w:sz="0" w:space="0" w:color="auto"/>
            <w:left w:val="none" w:sz="0" w:space="0" w:color="auto"/>
            <w:bottom w:val="none" w:sz="0" w:space="0" w:color="auto"/>
            <w:right w:val="none" w:sz="0" w:space="0" w:color="auto"/>
          </w:divBdr>
        </w:div>
        <w:div w:id="1155754121">
          <w:marLeft w:val="446"/>
          <w:marRight w:val="0"/>
          <w:marTop w:val="120"/>
          <w:marBottom w:val="120"/>
          <w:divBdr>
            <w:top w:val="none" w:sz="0" w:space="0" w:color="auto"/>
            <w:left w:val="none" w:sz="0" w:space="0" w:color="auto"/>
            <w:bottom w:val="none" w:sz="0" w:space="0" w:color="auto"/>
            <w:right w:val="none" w:sz="0" w:space="0" w:color="auto"/>
          </w:divBdr>
        </w:div>
        <w:div w:id="1192232466">
          <w:marLeft w:val="446"/>
          <w:marRight w:val="0"/>
          <w:marTop w:val="120"/>
          <w:marBottom w:val="120"/>
          <w:divBdr>
            <w:top w:val="none" w:sz="0" w:space="0" w:color="auto"/>
            <w:left w:val="none" w:sz="0" w:space="0" w:color="auto"/>
            <w:bottom w:val="none" w:sz="0" w:space="0" w:color="auto"/>
            <w:right w:val="none" w:sz="0" w:space="0" w:color="auto"/>
          </w:divBdr>
        </w:div>
        <w:div w:id="1755711540">
          <w:marLeft w:val="446"/>
          <w:marRight w:val="0"/>
          <w:marTop w:val="120"/>
          <w:marBottom w:val="120"/>
          <w:divBdr>
            <w:top w:val="none" w:sz="0" w:space="0" w:color="auto"/>
            <w:left w:val="none" w:sz="0" w:space="0" w:color="auto"/>
            <w:bottom w:val="none" w:sz="0" w:space="0" w:color="auto"/>
            <w:right w:val="none" w:sz="0" w:space="0" w:color="auto"/>
          </w:divBdr>
        </w:div>
      </w:divsChild>
    </w:div>
    <w:div w:id="1872061393">
      <w:bodyDiv w:val="1"/>
      <w:marLeft w:val="0"/>
      <w:marRight w:val="0"/>
      <w:marTop w:val="0"/>
      <w:marBottom w:val="0"/>
      <w:divBdr>
        <w:top w:val="none" w:sz="0" w:space="0" w:color="auto"/>
        <w:left w:val="none" w:sz="0" w:space="0" w:color="auto"/>
        <w:bottom w:val="none" w:sz="0" w:space="0" w:color="auto"/>
        <w:right w:val="none" w:sz="0" w:space="0" w:color="auto"/>
      </w:divBdr>
      <w:divsChild>
        <w:div w:id="273946230">
          <w:marLeft w:val="446"/>
          <w:marRight w:val="0"/>
          <w:marTop w:val="120"/>
          <w:marBottom w:val="0"/>
          <w:divBdr>
            <w:top w:val="none" w:sz="0" w:space="0" w:color="auto"/>
            <w:left w:val="none" w:sz="0" w:space="0" w:color="auto"/>
            <w:bottom w:val="none" w:sz="0" w:space="0" w:color="auto"/>
            <w:right w:val="none" w:sz="0" w:space="0" w:color="auto"/>
          </w:divBdr>
        </w:div>
        <w:div w:id="968246192">
          <w:marLeft w:val="446"/>
          <w:marRight w:val="0"/>
          <w:marTop w:val="120"/>
          <w:marBottom w:val="0"/>
          <w:divBdr>
            <w:top w:val="none" w:sz="0" w:space="0" w:color="auto"/>
            <w:left w:val="none" w:sz="0" w:space="0" w:color="auto"/>
            <w:bottom w:val="none" w:sz="0" w:space="0" w:color="auto"/>
            <w:right w:val="none" w:sz="0" w:space="0" w:color="auto"/>
          </w:divBdr>
        </w:div>
        <w:div w:id="1264339682">
          <w:marLeft w:val="446"/>
          <w:marRight w:val="0"/>
          <w:marTop w:val="120"/>
          <w:marBottom w:val="0"/>
          <w:divBdr>
            <w:top w:val="none" w:sz="0" w:space="0" w:color="auto"/>
            <w:left w:val="none" w:sz="0" w:space="0" w:color="auto"/>
            <w:bottom w:val="none" w:sz="0" w:space="0" w:color="auto"/>
            <w:right w:val="none" w:sz="0" w:space="0" w:color="auto"/>
          </w:divBdr>
        </w:div>
        <w:div w:id="1759911652">
          <w:marLeft w:val="446"/>
          <w:marRight w:val="0"/>
          <w:marTop w:val="120"/>
          <w:marBottom w:val="0"/>
          <w:divBdr>
            <w:top w:val="none" w:sz="0" w:space="0" w:color="auto"/>
            <w:left w:val="none" w:sz="0" w:space="0" w:color="auto"/>
            <w:bottom w:val="none" w:sz="0" w:space="0" w:color="auto"/>
            <w:right w:val="none" w:sz="0" w:space="0" w:color="auto"/>
          </w:divBdr>
        </w:div>
      </w:divsChild>
    </w:div>
    <w:div w:id="208151283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ace.fmi.fi/image/" TargetMode="External"/><Relationship Id="rId18" Type="http://schemas.openxmlformats.org/officeDocument/2006/relationships/hyperlink" Target="http://www.intermagnet.org/test/ws" TargetMode="External"/><Relationship Id="rId26" Type="http://schemas.openxmlformats.org/officeDocument/2006/relationships/hyperlink" Target="mailto:smf@bgs.ac.uk" TargetMode="External"/><Relationship Id="rId39" Type="http://schemas.openxmlformats.org/officeDocument/2006/relationships/hyperlink" Target="http://www.obsebre.es/en/contact" TargetMode="External"/><Relationship Id="rId21" Type="http://schemas.openxmlformats.org/officeDocument/2006/relationships/hyperlink" Target="http://www.intermagnet.org/term-eng.php" TargetMode="External"/><Relationship Id="rId34" Type="http://schemas.openxmlformats.org/officeDocument/2006/relationships/hyperlink" Target="http://www.iugg.org/IAGA/iaga_pages/Resolutions/Resolutions.htm" TargetMode="External"/><Relationship Id="rId42" Type="http://schemas.openxmlformats.org/officeDocument/2006/relationships/hyperlink" Target="http://www.geomag.bgs.ac.uk/web_service/GMModels/igrf/12?latitude=10&amp;longitude=20&amp;altitude=1&amp;year=2020.0&amp;format=xml" TargetMode="External"/><Relationship Id="rId47" Type="http://schemas.openxmlformats.org/officeDocument/2006/relationships/hyperlink" Target="https://www.ngdc.noaa.gov/geomag/WMM/data/WMM2015/WMM2015_Report.pdf" TargetMode="External"/><Relationship Id="rId50" Type="http://schemas.openxmlformats.org/officeDocument/2006/relationships/hyperlink" Target="mailto:smf@bgs.ac.uk" TargetMode="External"/><Relationship Id="rId55" Type="http://schemas.openxmlformats.org/officeDocument/2006/relationships/header" Target="header1.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hyperlink" Target="https://www.icsu-wds.org/services/data-sharing-principles" TargetMode="External"/><Relationship Id="rId29" Type="http://schemas.openxmlformats.org/officeDocument/2006/relationships/hyperlink" Target="http://geomag.bgs.ac.uk/data_service/data/surveydata.shtml" TargetMode="External"/><Relationship Id="rId11" Type="http://schemas.openxmlformats.org/officeDocument/2006/relationships/hyperlink" Target="http://www.ngdc.noaa.gov/geomag/WMM/DoDWMM.shtml" TargetMode="External"/><Relationship Id="rId24" Type="http://schemas.openxmlformats.org/officeDocument/2006/relationships/hyperlink" Target="http://www.intermagnet.org/structops-eng.php" TargetMode="External"/><Relationship Id="rId32" Type="http://schemas.openxmlformats.org/officeDocument/2006/relationships/hyperlink" Target="mailto:smf@bgs.ac.uk" TargetMode="External"/><Relationship Id="rId37" Type="http://schemas.openxmlformats.org/officeDocument/2006/relationships/hyperlink" Target="http://isgi.unistra.fr/policy.php" TargetMode="External"/><Relationship Id="rId40" Type="http://schemas.openxmlformats.org/officeDocument/2006/relationships/hyperlink" Target="http://www.intermagnet.org/activitymap/activitymap-eng.php" TargetMode="External"/><Relationship Id="rId45" Type="http://schemas.openxmlformats.org/officeDocument/2006/relationships/hyperlink" Target="http://www.ngdc.noaa.gov/IAGA/vmod/igrfhw.html" TargetMode="External"/><Relationship Id="rId53" Type="http://schemas.openxmlformats.org/officeDocument/2006/relationships/hyperlink" Target="http://www.xdmf.org/index.php/XDMF_Model_and_Format" TargetMode="External"/><Relationship Id="rId58" Type="http://schemas.openxmlformats.org/officeDocument/2006/relationships/footer" Target="footer2.xml"/><Relationship Id="rId5" Type="http://schemas.openxmlformats.org/officeDocument/2006/relationships/settings" Target="settings.xml"/><Relationship Id="rId19" Type="http://schemas.openxmlformats.org/officeDocument/2006/relationships/hyperlink" Target="http://app.geomag.bgs.ac.uk/wdc" TargetMode="External"/><Relationship Id="rId4" Type="http://schemas.microsoft.com/office/2007/relationships/stylesWithEffects" Target="stylesWithEffects.xml"/><Relationship Id="rId9" Type="http://schemas.openxmlformats.org/officeDocument/2006/relationships/hyperlink" Target="http://www.intermagnet.org" TargetMode="External"/><Relationship Id="rId14" Type="http://schemas.openxmlformats.org/officeDocument/2006/relationships/hyperlink" Target="http://isgi.unistra.fr" TargetMode="External"/><Relationship Id="rId22" Type="http://schemas.openxmlformats.org/officeDocument/2006/relationships/hyperlink" Target="http://www.wdc.bgs.ac.uk/" TargetMode="External"/><Relationship Id="rId27" Type="http://schemas.openxmlformats.org/officeDocument/2006/relationships/hyperlink" Target="mailto:petes@bgs.ac.uk" TargetMode="External"/><Relationship Id="rId30" Type="http://schemas.openxmlformats.org/officeDocument/2006/relationships/hyperlink" Target="http://www.wdc.bgs.ac.uk/" TargetMode="External"/><Relationship Id="rId35" Type="http://schemas.openxmlformats.org/officeDocument/2006/relationships/hyperlink" Target="http://isgi.unistra.fr/locate_us.php" TargetMode="External"/><Relationship Id="rId43" Type="http://schemas.openxmlformats.org/officeDocument/2006/relationships/hyperlink" Target="http://app.geomag.bgs.ac.uk/wmm/compute?latitude=0&amp;longitude=0&amp;altitude=0&amp;date=2017" TargetMode="External"/><Relationship Id="rId48" Type="http://schemas.openxmlformats.org/officeDocument/2006/relationships/hyperlink" Target="https://www.iso.org/obp/ui/" TargetMode="External"/><Relationship Id="rId56" Type="http://schemas.openxmlformats.org/officeDocument/2006/relationships/footer" Target="footer1.xml"/><Relationship Id="rId8" Type="http://schemas.openxmlformats.org/officeDocument/2006/relationships/endnotes" Target="endnotes.xml"/><Relationship Id="rId51" Type="http://schemas.openxmlformats.org/officeDocument/2006/relationships/hyperlink" Target="mailto:smf@bgs.ac.uk" TargetMode="External"/><Relationship Id="rId3" Type="http://schemas.openxmlformats.org/officeDocument/2006/relationships/styles" Target="styles.xml"/><Relationship Id="rId12" Type="http://schemas.openxmlformats.org/officeDocument/2006/relationships/hyperlink" Target="http://www.geomag.bgs.ac.uk" TargetMode="External"/><Relationship Id="rId17" Type="http://schemas.openxmlformats.org/officeDocument/2006/relationships/hyperlink" Target="http://www.intermagnet.org/test/ws" TargetMode="External"/><Relationship Id="rId25" Type="http://schemas.openxmlformats.org/officeDocument/2006/relationships/hyperlink" Target="mailto:smf@bgs.ac.uk" TargetMode="External"/><Relationship Id="rId33" Type="http://schemas.openxmlformats.org/officeDocument/2006/relationships/hyperlink" Target="mailto:petes@bgs.ac.uk" TargetMode="External"/><Relationship Id="rId38" Type="http://schemas.openxmlformats.org/officeDocument/2006/relationships/hyperlink" Target="http://isgi.unistra.fr/locate_us.php" TargetMode="External"/><Relationship Id="rId46" Type="http://schemas.openxmlformats.org/officeDocument/2006/relationships/hyperlink" Target="https://www.ngdc.noaa.gov/geomag/WMM/limit.shtml" TargetMode="External"/><Relationship Id="rId59" Type="http://schemas.openxmlformats.org/officeDocument/2006/relationships/fontTable" Target="fontTable.xml"/><Relationship Id="rId20" Type="http://schemas.openxmlformats.org/officeDocument/2006/relationships/hyperlink" Target="http://app.geomag.bgs.ac.uk/wdc/catalogue/search?minYear=2000&amp;maxYear=2013&amp;stations=LER,ESK&amp;frequencyTypes=MINUTE" TargetMode="External"/><Relationship Id="rId41" Type="http://schemas.openxmlformats.org/officeDocument/2006/relationships/hyperlink" Target="http://www.geomag.bgs.ac.uk/web_service/GMModels/wmm/2015?latitude=10&amp;longitude=20&amp;altitude=1&amp;year=2020.0&amp;format=xml" TargetMode="External"/><Relationship Id="rId54" Type="http://schemas.openxmlformats.org/officeDocument/2006/relationships/hyperlink" Target="http://geomag.org/models/wdmam.html" TargetMode="External"/><Relationship Id="rId1" Type="http://schemas.openxmlformats.org/officeDocument/2006/relationships/customXml" Target="../customXml/item1.xml"/><Relationship Id="rId6" Type="http://schemas.openxmlformats.org/officeDocument/2006/relationships/webSettings" Target="webSettings.xml"/><Relationship Id="rId15" Type="http://schemas.openxmlformats.org/officeDocument/2006/relationships/hyperlink" Target="https://www.gfz-potsdam.de/en/home/" TargetMode="External"/><Relationship Id="rId23" Type="http://schemas.openxmlformats.org/officeDocument/2006/relationships/hyperlink" Target="http://www.intermagnet.org/structops-eng.php" TargetMode="External"/><Relationship Id="rId28" Type="http://schemas.openxmlformats.org/officeDocument/2006/relationships/hyperlink" Target="mailto:petes@bgs.ac.uk" TargetMode="External"/><Relationship Id="rId36" Type="http://schemas.openxmlformats.org/officeDocument/2006/relationships/hyperlink" Target="mailto:aude.chambodut@unistra.fr" TargetMode="External"/><Relationship Id="rId49" Type="http://schemas.openxmlformats.org/officeDocument/2006/relationships/hyperlink" Target="https://www.ngdc.noaa.gov/geomag/WMM/data/WMM2015/WMM2015_Report.pdf" TargetMode="External"/><Relationship Id="rId57" Type="http://schemas.openxmlformats.org/officeDocument/2006/relationships/header" Target="header2.xml"/><Relationship Id="rId10" Type="http://schemas.openxmlformats.org/officeDocument/2006/relationships/hyperlink" Target="http://www.wdc.bgs.ac.uk" TargetMode="External"/><Relationship Id="rId31" Type="http://schemas.openxmlformats.org/officeDocument/2006/relationships/hyperlink" Target="mailto:smf@bgs.ac.uk" TargetMode="External"/><Relationship Id="rId44" Type="http://schemas.openxmlformats.org/officeDocument/2006/relationships/hyperlink" Target="http://www.geomag.bgs.ac.uk/web_service/GMModels/help/general" TargetMode="External"/><Relationship Id="rId52" Type="http://schemas.openxmlformats.org/officeDocument/2006/relationships/hyperlink" Target="https://support.hdfgroup.org/HDF5/" TargetMode="External"/><Relationship Id="rId60"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852C527-11FA-4039-8826-FCE14F6ED58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46</Pages>
  <Words>15290</Words>
  <Characters>87154</Characters>
  <Application>Microsoft Office Word</Application>
  <DocSecurity>0</DocSecurity>
  <Lines>726</Lines>
  <Paragraphs>204</Paragraphs>
  <ScaleCrop>false</ScaleCrop>
  <HeadingPairs>
    <vt:vector size="2" baseType="variant">
      <vt:variant>
        <vt:lpstr>Title</vt:lpstr>
      </vt:variant>
      <vt:variant>
        <vt:i4>1</vt:i4>
      </vt:variant>
    </vt:vector>
  </HeadingPairs>
  <TitlesOfParts>
    <vt:vector size="1" baseType="lpstr">
      <vt:lpstr/>
    </vt:vector>
  </TitlesOfParts>
  <Company>INGV-Istituto Nazionale di Geofisica e Vulcanologia</Company>
  <LinksUpToDate>false</LinksUpToDate>
  <CharactersWithSpaces>102240</CharactersWithSpaces>
  <SharedDoc>false</SharedDoc>
  <HLinks>
    <vt:vector size="270" baseType="variant">
      <vt:variant>
        <vt:i4>3801211</vt:i4>
      </vt:variant>
      <vt:variant>
        <vt:i4>243</vt:i4>
      </vt:variant>
      <vt:variant>
        <vt:i4>0</vt:i4>
      </vt:variant>
      <vt:variant>
        <vt:i4>5</vt:i4>
      </vt:variant>
      <vt:variant>
        <vt:lpwstr>http://geomag.org/models/wdmam.html</vt:lpwstr>
      </vt:variant>
      <vt:variant>
        <vt:lpwstr/>
      </vt:variant>
      <vt:variant>
        <vt:i4>4325432</vt:i4>
      </vt:variant>
      <vt:variant>
        <vt:i4>240</vt:i4>
      </vt:variant>
      <vt:variant>
        <vt:i4>0</vt:i4>
      </vt:variant>
      <vt:variant>
        <vt:i4>5</vt:i4>
      </vt:variant>
      <vt:variant>
        <vt:lpwstr>mailto:smf@bgs.ac.uk</vt:lpwstr>
      </vt:variant>
      <vt:variant>
        <vt:lpwstr/>
      </vt:variant>
      <vt:variant>
        <vt:i4>4325432</vt:i4>
      </vt:variant>
      <vt:variant>
        <vt:i4>237</vt:i4>
      </vt:variant>
      <vt:variant>
        <vt:i4>0</vt:i4>
      </vt:variant>
      <vt:variant>
        <vt:i4>5</vt:i4>
      </vt:variant>
      <vt:variant>
        <vt:lpwstr>mailto:smf@bgs.ac.uk</vt:lpwstr>
      </vt:variant>
      <vt:variant>
        <vt:lpwstr/>
      </vt:variant>
      <vt:variant>
        <vt:i4>8323141</vt:i4>
      </vt:variant>
      <vt:variant>
        <vt:i4>234</vt:i4>
      </vt:variant>
      <vt:variant>
        <vt:i4>0</vt:i4>
      </vt:variant>
      <vt:variant>
        <vt:i4>5</vt:i4>
      </vt:variant>
      <vt:variant>
        <vt:lpwstr>https://www.ngdc.noaa.gov/geomag/WMM/data/WMM2015/WMM2015_Report.pdf</vt:lpwstr>
      </vt:variant>
      <vt:variant>
        <vt:lpwstr/>
      </vt:variant>
      <vt:variant>
        <vt:i4>6291495</vt:i4>
      </vt:variant>
      <vt:variant>
        <vt:i4>231</vt:i4>
      </vt:variant>
      <vt:variant>
        <vt:i4>0</vt:i4>
      </vt:variant>
      <vt:variant>
        <vt:i4>5</vt:i4>
      </vt:variant>
      <vt:variant>
        <vt:lpwstr>https://www.iso.org/obp/ui/</vt:lpwstr>
      </vt:variant>
      <vt:variant>
        <vt:lpwstr>iso:std:iso:16695:ed-1:v1:en</vt:lpwstr>
      </vt:variant>
      <vt:variant>
        <vt:i4>8323141</vt:i4>
      </vt:variant>
      <vt:variant>
        <vt:i4>228</vt:i4>
      </vt:variant>
      <vt:variant>
        <vt:i4>0</vt:i4>
      </vt:variant>
      <vt:variant>
        <vt:i4>5</vt:i4>
      </vt:variant>
      <vt:variant>
        <vt:lpwstr>https://www.ngdc.noaa.gov/geomag/WMM/data/WMM2015/WMM2015_Report.pdf</vt:lpwstr>
      </vt:variant>
      <vt:variant>
        <vt:lpwstr/>
      </vt:variant>
      <vt:variant>
        <vt:i4>4587604</vt:i4>
      </vt:variant>
      <vt:variant>
        <vt:i4>225</vt:i4>
      </vt:variant>
      <vt:variant>
        <vt:i4>0</vt:i4>
      </vt:variant>
      <vt:variant>
        <vt:i4>5</vt:i4>
      </vt:variant>
      <vt:variant>
        <vt:lpwstr>https://www.ngdc.noaa.gov/geomag/WMM/limit.shtml</vt:lpwstr>
      </vt:variant>
      <vt:variant>
        <vt:lpwstr/>
      </vt:variant>
      <vt:variant>
        <vt:i4>8192112</vt:i4>
      </vt:variant>
      <vt:variant>
        <vt:i4>222</vt:i4>
      </vt:variant>
      <vt:variant>
        <vt:i4>0</vt:i4>
      </vt:variant>
      <vt:variant>
        <vt:i4>5</vt:i4>
      </vt:variant>
      <vt:variant>
        <vt:lpwstr>http://www.ngdc.noaa.gov/IAGA/vmod/igrfhw.html</vt:lpwstr>
      </vt:variant>
      <vt:variant>
        <vt:lpwstr/>
      </vt:variant>
      <vt:variant>
        <vt:i4>2555985</vt:i4>
      </vt:variant>
      <vt:variant>
        <vt:i4>219</vt:i4>
      </vt:variant>
      <vt:variant>
        <vt:i4>0</vt:i4>
      </vt:variant>
      <vt:variant>
        <vt:i4>5</vt:i4>
      </vt:variant>
      <vt:variant>
        <vt:lpwstr>http://www.geomag.bgs.ac.uk/web_service/GMModels/help/general</vt:lpwstr>
      </vt:variant>
      <vt:variant>
        <vt:lpwstr/>
      </vt:variant>
      <vt:variant>
        <vt:i4>6357025</vt:i4>
      </vt:variant>
      <vt:variant>
        <vt:i4>216</vt:i4>
      </vt:variant>
      <vt:variant>
        <vt:i4>0</vt:i4>
      </vt:variant>
      <vt:variant>
        <vt:i4>5</vt:i4>
      </vt:variant>
      <vt:variant>
        <vt:lpwstr>http://app.geomag.bgs.ac.uk/wmm/compute?latitude=0&amp;longitude=0&amp;altitude=0&amp;date=2017</vt:lpwstr>
      </vt:variant>
      <vt:variant>
        <vt:lpwstr/>
      </vt:variant>
      <vt:variant>
        <vt:i4>1376293</vt:i4>
      </vt:variant>
      <vt:variant>
        <vt:i4>213</vt:i4>
      </vt:variant>
      <vt:variant>
        <vt:i4>0</vt:i4>
      </vt:variant>
      <vt:variant>
        <vt:i4>5</vt:i4>
      </vt:variant>
      <vt:variant>
        <vt:lpwstr>http://www.geomag.bgs.ac.uk/web_service/GMModels/igrf/12?latitude=10&amp;longitude=20&amp;altitude=1&amp;year=2020.0&amp;format=xml</vt:lpwstr>
      </vt:variant>
      <vt:variant>
        <vt:lpwstr/>
      </vt:variant>
      <vt:variant>
        <vt:i4>3276806</vt:i4>
      </vt:variant>
      <vt:variant>
        <vt:i4>210</vt:i4>
      </vt:variant>
      <vt:variant>
        <vt:i4>0</vt:i4>
      </vt:variant>
      <vt:variant>
        <vt:i4>5</vt:i4>
      </vt:variant>
      <vt:variant>
        <vt:lpwstr>http://www.geomag.bgs.ac.uk/web_service/GMModels/wmm/2015?latitude=10&amp;longitude=20&amp;altitude=1&amp;year=2020.0&amp;format=xml</vt:lpwstr>
      </vt:variant>
      <vt:variant>
        <vt:lpwstr/>
      </vt:variant>
      <vt:variant>
        <vt:i4>3473517</vt:i4>
      </vt:variant>
      <vt:variant>
        <vt:i4>207</vt:i4>
      </vt:variant>
      <vt:variant>
        <vt:i4>0</vt:i4>
      </vt:variant>
      <vt:variant>
        <vt:i4>5</vt:i4>
      </vt:variant>
      <vt:variant>
        <vt:lpwstr>http://www.intermagnet.org/activitymap/activitymap-eng.php</vt:lpwstr>
      </vt:variant>
      <vt:variant>
        <vt:lpwstr/>
      </vt:variant>
      <vt:variant>
        <vt:i4>5373978</vt:i4>
      </vt:variant>
      <vt:variant>
        <vt:i4>204</vt:i4>
      </vt:variant>
      <vt:variant>
        <vt:i4>0</vt:i4>
      </vt:variant>
      <vt:variant>
        <vt:i4>5</vt:i4>
      </vt:variant>
      <vt:variant>
        <vt:lpwstr>http://ds.iris.edu/spud/emtf</vt:lpwstr>
      </vt:variant>
      <vt:variant>
        <vt:lpwstr/>
      </vt:variant>
      <vt:variant>
        <vt:i4>7274507</vt:i4>
      </vt:variant>
      <vt:variant>
        <vt:i4>201</vt:i4>
      </vt:variant>
      <vt:variant>
        <vt:i4>0</vt:i4>
      </vt:variant>
      <vt:variant>
        <vt:i4>5</vt:i4>
      </vt:variant>
      <vt:variant>
        <vt:lpwstr>http://isgi.unistra.fr/locate_us.php</vt:lpwstr>
      </vt:variant>
      <vt:variant>
        <vt:lpwstr/>
      </vt:variant>
      <vt:variant>
        <vt:i4>65628</vt:i4>
      </vt:variant>
      <vt:variant>
        <vt:i4>198</vt:i4>
      </vt:variant>
      <vt:variant>
        <vt:i4>0</vt:i4>
      </vt:variant>
      <vt:variant>
        <vt:i4>5</vt:i4>
      </vt:variant>
      <vt:variant>
        <vt:lpwstr>http://isgi.unistra.fr/policy.php</vt:lpwstr>
      </vt:variant>
      <vt:variant>
        <vt:lpwstr/>
      </vt:variant>
      <vt:variant>
        <vt:i4>524346</vt:i4>
      </vt:variant>
      <vt:variant>
        <vt:i4>195</vt:i4>
      </vt:variant>
      <vt:variant>
        <vt:i4>0</vt:i4>
      </vt:variant>
      <vt:variant>
        <vt:i4>5</vt:i4>
      </vt:variant>
      <vt:variant>
        <vt:lpwstr>mailto:jjcurto@obsebre.es</vt:lpwstr>
      </vt:variant>
      <vt:variant>
        <vt:lpwstr/>
      </vt:variant>
      <vt:variant>
        <vt:i4>2424901</vt:i4>
      </vt:variant>
      <vt:variant>
        <vt:i4>192</vt:i4>
      </vt:variant>
      <vt:variant>
        <vt:i4>0</vt:i4>
      </vt:variant>
      <vt:variant>
        <vt:i4>5</vt:i4>
      </vt:variant>
      <vt:variant>
        <vt:lpwstr>mailto:aude.chambodut@unistra.fr</vt:lpwstr>
      </vt:variant>
      <vt:variant>
        <vt:lpwstr/>
      </vt:variant>
      <vt:variant>
        <vt:i4>7274507</vt:i4>
      </vt:variant>
      <vt:variant>
        <vt:i4>189</vt:i4>
      </vt:variant>
      <vt:variant>
        <vt:i4>0</vt:i4>
      </vt:variant>
      <vt:variant>
        <vt:i4>5</vt:i4>
      </vt:variant>
      <vt:variant>
        <vt:lpwstr>http://isgi.unistra.fr/locate_us.php</vt:lpwstr>
      </vt:variant>
      <vt:variant>
        <vt:lpwstr/>
      </vt:variant>
      <vt:variant>
        <vt:i4>5832807</vt:i4>
      </vt:variant>
      <vt:variant>
        <vt:i4>186</vt:i4>
      </vt:variant>
      <vt:variant>
        <vt:i4>0</vt:i4>
      </vt:variant>
      <vt:variant>
        <vt:i4>5</vt:i4>
      </vt:variant>
      <vt:variant>
        <vt:lpwstr>http://www.iugg.org/IAGA/iaga_pages/Resolutions/Resolutions.htm</vt:lpwstr>
      </vt:variant>
      <vt:variant>
        <vt:lpwstr/>
      </vt:variant>
      <vt:variant>
        <vt:i4>5242954</vt:i4>
      </vt:variant>
      <vt:variant>
        <vt:i4>183</vt:i4>
      </vt:variant>
      <vt:variant>
        <vt:i4>0</vt:i4>
      </vt:variant>
      <vt:variant>
        <vt:i4>5</vt:i4>
      </vt:variant>
      <vt:variant>
        <vt:lpwstr>https://www.substormzoo.org/</vt:lpwstr>
      </vt:variant>
      <vt:variant>
        <vt:lpwstr/>
      </vt:variant>
      <vt:variant>
        <vt:i4>5373978</vt:i4>
      </vt:variant>
      <vt:variant>
        <vt:i4>180</vt:i4>
      </vt:variant>
      <vt:variant>
        <vt:i4>0</vt:i4>
      </vt:variant>
      <vt:variant>
        <vt:i4>5</vt:i4>
      </vt:variant>
      <vt:variant>
        <vt:lpwstr>http://ds.iris.edu/spud/emtf</vt:lpwstr>
      </vt:variant>
      <vt:variant>
        <vt:lpwstr/>
      </vt:variant>
      <vt:variant>
        <vt:i4>2097237</vt:i4>
      </vt:variant>
      <vt:variant>
        <vt:i4>177</vt:i4>
      </vt:variant>
      <vt:variant>
        <vt:i4>0</vt:i4>
      </vt:variant>
      <vt:variant>
        <vt:i4>5</vt:i4>
      </vt:variant>
      <vt:variant>
        <vt:lpwstr>mailto:petes@bgs.ac.uk</vt:lpwstr>
      </vt:variant>
      <vt:variant>
        <vt:lpwstr/>
      </vt:variant>
      <vt:variant>
        <vt:i4>4325432</vt:i4>
      </vt:variant>
      <vt:variant>
        <vt:i4>174</vt:i4>
      </vt:variant>
      <vt:variant>
        <vt:i4>0</vt:i4>
      </vt:variant>
      <vt:variant>
        <vt:i4>5</vt:i4>
      </vt:variant>
      <vt:variant>
        <vt:lpwstr>mailto:smf@bgs.ac.uk</vt:lpwstr>
      </vt:variant>
      <vt:variant>
        <vt:lpwstr/>
      </vt:variant>
      <vt:variant>
        <vt:i4>4325432</vt:i4>
      </vt:variant>
      <vt:variant>
        <vt:i4>171</vt:i4>
      </vt:variant>
      <vt:variant>
        <vt:i4>0</vt:i4>
      </vt:variant>
      <vt:variant>
        <vt:i4>5</vt:i4>
      </vt:variant>
      <vt:variant>
        <vt:lpwstr>mailto:smf@bgs.ac.uk</vt:lpwstr>
      </vt:variant>
      <vt:variant>
        <vt:lpwstr/>
      </vt:variant>
      <vt:variant>
        <vt:i4>655429</vt:i4>
      </vt:variant>
      <vt:variant>
        <vt:i4>168</vt:i4>
      </vt:variant>
      <vt:variant>
        <vt:i4>0</vt:i4>
      </vt:variant>
      <vt:variant>
        <vt:i4>5</vt:i4>
      </vt:variant>
      <vt:variant>
        <vt:lpwstr>http://www.wdc.bgs.ac.uk/</vt:lpwstr>
      </vt:variant>
      <vt:variant>
        <vt:lpwstr/>
      </vt:variant>
      <vt:variant>
        <vt:i4>4128796</vt:i4>
      </vt:variant>
      <vt:variant>
        <vt:i4>165</vt:i4>
      </vt:variant>
      <vt:variant>
        <vt:i4>0</vt:i4>
      </vt:variant>
      <vt:variant>
        <vt:i4>5</vt:i4>
      </vt:variant>
      <vt:variant>
        <vt:lpwstr>http://geomag.bgs.ac.uk/data_service/data/surveydata.shtml</vt:lpwstr>
      </vt:variant>
      <vt:variant>
        <vt:lpwstr/>
      </vt:variant>
      <vt:variant>
        <vt:i4>2097237</vt:i4>
      </vt:variant>
      <vt:variant>
        <vt:i4>159</vt:i4>
      </vt:variant>
      <vt:variant>
        <vt:i4>0</vt:i4>
      </vt:variant>
      <vt:variant>
        <vt:i4>5</vt:i4>
      </vt:variant>
      <vt:variant>
        <vt:lpwstr>mailto:petes@bgs.ac.uk</vt:lpwstr>
      </vt:variant>
      <vt:variant>
        <vt:lpwstr/>
      </vt:variant>
      <vt:variant>
        <vt:i4>2097237</vt:i4>
      </vt:variant>
      <vt:variant>
        <vt:i4>156</vt:i4>
      </vt:variant>
      <vt:variant>
        <vt:i4>0</vt:i4>
      </vt:variant>
      <vt:variant>
        <vt:i4>5</vt:i4>
      </vt:variant>
      <vt:variant>
        <vt:lpwstr>mailto:petes@bgs.ac.uk</vt:lpwstr>
      </vt:variant>
      <vt:variant>
        <vt:lpwstr/>
      </vt:variant>
      <vt:variant>
        <vt:i4>4325432</vt:i4>
      </vt:variant>
      <vt:variant>
        <vt:i4>153</vt:i4>
      </vt:variant>
      <vt:variant>
        <vt:i4>0</vt:i4>
      </vt:variant>
      <vt:variant>
        <vt:i4>5</vt:i4>
      </vt:variant>
      <vt:variant>
        <vt:lpwstr>mailto:smf@bgs.ac.uk</vt:lpwstr>
      </vt:variant>
      <vt:variant>
        <vt:lpwstr/>
      </vt:variant>
      <vt:variant>
        <vt:i4>4325432</vt:i4>
      </vt:variant>
      <vt:variant>
        <vt:i4>150</vt:i4>
      </vt:variant>
      <vt:variant>
        <vt:i4>0</vt:i4>
      </vt:variant>
      <vt:variant>
        <vt:i4>5</vt:i4>
      </vt:variant>
      <vt:variant>
        <vt:lpwstr>mailto:smf@bgs.ac.uk</vt:lpwstr>
      </vt:variant>
      <vt:variant>
        <vt:lpwstr/>
      </vt:variant>
      <vt:variant>
        <vt:i4>4915271</vt:i4>
      </vt:variant>
      <vt:variant>
        <vt:i4>147</vt:i4>
      </vt:variant>
      <vt:variant>
        <vt:i4>0</vt:i4>
      </vt:variant>
      <vt:variant>
        <vt:i4>5</vt:i4>
      </vt:variant>
      <vt:variant>
        <vt:lpwstr>http://www.intermagnet.org/structops-eng.php</vt:lpwstr>
      </vt:variant>
      <vt:variant>
        <vt:lpwstr/>
      </vt:variant>
      <vt:variant>
        <vt:i4>4915271</vt:i4>
      </vt:variant>
      <vt:variant>
        <vt:i4>144</vt:i4>
      </vt:variant>
      <vt:variant>
        <vt:i4>0</vt:i4>
      </vt:variant>
      <vt:variant>
        <vt:i4>5</vt:i4>
      </vt:variant>
      <vt:variant>
        <vt:lpwstr>http://www.intermagnet.org/structops-eng.php</vt:lpwstr>
      </vt:variant>
      <vt:variant>
        <vt:lpwstr/>
      </vt:variant>
      <vt:variant>
        <vt:i4>655429</vt:i4>
      </vt:variant>
      <vt:variant>
        <vt:i4>141</vt:i4>
      </vt:variant>
      <vt:variant>
        <vt:i4>0</vt:i4>
      </vt:variant>
      <vt:variant>
        <vt:i4>5</vt:i4>
      </vt:variant>
      <vt:variant>
        <vt:lpwstr>http://www.wdc.bgs.ac.uk/</vt:lpwstr>
      </vt:variant>
      <vt:variant>
        <vt:lpwstr/>
      </vt:variant>
      <vt:variant>
        <vt:i4>3407933</vt:i4>
      </vt:variant>
      <vt:variant>
        <vt:i4>138</vt:i4>
      </vt:variant>
      <vt:variant>
        <vt:i4>0</vt:i4>
      </vt:variant>
      <vt:variant>
        <vt:i4>5</vt:i4>
      </vt:variant>
      <vt:variant>
        <vt:lpwstr>http://www.intermagnet.org/term-eng.php</vt:lpwstr>
      </vt:variant>
      <vt:variant>
        <vt:lpwstr/>
      </vt:variant>
      <vt:variant>
        <vt:i4>4849685</vt:i4>
      </vt:variant>
      <vt:variant>
        <vt:i4>135</vt:i4>
      </vt:variant>
      <vt:variant>
        <vt:i4>0</vt:i4>
      </vt:variant>
      <vt:variant>
        <vt:i4>5</vt:i4>
      </vt:variant>
      <vt:variant>
        <vt:lpwstr>http://app.geomag.bgs.ac.uk/wdc/catalogue/search?minYear=2000&amp;maxYear=2013&amp;stations=LER,ESK&amp;frequencyTypes=MINUTE</vt:lpwstr>
      </vt:variant>
      <vt:variant>
        <vt:lpwstr/>
      </vt:variant>
      <vt:variant>
        <vt:i4>6881402</vt:i4>
      </vt:variant>
      <vt:variant>
        <vt:i4>132</vt:i4>
      </vt:variant>
      <vt:variant>
        <vt:i4>0</vt:i4>
      </vt:variant>
      <vt:variant>
        <vt:i4>5</vt:i4>
      </vt:variant>
      <vt:variant>
        <vt:lpwstr>http://app.geomag.bgs.ac.uk/wdc</vt:lpwstr>
      </vt:variant>
      <vt:variant>
        <vt:lpwstr/>
      </vt:variant>
      <vt:variant>
        <vt:i4>7077921</vt:i4>
      </vt:variant>
      <vt:variant>
        <vt:i4>129</vt:i4>
      </vt:variant>
      <vt:variant>
        <vt:i4>0</vt:i4>
      </vt:variant>
      <vt:variant>
        <vt:i4>5</vt:i4>
      </vt:variant>
      <vt:variant>
        <vt:lpwstr>http://www.intermagnet.org/test/ws</vt:lpwstr>
      </vt:variant>
      <vt:variant>
        <vt:lpwstr/>
      </vt:variant>
      <vt:variant>
        <vt:i4>7077921</vt:i4>
      </vt:variant>
      <vt:variant>
        <vt:i4>126</vt:i4>
      </vt:variant>
      <vt:variant>
        <vt:i4>0</vt:i4>
      </vt:variant>
      <vt:variant>
        <vt:i4>5</vt:i4>
      </vt:variant>
      <vt:variant>
        <vt:lpwstr>http://www.intermagnet.org/test/ws</vt:lpwstr>
      </vt:variant>
      <vt:variant>
        <vt:lpwstr/>
      </vt:variant>
      <vt:variant>
        <vt:i4>196638</vt:i4>
      </vt:variant>
      <vt:variant>
        <vt:i4>123</vt:i4>
      </vt:variant>
      <vt:variant>
        <vt:i4>0</vt:i4>
      </vt:variant>
      <vt:variant>
        <vt:i4>5</vt:i4>
      </vt:variant>
      <vt:variant>
        <vt:lpwstr>https://www.icsu-wds.org/services/data-sharing-principles</vt:lpwstr>
      </vt:variant>
      <vt:variant>
        <vt:lpwstr/>
      </vt:variant>
      <vt:variant>
        <vt:i4>1835018</vt:i4>
      </vt:variant>
      <vt:variant>
        <vt:i4>120</vt:i4>
      </vt:variant>
      <vt:variant>
        <vt:i4>0</vt:i4>
      </vt:variant>
      <vt:variant>
        <vt:i4>5</vt:i4>
      </vt:variant>
      <vt:variant>
        <vt:lpwstr>http://www.geomag.bgs.ac.uk/</vt:lpwstr>
      </vt:variant>
      <vt:variant>
        <vt:lpwstr/>
      </vt:variant>
      <vt:variant>
        <vt:i4>655366</vt:i4>
      </vt:variant>
      <vt:variant>
        <vt:i4>117</vt:i4>
      </vt:variant>
      <vt:variant>
        <vt:i4>0</vt:i4>
      </vt:variant>
      <vt:variant>
        <vt:i4>5</vt:i4>
      </vt:variant>
      <vt:variant>
        <vt:lpwstr>http://www.ngdc.noaa.gov/geomag/WMM/DoDWMM.shtml</vt:lpwstr>
      </vt:variant>
      <vt:variant>
        <vt:lpwstr/>
      </vt:variant>
      <vt:variant>
        <vt:i4>1376263</vt:i4>
      </vt:variant>
      <vt:variant>
        <vt:i4>114</vt:i4>
      </vt:variant>
      <vt:variant>
        <vt:i4>0</vt:i4>
      </vt:variant>
      <vt:variant>
        <vt:i4>5</vt:i4>
      </vt:variant>
      <vt:variant>
        <vt:lpwstr>http://www.ngdc.noaa.gov/IAGA/vmod/igrf.html</vt:lpwstr>
      </vt:variant>
      <vt:variant>
        <vt:lpwstr/>
      </vt:variant>
      <vt:variant>
        <vt:i4>655429</vt:i4>
      </vt:variant>
      <vt:variant>
        <vt:i4>111</vt:i4>
      </vt:variant>
      <vt:variant>
        <vt:i4>0</vt:i4>
      </vt:variant>
      <vt:variant>
        <vt:i4>5</vt:i4>
      </vt:variant>
      <vt:variant>
        <vt:lpwstr>http://www.wdc.bgs.ac.uk/</vt:lpwstr>
      </vt:variant>
      <vt:variant>
        <vt:lpwstr/>
      </vt:variant>
      <vt:variant>
        <vt:i4>3604584</vt:i4>
      </vt:variant>
      <vt:variant>
        <vt:i4>108</vt:i4>
      </vt:variant>
      <vt:variant>
        <vt:i4>0</vt:i4>
      </vt:variant>
      <vt:variant>
        <vt:i4>5</vt:i4>
      </vt:variant>
      <vt:variant>
        <vt:lpwstr>http://www.intermagnet.org/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Lilli</dc:creator>
  <cp:lastModifiedBy>ph</cp:lastModifiedBy>
  <cp:revision>2</cp:revision>
  <cp:lastPrinted>2015-09-23T13:47:00Z</cp:lastPrinted>
  <dcterms:created xsi:type="dcterms:W3CDTF">2018-04-07T20:36:00Z</dcterms:created>
  <dcterms:modified xsi:type="dcterms:W3CDTF">2018-04-07T20:36:00Z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Company">
    <vt:lpwstr>I.N.G.V.</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