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Question 1 of 20</w:t>
      </w:r>
    </w:p>
    <w:p w:rsidR="00000000" w:rsidDel="00000000" w:rsidP="00000000" w:rsidRDefault="00000000" w:rsidRPr="00000000">
      <w:pPr>
        <w:contextualSpacing w:val="0"/>
      </w:pPr>
      <w:r w:rsidDel="00000000" w:rsidR="00000000" w:rsidRPr="00000000">
        <w:rPr>
          <w:rtl w:val="0"/>
        </w:rPr>
        <w:t xml:space="preserve">In the Linux operating system, the control of the processes execution is done by:</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Sockets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Semaphores</w:t>
      </w:r>
    </w:p>
    <w:p w:rsidR="00000000" w:rsidDel="00000000" w:rsidP="00000000" w:rsidRDefault="00000000" w:rsidRPr="00000000">
      <w:pPr>
        <w:numPr>
          <w:ilvl w:val="0"/>
          <w:numId w:val="14"/>
        </w:numPr>
        <w:ind w:left="720" w:hanging="360"/>
        <w:contextualSpacing w:val="1"/>
        <w:rPr>
          <w:color w:val="ff0000"/>
        </w:rPr>
      </w:pPr>
      <w:commentRangeStart w:id="0"/>
      <w:r w:rsidDel="00000000" w:rsidR="00000000" w:rsidRPr="00000000">
        <w:rPr>
          <w:color w:val="ff0000"/>
          <w:rtl w:val="0"/>
        </w:rPr>
        <w:t xml:space="preserve">Signals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Interrupts (IRQs)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Shared memory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2 of 20</w:t>
      </w:r>
    </w:p>
    <w:p w:rsidR="00000000" w:rsidDel="00000000" w:rsidP="00000000" w:rsidRDefault="00000000" w:rsidRPr="00000000">
      <w:pPr>
        <w:contextualSpacing w:val="0"/>
      </w:pPr>
      <w:r w:rsidDel="00000000" w:rsidR="00000000" w:rsidRPr="00000000">
        <w:rPr>
          <w:rtl w:val="0"/>
        </w:rPr>
        <w:t xml:space="preserve">Any kernel can run on any microprocessor architecture?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because the bootloader must recognize the kernel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because the BIOS must recognize the kernel</w:t>
      </w:r>
    </w:p>
    <w:p w:rsidR="00000000" w:rsidDel="00000000" w:rsidP="00000000" w:rsidRDefault="00000000" w:rsidRPr="00000000">
      <w:pPr>
        <w:numPr>
          <w:ilvl w:val="0"/>
          <w:numId w:val="2"/>
        </w:numPr>
        <w:ind w:left="720" w:hanging="360"/>
        <w:contextualSpacing w:val="1"/>
        <w:rPr>
          <w:color w:val="ff0000"/>
        </w:rPr>
      </w:pPr>
      <w:r w:rsidDel="00000000" w:rsidR="00000000" w:rsidRPr="00000000">
        <w:rPr>
          <w:color w:val="ff0000"/>
          <w:rtl w:val="0"/>
        </w:rPr>
        <w:t xml:space="preserve">No, because certain parts of the kernel are closely related to microprocessor </w:t>
      </w:r>
      <w:commentRangeStart w:id="1"/>
      <w:r w:rsidDel="00000000" w:rsidR="00000000" w:rsidRPr="00000000">
        <w:rPr>
          <w:color w:val="ff0000"/>
          <w:rtl w:val="0"/>
        </w:rPr>
        <w:t xml:space="preserve">architecture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 because the kernel is independent of microprocessor architecture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 because the bootloader does not have to recognize that the kernel can load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3 of 20</w:t>
      </w:r>
    </w:p>
    <w:p w:rsidR="00000000" w:rsidDel="00000000" w:rsidP="00000000" w:rsidRDefault="00000000" w:rsidRPr="00000000">
      <w:pPr>
        <w:contextualSpacing w:val="0"/>
      </w:pPr>
      <w:r w:rsidDel="00000000" w:rsidR="00000000" w:rsidRPr="00000000">
        <w:rPr>
          <w:rtl w:val="0"/>
        </w:rPr>
        <w:t xml:space="preserve">In the Linux operating system, it is possible that from the userspace to be generated and to be transmitted signals to processes?</w:t>
      </w:r>
    </w:p>
    <w:p w:rsidR="00000000" w:rsidDel="00000000" w:rsidP="00000000" w:rsidRDefault="00000000" w:rsidRPr="00000000">
      <w:pPr>
        <w:numPr>
          <w:ilvl w:val="0"/>
          <w:numId w:val="7"/>
        </w:numPr>
        <w:ind w:left="720" w:hanging="360"/>
        <w:contextualSpacing w:val="1"/>
        <w:rPr>
          <w:color w:val="ff0000"/>
        </w:rPr>
      </w:pPr>
      <w:commentRangeStart w:id="2"/>
      <w:commentRangeStart w:id="3"/>
      <w:r w:rsidDel="00000000" w:rsidR="00000000" w:rsidRPr="00000000">
        <w:rPr>
          <w:color w:val="ff0000"/>
          <w:rtl w:val="0"/>
        </w:rPr>
        <w:t xml:space="preserve">Yes, by the following methods: input from the keyboard, ‘kill’ command or the ‘kill’ system call</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 by the following methods: input from the keyboard, ‘kill’ command, exceptions or kernel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No, because the signals can be generated only by the kernel or the hardware events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 because the kernel in change of generating signals, runs in the userspace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No, because the signals can be generated only by the kernel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4 of 20</w:t>
      </w:r>
    </w:p>
    <w:p w:rsidR="00000000" w:rsidDel="00000000" w:rsidP="00000000" w:rsidRDefault="00000000" w:rsidRPr="00000000">
      <w:pPr>
        <w:contextualSpacing w:val="0"/>
      </w:pPr>
      <w:r w:rsidDel="00000000" w:rsidR="00000000" w:rsidRPr="00000000">
        <w:rPr>
          <w:rtl w:val="0"/>
        </w:rPr>
        <w:t xml:space="preserve">When running the command “ls-l some_file” to get the following result:</w:t>
      </w:r>
    </w:p>
    <w:p w:rsidR="00000000" w:rsidDel="00000000" w:rsidP="00000000" w:rsidRDefault="00000000" w:rsidRPr="00000000">
      <w:pPr>
        <w:contextualSpacing w:val="0"/>
      </w:pPr>
      <w:r w:rsidDel="00000000" w:rsidR="00000000" w:rsidRPr="00000000">
        <w:rPr>
          <w:rtl w:val="0"/>
        </w:rPr>
        <w:t xml:space="preserve">-r--r-xrw- 1 giosif users 3182 2011-12-11 13:42 some_file</w:t>
      </w:r>
    </w:p>
    <w:p w:rsidR="00000000" w:rsidDel="00000000" w:rsidP="00000000" w:rsidRDefault="00000000" w:rsidRPr="00000000">
      <w:pPr>
        <w:contextualSpacing w:val="0"/>
      </w:pPr>
      <w:commentRangeStart w:id="4"/>
      <w:r w:rsidDel="00000000" w:rsidR="00000000" w:rsidRPr="00000000">
        <w:rPr>
          <w:rtl w:val="0"/>
        </w:rPr>
        <w:t xml:space="preserve">What rights does the user root (system administrator)?</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ff0000"/>
        </w:rPr>
      </w:pPr>
      <w:r w:rsidDel="00000000" w:rsidR="00000000" w:rsidRPr="00000000">
        <w:rPr>
          <w:color w:val="ff0000"/>
          <w:rtl w:val="0"/>
        </w:rPr>
        <w:t xml:space="preserve">None of the presented versions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Just writing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Read-only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Only delete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Only read and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5 of 20</w:t>
      </w:r>
    </w:p>
    <w:p w:rsidR="00000000" w:rsidDel="00000000" w:rsidP="00000000" w:rsidRDefault="00000000" w:rsidRPr="00000000">
      <w:pPr>
        <w:contextualSpacing w:val="0"/>
      </w:pPr>
      <w:r w:rsidDel="00000000" w:rsidR="00000000" w:rsidRPr="00000000">
        <w:rPr>
          <w:rtl w:val="0"/>
        </w:rPr>
        <w:t xml:space="preserve">The connection between a process and a thread is: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process can contain only one thread with common address space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thread has its own address space, different from the process/processes to which it belongs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thread can be part of one or more processes</w:t>
      </w:r>
    </w:p>
    <w:p w:rsidR="00000000" w:rsidDel="00000000" w:rsidP="00000000" w:rsidRDefault="00000000" w:rsidRPr="00000000">
      <w:pPr>
        <w:numPr>
          <w:ilvl w:val="0"/>
          <w:numId w:val="4"/>
        </w:numPr>
        <w:ind w:left="720" w:hanging="360"/>
        <w:contextualSpacing w:val="1"/>
        <w:rPr>
          <w:color w:val="ff0000"/>
        </w:rPr>
      </w:pPr>
      <w:commentRangeStart w:id="5"/>
      <w:commentRangeStart w:id="6"/>
      <w:r w:rsidDel="00000000" w:rsidR="00000000" w:rsidRPr="00000000">
        <w:rPr>
          <w:color w:val="ff0000"/>
          <w:rtl w:val="0"/>
        </w:rPr>
        <w:t xml:space="preserve">None of the presented options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process can contain only one thread with different address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6 of 20</w:t>
      </w:r>
    </w:p>
    <w:p w:rsidR="00000000" w:rsidDel="00000000" w:rsidP="00000000" w:rsidRDefault="00000000" w:rsidRPr="00000000">
      <w:pPr>
        <w:contextualSpacing w:val="0"/>
      </w:pPr>
      <w:r w:rsidDel="00000000" w:rsidR="00000000" w:rsidRPr="00000000">
        <w:rPr>
          <w:rtl w:val="0"/>
        </w:rPr>
        <w:t xml:space="preserve">Considering that, in an Ext2 filesystem, any file occupies one inode, is it true that a directory also occupies one inode?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No, because it is just a container for the files and the directories under it</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No, because the information about the directories is stored in superblock</w:t>
      </w:r>
    </w:p>
    <w:p w:rsidR="00000000" w:rsidDel="00000000" w:rsidP="00000000" w:rsidRDefault="00000000" w:rsidRPr="00000000">
      <w:pPr>
        <w:numPr>
          <w:ilvl w:val="0"/>
          <w:numId w:val="15"/>
        </w:numPr>
        <w:ind w:left="720" w:hanging="360"/>
        <w:contextualSpacing w:val="1"/>
        <w:rPr>
          <w:color w:val="ff0000"/>
        </w:rPr>
      </w:pPr>
      <w:commentRangeStart w:id="7"/>
      <w:commentRangeStart w:id="8"/>
      <w:r w:rsidDel="00000000" w:rsidR="00000000" w:rsidRPr="00000000">
        <w:rPr>
          <w:color w:val="ff0000"/>
          <w:rtl w:val="0"/>
        </w:rPr>
        <w:t xml:space="preserve">Yes, because a directory is a file, but with special properties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Yes, except directories belonging to the system administrator (root)</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No, because it represents a different object than the file in the file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7 of 20</w:t>
      </w:r>
    </w:p>
    <w:p w:rsidR="00000000" w:rsidDel="00000000" w:rsidP="00000000" w:rsidRDefault="00000000" w:rsidRPr="00000000">
      <w:pPr>
        <w:contextualSpacing w:val="0"/>
      </w:pPr>
      <w:r w:rsidDel="00000000" w:rsidR="00000000" w:rsidRPr="00000000">
        <w:rPr>
          <w:rtl w:val="0"/>
        </w:rPr>
        <w:t xml:space="preserve">The kernel of the operating system manages: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Only access to hardware and the possible memory area used by the processes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All the resources of the computer system that runs, less the memory access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Only access the hardware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All the resources of the computer system that runs, less the processor access (for execution time of the processes)</w:t>
      </w:r>
    </w:p>
    <w:p w:rsidR="00000000" w:rsidDel="00000000" w:rsidP="00000000" w:rsidRDefault="00000000" w:rsidRPr="00000000">
      <w:pPr>
        <w:numPr>
          <w:ilvl w:val="0"/>
          <w:numId w:val="16"/>
        </w:numPr>
        <w:ind w:left="720" w:hanging="360"/>
        <w:contextualSpacing w:val="1"/>
        <w:rPr>
          <w:color w:val="ff0000"/>
        </w:rPr>
      </w:pPr>
      <w:commentRangeStart w:id="9"/>
      <w:commentRangeStart w:id="10"/>
      <w:r w:rsidDel="00000000" w:rsidR="00000000" w:rsidRPr="00000000">
        <w:rPr>
          <w:color w:val="ff0000"/>
          <w:rtl w:val="0"/>
        </w:rPr>
        <w:t xml:space="preserve">None of the presented options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8 of 20</w:t>
      </w:r>
    </w:p>
    <w:p w:rsidR="00000000" w:rsidDel="00000000" w:rsidP="00000000" w:rsidRDefault="00000000" w:rsidRPr="00000000">
      <w:pPr>
        <w:contextualSpacing w:val="0"/>
      </w:pPr>
      <w:r w:rsidDel="00000000" w:rsidR="00000000" w:rsidRPr="00000000">
        <w:rPr>
          <w:rtl w:val="0"/>
        </w:rPr>
        <w:t xml:space="preserve">In a system, a process permissions are determined by: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command and parameters with which the process was started</w:t>
      </w:r>
    </w:p>
    <w:p w:rsidR="00000000" w:rsidDel="00000000" w:rsidP="00000000" w:rsidRDefault="00000000" w:rsidRPr="00000000">
      <w:pPr>
        <w:numPr>
          <w:ilvl w:val="0"/>
          <w:numId w:val="8"/>
        </w:numPr>
        <w:ind w:left="720" w:hanging="360"/>
        <w:contextualSpacing w:val="1"/>
        <w:rPr>
          <w:color w:val="ff0000"/>
        </w:rPr>
      </w:pPr>
      <w:commentRangeStart w:id="11"/>
      <w:commentRangeStart w:id="12"/>
      <w:r w:rsidDel="00000000" w:rsidR="00000000" w:rsidRPr="00000000">
        <w:rPr>
          <w:color w:val="ff0000"/>
          <w:rtl w:val="0"/>
        </w:rPr>
        <w:t xml:space="preserve">UID and GID</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Only GID (Group ID)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PID (Process ID)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Only the UID (User 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9 of 20</w:t>
      </w:r>
    </w:p>
    <w:p w:rsidR="00000000" w:rsidDel="00000000" w:rsidP="00000000" w:rsidRDefault="00000000" w:rsidRPr="00000000">
      <w:pPr>
        <w:contextualSpacing w:val="0"/>
      </w:pPr>
      <w:r w:rsidDel="00000000" w:rsidR="00000000" w:rsidRPr="00000000">
        <w:rPr>
          <w:rtl w:val="0"/>
        </w:rPr>
        <w:t xml:space="preserve">Under a multitasking operating system, the size of the time and frequency with which a process is executed is determined by:</w:t>
      </w:r>
    </w:p>
    <w:p w:rsidR="00000000" w:rsidDel="00000000" w:rsidP="00000000" w:rsidRDefault="00000000" w:rsidRPr="00000000">
      <w:pPr>
        <w:numPr>
          <w:ilvl w:val="0"/>
          <w:numId w:val="6"/>
        </w:numPr>
        <w:ind w:left="720" w:hanging="360"/>
        <w:contextualSpacing w:val="1"/>
        <w:rPr>
          <w:color w:val="ff0000"/>
        </w:rPr>
      </w:pPr>
      <w:commentRangeStart w:id="13"/>
      <w:r w:rsidDel="00000000" w:rsidR="00000000" w:rsidRPr="00000000">
        <w:rPr>
          <w:color w:val="ff0000"/>
          <w:rtl w:val="0"/>
        </w:rPr>
        <w:t xml:space="preserve">The priority of the process</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UID of the process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Command and parameters with which the process has been started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PID of the process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Is independent of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10 of 20</w:t>
      </w:r>
    </w:p>
    <w:p w:rsidR="00000000" w:rsidDel="00000000" w:rsidP="00000000" w:rsidRDefault="00000000" w:rsidRPr="00000000">
      <w:pPr>
        <w:contextualSpacing w:val="0"/>
      </w:pPr>
      <w:r w:rsidDel="00000000" w:rsidR="00000000" w:rsidRPr="00000000">
        <w:rPr>
          <w:rtl w:val="0"/>
        </w:rPr>
        <w:t xml:space="preserve">Address space layout randomization (ASLR) is a way to protect against the attacks like: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Social engineering</w:t>
      </w:r>
    </w:p>
    <w:p w:rsidR="00000000" w:rsidDel="00000000" w:rsidP="00000000" w:rsidRDefault="00000000" w:rsidRPr="00000000">
      <w:pPr>
        <w:numPr>
          <w:ilvl w:val="0"/>
          <w:numId w:val="10"/>
        </w:numPr>
        <w:ind w:left="720" w:hanging="360"/>
        <w:contextualSpacing w:val="1"/>
        <w:rPr>
          <w:color w:val="ff0000"/>
        </w:rPr>
      </w:pPr>
      <w:commentRangeStart w:id="14"/>
      <w:r w:rsidDel="00000000" w:rsidR="00000000" w:rsidRPr="00000000">
        <w:rPr>
          <w:color w:val="ff0000"/>
          <w:rtl w:val="0"/>
        </w:rPr>
        <w:t xml:space="preserve">Memory area access/execution</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 ot the presented options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Man-In-The-Middle (MITM)</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Denial of Service (DoS)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11 of 20</w:t>
      </w:r>
    </w:p>
    <w:p w:rsidR="00000000" w:rsidDel="00000000" w:rsidP="00000000" w:rsidRDefault="00000000" w:rsidRPr="00000000">
      <w:pPr>
        <w:contextualSpacing w:val="0"/>
      </w:pPr>
      <w:r w:rsidDel="00000000" w:rsidR="00000000" w:rsidRPr="00000000">
        <w:rPr>
          <w:rtl w:val="0"/>
        </w:rPr>
        <w:t xml:space="preserve">In an Ext2 file system type, is it possible that a director, to have a file and a (sub)directory, both in the same name?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 because the directory name must be unique within the file system</w:t>
      </w:r>
    </w:p>
    <w:p w:rsidR="00000000" w:rsidDel="00000000" w:rsidP="00000000" w:rsidRDefault="00000000" w:rsidRPr="00000000">
      <w:pPr>
        <w:numPr>
          <w:ilvl w:val="0"/>
          <w:numId w:val="5"/>
        </w:numPr>
        <w:ind w:left="720" w:hanging="360"/>
        <w:contextualSpacing w:val="1"/>
        <w:rPr>
          <w:color w:val="ff0000"/>
        </w:rPr>
      </w:pPr>
      <w:r w:rsidDel="00000000" w:rsidR="00000000" w:rsidRPr="00000000">
        <w:rPr>
          <w:color w:val="ff0000"/>
          <w:rtl w:val="0"/>
        </w:rPr>
        <w:t xml:space="preserve">No, because the directories are files, but with special properties</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Yes, because they represent different types of objects in the file system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Yes, because file names are stored in the superblock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Yes, because the directory names are stored in the superblock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12 of 20</w:t>
      </w:r>
    </w:p>
    <w:p w:rsidR="00000000" w:rsidDel="00000000" w:rsidP="00000000" w:rsidRDefault="00000000" w:rsidRPr="00000000">
      <w:pPr>
        <w:contextualSpacing w:val="0"/>
      </w:pPr>
      <w:r w:rsidDel="00000000" w:rsidR="00000000" w:rsidRPr="00000000">
        <w:rPr>
          <w:rtl w:val="0"/>
        </w:rPr>
        <w:t xml:space="preserve">In an Ext2 file system type, the information about the entire file system (size, space, logical block size etc.) are stored in: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Inode</w:t>
      </w:r>
    </w:p>
    <w:p w:rsidR="00000000" w:rsidDel="00000000" w:rsidP="00000000" w:rsidRDefault="00000000" w:rsidRPr="00000000">
      <w:pPr>
        <w:numPr>
          <w:ilvl w:val="0"/>
          <w:numId w:val="12"/>
        </w:numPr>
        <w:ind w:left="720" w:hanging="360"/>
        <w:contextualSpacing w:val="1"/>
        <w:rPr>
          <w:highlight w:val="yellow"/>
        </w:rPr>
      </w:pPr>
      <w:commentRangeStart w:id="15"/>
      <w:r w:rsidDel="00000000" w:rsidR="00000000" w:rsidRPr="00000000">
        <w:rPr>
          <w:highlight w:val="yellow"/>
          <w:rtl w:val="0"/>
        </w:rPr>
        <w:t xml:space="preserve">Superblock</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Directory</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Indirect data block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Direct data block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13 of 20</w:t>
      </w:r>
    </w:p>
    <w:p w:rsidR="00000000" w:rsidDel="00000000" w:rsidP="00000000" w:rsidRDefault="00000000" w:rsidRPr="00000000">
      <w:pPr>
        <w:contextualSpacing w:val="0"/>
      </w:pPr>
      <w:r w:rsidDel="00000000" w:rsidR="00000000" w:rsidRPr="00000000">
        <w:rPr>
          <w:rtl w:val="0"/>
        </w:rPr>
        <w:t xml:space="preserve">In the Linux operating system, is it possible that a thread to give up certain capabilities, then regain them?</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Yes, through init parent process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Yes, through the signals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Yes, through system calls</w:t>
      </w:r>
    </w:p>
    <w:p w:rsidR="00000000" w:rsidDel="00000000" w:rsidP="00000000" w:rsidRDefault="00000000" w:rsidRPr="00000000">
      <w:pPr>
        <w:numPr>
          <w:ilvl w:val="0"/>
          <w:numId w:val="17"/>
        </w:numPr>
        <w:ind w:left="720" w:hanging="360"/>
        <w:contextualSpacing w:val="1"/>
        <w:rPr>
          <w:color w:val="ff0000"/>
        </w:rPr>
      </w:pPr>
      <w:commentRangeStart w:id="16"/>
      <w:r w:rsidDel="00000000" w:rsidR="00000000" w:rsidRPr="00000000">
        <w:rPr>
          <w:color w:val="ff0000"/>
          <w:rtl w:val="0"/>
        </w:rPr>
        <w:t xml:space="preserve">No, because a thread can only drop capabilities</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because giving up/restore capabilities to process level is not at the thread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14 of 20</w:t>
      </w:r>
    </w:p>
    <w:p w:rsidR="00000000" w:rsidDel="00000000" w:rsidP="00000000" w:rsidRDefault="00000000" w:rsidRPr="00000000">
      <w:pPr>
        <w:contextualSpacing w:val="0"/>
      </w:pPr>
      <w:r w:rsidDel="00000000" w:rsidR="00000000" w:rsidRPr="00000000">
        <w:rPr>
          <w:rtl w:val="0"/>
        </w:rPr>
        <w:t xml:space="preserve">In the Linux operating system, a process can ignore all received signals?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No, because the kernel does not allow it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No, because a process can not ignore the signals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Yes, if you have UID (User ID) 0</w:t>
      </w:r>
    </w:p>
    <w:p w:rsidR="00000000" w:rsidDel="00000000" w:rsidP="00000000" w:rsidRDefault="00000000" w:rsidRPr="00000000">
      <w:pPr>
        <w:numPr>
          <w:ilvl w:val="0"/>
          <w:numId w:val="13"/>
        </w:numPr>
        <w:ind w:left="720" w:hanging="360"/>
        <w:contextualSpacing w:val="1"/>
        <w:rPr>
          <w:color w:val="ff0000"/>
        </w:rPr>
      </w:pPr>
      <w:commentRangeStart w:id="17"/>
      <w:r w:rsidDel="00000000" w:rsidR="00000000" w:rsidRPr="00000000">
        <w:rPr>
          <w:color w:val="ff0000"/>
          <w:rtl w:val="0"/>
        </w:rPr>
        <w:t xml:space="preserve">Yes, except: SIGKILL and SIGSTOP</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Yes, if you have the PID (Process ID)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15 of 20</w:t>
      </w:r>
    </w:p>
    <w:p w:rsidR="00000000" w:rsidDel="00000000" w:rsidP="00000000" w:rsidRDefault="00000000" w:rsidRPr="00000000">
      <w:pPr>
        <w:contextualSpacing w:val="0"/>
      </w:pPr>
      <w:r w:rsidDel="00000000" w:rsidR="00000000" w:rsidRPr="00000000">
        <w:rPr>
          <w:rtl w:val="0"/>
        </w:rPr>
        <w:t xml:space="preserve">Generally speaking, the drivers communicate with the hardware devices: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Only through the I/O ports and IRQs</w:t>
      </w:r>
    </w:p>
    <w:p w:rsidR="00000000" w:rsidDel="00000000" w:rsidP="00000000" w:rsidRDefault="00000000" w:rsidRPr="00000000">
      <w:pPr>
        <w:numPr>
          <w:ilvl w:val="0"/>
          <w:numId w:val="19"/>
        </w:numPr>
        <w:ind w:left="720" w:hanging="360"/>
        <w:contextualSpacing w:val="1"/>
        <w:rPr>
          <w:color w:val="ff0000"/>
        </w:rPr>
      </w:pPr>
      <w:commentRangeStart w:id="18"/>
      <w:r w:rsidDel="00000000" w:rsidR="00000000" w:rsidRPr="00000000">
        <w:rPr>
          <w:color w:val="ff0000"/>
          <w:rtl w:val="0"/>
        </w:rPr>
        <w:t xml:space="preserve">Through the I/O ports, IRQs and DMA channels</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Only through IRQs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Only through the I/O ports and DMA channels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Only through IRQs and DMA channels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16 of 20</w:t>
      </w:r>
    </w:p>
    <w:p w:rsidR="00000000" w:rsidDel="00000000" w:rsidP="00000000" w:rsidRDefault="00000000" w:rsidRPr="00000000">
      <w:pPr>
        <w:contextualSpacing w:val="0"/>
      </w:pPr>
      <w:r w:rsidDel="00000000" w:rsidR="00000000" w:rsidRPr="00000000">
        <w:rPr>
          <w:rtl w:val="0"/>
        </w:rPr>
        <w:t xml:space="preserve">The system calls allow:</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access of the processes from the kernelspace to the drivers within the kernel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access of the processes from the kernelspace to the functions/services within the kernel</w:t>
      </w:r>
    </w:p>
    <w:p w:rsidR="00000000" w:rsidDel="00000000" w:rsidP="00000000" w:rsidRDefault="00000000" w:rsidRPr="00000000">
      <w:pPr>
        <w:numPr>
          <w:ilvl w:val="0"/>
          <w:numId w:val="9"/>
        </w:numPr>
        <w:ind w:left="720" w:hanging="360"/>
        <w:contextualSpacing w:val="1"/>
        <w:rPr>
          <w:color w:val="ff0000"/>
        </w:rPr>
      </w:pPr>
      <w:commentRangeStart w:id="19"/>
      <w:r w:rsidDel="00000000" w:rsidR="00000000" w:rsidRPr="00000000">
        <w:rPr>
          <w:color w:val="ff0000"/>
          <w:rtl w:val="0"/>
        </w:rPr>
        <w:t xml:space="preserve">The access of the processes from the userspace to the functions/services within the kernel</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access of all processes (kernelspace and userspace) to the drives within the kernel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access of the processes from the userspace to the drivers within the kernel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17 of 20</w:t>
      </w:r>
    </w:p>
    <w:p w:rsidR="00000000" w:rsidDel="00000000" w:rsidP="00000000" w:rsidRDefault="00000000" w:rsidRPr="00000000">
      <w:pPr>
        <w:contextualSpacing w:val="0"/>
      </w:pPr>
      <w:r w:rsidDel="00000000" w:rsidR="00000000" w:rsidRPr="00000000">
        <w:rPr>
          <w:rtl w:val="0"/>
        </w:rPr>
        <w:t xml:space="preserve">Please choose the correct answer: in the source code auditing - static analysis of white-box testing, the ‘Bottom-Up Approach’:</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Start from data entry points and search for data validation measures</w:t>
      </w:r>
    </w:p>
    <w:p w:rsidR="00000000" w:rsidDel="00000000" w:rsidP="00000000" w:rsidRDefault="00000000" w:rsidRPr="00000000">
      <w:pPr>
        <w:numPr>
          <w:ilvl w:val="0"/>
          <w:numId w:val="11"/>
        </w:numPr>
        <w:ind w:left="720" w:hanging="360"/>
        <w:contextualSpacing w:val="1"/>
        <w:rPr>
          <w:color w:val="ff0000"/>
        </w:rPr>
      </w:pPr>
      <w:r w:rsidDel="00000000" w:rsidR="00000000" w:rsidRPr="00000000">
        <w:rPr>
          <w:color w:val="ff0000"/>
          <w:rtl w:val="0"/>
        </w:rPr>
        <w:t xml:space="preserve">None of the presented </w:t>
      </w:r>
      <w:commentRangeStart w:id="20"/>
      <w:r w:rsidDel="00000000" w:rsidR="00000000" w:rsidRPr="00000000">
        <w:rPr>
          <w:color w:val="ff0000"/>
          <w:rtl w:val="0"/>
        </w:rPr>
        <w:t xml:space="preserve">options</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Start from application entry point (main function) and follow all code paths with focus on code that handles user input and data I/O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Analyze target program at runtime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Observe behaviour and try to induce error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18 of 20</w:t>
      </w:r>
    </w:p>
    <w:p w:rsidR="00000000" w:rsidDel="00000000" w:rsidP="00000000" w:rsidRDefault="00000000" w:rsidRPr="00000000">
      <w:pPr>
        <w:contextualSpacing w:val="0"/>
      </w:pPr>
      <w:r w:rsidDel="00000000" w:rsidR="00000000" w:rsidRPr="00000000">
        <w:rPr>
          <w:rtl w:val="0"/>
        </w:rPr>
        <w:t xml:space="preserve">Which one from the following sentences are NOT common for the generation of fuzzing data - Mutation based fuzzing:</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tester may not have knowledge about the data format</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tester should modify valid data in order to obtain various mutations</w:t>
      </w:r>
    </w:p>
    <w:p w:rsidR="00000000" w:rsidDel="00000000" w:rsidP="00000000" w:rsidRDefault="00000000" w:rsidRPr="00000000">
      <w:pPr>
        <w:numPr>
          <w:ilvl w:val="0"/>
          <w:numId w:val="18"/>
        </w:numPr>
        <w:ind w:left="720" w:hanging="360"/>
        <w:contextualSpacing w:val="1"/>
        <w:rPr>
          <w:color w:val="ff0000"/>
        </w:rPr>
      </w:pPr>
      <w:commentRangeStart w:id="21"/>
      <w:commentRangeStart w:id="22"/>
      <w:r w:rsidDel="00000000" w:rsidR="00000000" w:rsidRPr="00000000">
        <w:rPr>
          <w:color w:val="ff0000"/>
          <w:rtl w:val="0"/>
        </w:rPr>
        <w:t xml:space="preserve">None of the presented options</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tester may break data validation measures - e.g. checksums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tester easy can setup and automate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19 of 20</w:t>
      </w:r>
    </w:p>
    <w:p w:rsidR="00000000" w:rsidDel="00000000" w:rsidP="00000000" w:rsidRDefault="00000000" w:rsidRPr="00000000">
      <w:pPr>
        <w:contextualSpacing w:val="0"/>
      </w:pPr>
      <w:r w:rsidDel="00000000" w:rsidR="00000000" w:rsidRPr="00000000">
        <w:rPr>
          <w:rtl w:val="0"/>
        </w:rPr>
        <w:t xml:space="preserve">What are the White-Box testing features?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Send unexpected, semi-valid input data to application’s interfaces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None of the presented options</w:t>
      </w:r>
    </w:p>
    <w:p w:rsidR="00000000" w:rsidDel="00000000" w:rsidP="00000000" w:rsidRDefault="00000000" w:rsidRPr="00000000">
      <w:pPr>
        <w:numPr>
          <w:ilvl w:val="0"/>
          <w:numId w:val="3"/>
        </w:numPr>
        <w:ind w:left="720" w:hanging="360"/>
        <w:contextualSpacing w:val="1"/>
        <w:rPr>
          <w:color w:val="ff0000"/>
        </w:rPr>
      </w:pPr>
      <w:commentRangeStart w:id="23"/>
      <w:r w:rsidDel="00000000" w:rsidR="00000000" w:rsidRPr="00000000">
        <w:rPr>
          <w:color w:val="ff0000"/>
          <w:rtl w:val="0"/>
        </w:rPr>
        <w:t xml:space="preserve">Little knowledge about the internals of the target application</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D.Detect unexpected behaviour, crashes, denial of service</w:t>
      </w:r>
    </w:p>
    <w:p w:rsidR="00000000" w:rsidDel="00000000" w:rsidP="00000000" w:rsidRDefault="00000000" w:rsidRPr="00000000">
      <w:pPr>
        <w:contextualSpacing w:val="0"/>
      </w:pPr>
      <w:r w:rsidDel="00000000" w:rsidR="00000000" w:rsidRPr="00000000">
        <w:rPr>
          <w:rtl w:val="0"/>
        </w:rPr>
        <w:t xml:space="preserve">E.Fuzzing aka ‘fault injection’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IoT_Embedded quiz</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sm student" w:id="16" w:date="2017-02-02T17:41: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Daniel Grosu pag.196</w:t>
      </w:r>
    </w:p>
  </w:comment>
  <w:comment w:author="Gwgs Bxghs" w:id="1" w:date="2017-02-02T19:51: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slide 182</w:t>
      </w:r>
    </w:p>
  </w:comment>
  <w:comment w:author="ism student" w:id="14" w:date="2017-02-02T17:41: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Alex Maftei pag.199</w:t>
      </w:r>
    </w:p>
  </w:comment>
  <w:comment w:author="ism student" w:id="11" w:date="2017-02-03T03:30: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pag.205 (SUID,SGID)</w:t>
      </w:r>
    </w:p>
  </w:comment>
  <w:comment w:author="Gianina Gavrila" w:id="12" w:date="2017-02-03T03:30: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eu merg pe B, conform slide-ului 195: unprivileged processes – their UID is different than 0 and they 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subject to full permission checking based on the process' credentials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(UID, GID and supplementary group list)</w:t>
      </w:r>
    </w:p>
  </w:comment>
  <w:comment w:author="ism student" w:id="21" w:date="2017-02-03T19:0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http://resources.infosecinstitute.com/fuzzing-mutation-vs-generation/</w:t>
      </w:r>
    </w:p>
  </w:comment>
  <w:comment w:author="ism student" w:id="22" w:date="2017-02-03T19:0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Aici ar putea fi B ?</w:t>
      </w:r>
    </w:p>
  </w:comment>
  <w:comment w:author="Gwgs Bxghs" w:id="20" w:date="2017-02-03T02:51: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Bottom-up testing is an approach to integrated testing where the lowest level components are tested first, then used to facilitate the testing of higher level components. The process is repeated until the component at the top of the hierarchy is tested.</w:t>
      </w:r>
    </w:p>
  </w:comment>
  <w:comment w:author="Gianina Gavrila" w:id="17" w:date="2017-02-03T03:5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slide 194: ”-if no custom handler is present, for some signals, a process can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ignore the signal or use the default handler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two signals which cannot be intercepted and handled: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SIGKILL and SIGSTOP”</w:t>
      </w:r>
    </w:p>
  </w:comment>
  <w:comment w:author="ism student" w:id="19" w:date="2017-02-02T17:4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Alex Maftei pag 185</w:t>
      </w:r>
    </w:p>
  </w:comment>
  <w:comment w:author="Daniel Grosu" w:id="15" w:date="2017-02-02T19:5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pagina 201</w:t>
      </w:r>
    </w:p>
  </w:comment>
  <w:comment w:author="Gwgs Bxghs" w:id="7" w:date="2017-02-03T03:1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directory is a filesystem object and has an inode just like a file.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http://www.nongnu.org/ext2-doc/ext2.html</w:t>
      </w:r>
    </w:p>
  </w:comment>
  <w:comment w:author="Gianina Gavrila" w:id="8" w:date="2017-02-03T03:1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slide 202: ”directory - a special file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which contains directory entries”</w:t>
      </w:r>
    </w:p>
  </w:comment>
  <w:comment w:author="Gwgs Bxghs" w:id="5" w:date="2017-02-03T16:1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slide 196. Thread = code which runs independently, but which was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created by a parent (they are both part of the same program)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which it shares a common address space and 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information</w:t>
      </w:r>
    </w:p>
  </w:comment>
  <w:comment w:author="ism student" w:id="6" w:date="2017-02-03T16:1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http://www.programmerinterview.com/index.php/operating-systems/thread-vs-process/</w:t>
      </w:r>
    </w:p>
  </w:comment>
  <w:comment w:author="ism student" w:id="13" w:date="2017-02-03T01:19: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schedulers use some form of priority-based scheduling, where each process has a priority that can be adjusted up or down over time. When the scheduler runs, it chooses the runnable process with the highest priority. (http://greenteapress.com/thinkos/html/thinkos009.html)</w:t>
      </w:r>
    </w:p>
  </w:comment>
  <w:comment w:author="ism student" w:id="2" w:date="2017-02-02T20:40: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http://www.thegeekstuff.com/2011/02/send-signal-to-process/</w:t>
      </w:r>
    </w:p>
  </w:comment>
  <w:comment w:author="ism student" w:id="3" w:date="2017-02-02T20:40: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pag.193</w:t>
      </w:r>
    </w:p>
  </w:comment>
  <w:comment w:author="ism student" w:id="23" w:date="2017-02-03T18:56: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programmer must have a deep understanding of the application to know what kinds of test cases to create so that every visible path is exercised for testing." https://en.wikipedia.org/wiki/White-box_testing</w:t>
      </w:r>
    </w:p>
  </w:comment>
  <w:comment w:author="ism student" w:id="9" w:date="2017-02-03T03:2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https://en.wikipedia.org/wiki/Kernel_(operating_system)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kernel takes responsibility for deciding at any time which of the many running programs should be allocated to the processor or processors "</w:t>
      </w:r>
    </w:p>
  </w:comment>
  <w:comment w:author="Gianina Gavrila" w:id="10" w:date="2017-02-03T03:2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slide 182: ”responsible for the management (initialisation,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utilisation &lt;&lt; incl. protection &gt;&gt;, deallocation) of all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computer resources (examples of resources: CPU,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memory, storage devices,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-responsible for the management of all processes”</w:t>
      </w:r>
    </w:p>
  </w:comment>
  <w:comment w:author="ism student" w:id="0" w:date="2017-02-02T17:40: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Alex Maftei pag.192</w:t>
      </w:r>
    </w:p>
  </w:comment>
  <w:comment w:author="Gwgs Bxghs" w:id="18" w:date="2017-02-02T20:4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slide 184</w:t>
      </w:r>
    </w:p>
  </w:comment>
  <w:comment w:author="ism student" w:id="4" w:date="2017-02-03T00:10: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pag.206, rezultatul afiseaza drepturi pentru owner, group si all users in format -rwxrwzrwx . Rezultatul propus nu respecta formatul corect de afisare (nu se poate obtine pe ecran asa ceva cu ls-l some_file)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qfeast.com/scored/quiz/fHpPYo/IOT-Embedded-Os" TargetMode="External"/></Relationships>
</file>