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icro-reserve-architecture-mra"/>
    <w:p>
      <w:pPr>
        <w:pStyle w:val="Heading1"/>
      </w:pPr>
      <w:r>
        <w:t xml:space="preserve">Micro-Reserve Architecture (MRA)</w:t>
      </w:r>
    </w:p>
    <w:bookmarkStart w:id="20" w:name="confidential-technical-proposal"/>
    <w:p>
      <w:pPr>
        <w:pStyle w:val="Heading3"/>
      </w:pPr>
      <w:r>
        <w:t xml:space="preserve">Confidential Technical Proposal</w:t>
      </w:r>
    </w:p>
    <w:bookmarkEnd w:id="20"/>
    <w:bookmarkStart w:id="21" w:name="X9826b421d45e894668492f647b5fef24cc055c3"/>
    <w:p>
      <w:pPr>
        <w:pStyle w:val="Heading3"/>
      </w:pPr>
      <w:r>
        <w:t xml:space="preserve">All Rights Reserved — Mohamed Rafik Chabira</w:t>
      </w:r>
    </w:p>
    <w:bookmarkEnd w:id="21"/>
    <w:bookmarkStart w:id="22" w:name="april-2026"/>
    <w:p>
      <w:pPr>
        <w:pStyle w:val="Heading3"/>
      </w:pPr>
      <w:r>
        <w:t xml:space="preserve">April 2026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MRA (Micro-Reserve Architecture) is a lightweight hardware modification to the existing GPU Warp architecture. It introduces 4 reserve cores per Warp — independent from the original 32 cores — delivering revolutionary gains in power efficiency, heat reduction, and waste elimination, with strong returns especially in Data Center, HPC, and DGX segments.</w:t>
      </w:r>
    </w:p>
    <w:p>
      <w:r>
        <w:pict>
          <v:rect style="width:0;height:1.5pt" o:hralign="center" o:hrstd="t" o:hr="t"/>
        </w:pict>
      </w:r>
    </w:p>
    <w:bookmarkEnd w:id="23"/>
    <w:bookmarkStart w:id="24" w:name="manufacturing-cost-vs.-return"/>
    <w:p>
      <w:pPr>
        <w:pStyle w:val="Heading2"/>
      </w:pPr>
      <w:r>
        <w:t xml:space="preserve">1. Manufacturing Cost vs. Return</w:t>
      </w:r>
    </w:p>
    <w:p>
      <w:pPr>
        <w:pStyle w:val="FirstParagraph"/>
      </w:pPr>
      <w:r>
        <w:t xml:space="preserve">Additional manufacturing cost per card with MRA:</w:t>
      </w:r>
      <w:r>
        <w:t xml:space="preserve"> </w:t>
      </w:r>
      <w:r>
        <w:rPr>
          <w:bCs/>
          <w:b/>
        </w:rPr>
        <w:t xml:space="preserve">8–12% above base production cost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 RTX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DGX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~190x</w:t>
            </w:r>
          </w:p>
        </w:tc>
      </w:tr>
    </w:tbl>
    <w:p>
      <w:pPr>
        <w:pStyle w:val="BlockText"/>
      </w:pPr>
      <w:r>
        <w:t xml:space="preserve">A minimal hardware addition — maximum commercial return. The cost is the proof.</w:t>
      </w:r>
    </w:p>
    <w:p>
      <w:r>
        <w:pict>
          <v:rect style="width:0;height:1.5pt" o:hralign="center" o:hrstd="t" o:hr="t"/>
        </w:pict>
      </w:r>
    </w:p>
    <w:bookmarkEnd w:id="24"/>
    <w:bookmarkStart w:id="27" w:name="the-proposal-what-we-are-doing"/>
    <w:p>
      <w:pPr>
        <w:pStyle w:val="Heading2"/>
      </w:pPr>
      <w:r>
        <w:t xml:space="preserve">2. The Proposal — What We Are Doing</w:t>
      </w:r>
    </w:p>
    <w:p>
      <w:pPr>
        <w:pStyle w:val="FirstParagraph"/>
      </w:pPr>
      <w:r>
        <w:rPr>
          <w:bCs/>
          <w:b/>
        </w:rPr>
        <w:t xml:space="preserve">All technical details and implementation logic are proprietary and confidential.</w:t>
      </w:r>
    </w:p>
    <w:bookmarkStart w:id="25" w:name="what-will-be-added"/>
    <w:p>
      <w:pPr>
        <w:pStyle w:val="Heading3"/>
      </w:pPr>
      <w:r>
        <w:t xml:space="preserve">What will be added:</w:t>
      </w:r>
    </w:p>
    <w:p>
      <w:pPr>
        <w:pStyle w:val="FirstParagraph"/>
      </w:pPr>
      <w:r>
        <w:t xml:space="preserve">We will add</w:t>
      </w:r>
      <w:r>
        <w:t xml:space="preserve"> </w:t>
      </w:r>
      <w:r>
        <w:rPr>
          <w:bCs/>
          <w:b/>
        </w:rPr>
        <w:t xml:space="preserve">4 reserve cores to every Warp</w:t>
      </w:r>
      <w:r>
        <w:t xml:space="preserve"> </w:t>
      </w:r>
      <w:r>
        <w:t xml:space="preserve">in the GPU.</w:t>
      </w:r>
    </w:p>
    <w:p>
      <w:pPr>
        <w:pStyle w:val="BodyText"/>
      </w:pPr>
      <w:r>
        <w:t xml:space="preserve">These 4 cores are:</w:t>
      </w:r>
    </w:p>
    <w:p>
      <w:pPr>
        <w:numPr>
          <w:ilvl w:val="0"/>
          <w:numId w:val="1001"/>
        </w:numPr>
        <w:pStyle w:val="Compact"/>
      </w:pPr>
      <w:r>
        <w:t xml:space="preserve">Completely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from the original 32 cores</w:t>
      </w:r>
    </w:p>
    <w:p>
      <w:pPr>
        <w:numPr>
          <w:ilvl w:val="0"/>
          <w:numId w:val="1001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 affect</w:t>
      </w:r>
      <w:r>
        <w:t xml:space="preserve"> </w:t>
      </w:r>
      <w:r>
        <w:t xml:space="preserve">the original 32 cores in any way</w:t>
      </w:r>
    </w:p>
    <w:p>
      <w:pPr>
        <w:numPr>
          <w:ilvl w:val="0"/>
          <w:numId w:val="1001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 alter</w:t>
      </w:r>
      <w:r>
        <w:t xml:space="preserve"> </w:t>
      </w:r>
      <w:r>
        <w:t xml:space="preserve">the logic or algorithm of the original 32 cores</w:t>
      </w:r>
    </w:p>
    <w:p>
      <w:pPr>
        <w:numPr>
          <w:ilvl w:val="0"/>
          <w:numId w:val="1001"/>
        </w:numPr>
        <w:pStyle w:val="Compact"/>
      </w:pPr>
      <w:r>
        <w:t xml:space="preserve">Operate under their own</w:t>
      </w:r>
      <w:r>
        <w:t xml:space="preserve"> </w:t>
      </w:r>
      <w:r>
        <w:rPr>
          <w:bCs/>
          <w:b/>
        </w:rPr>
        <w:t xml:space="preserve">independent intelligent logic</w:t>
      </w:r>
    </w:p>
    <w:p>
      <w:pPr>
        <w:numPr>
          <w:ilvl w:val="0"/>
          <w:numId w:val="1001"/>
        </w:numPr>
        <w:pStyle w:val="Compact"/>
      </w:pPr>
      <w:r>
        <w:t xml:space="preserve">Electrically</w:t>
      </w:r>
      <w:r>
        <w:t xml:space="preserve"> </w:t>
      </w:r>
      <w:r>
        <w:rPr>
          <w:bCs/>
          <w:b/>
        </w:rPr>
        <w:t xml:space="preserve">isolated</w:t>
      </w:r>
      <w:r>
        <w:t xml:space="preserve"> </w:t>
      </w:r>
      <w:r>
        <w:t xml:space="preserve">when not in use — zero power draw</w:t>
      </w:r>
    </w:p>
    <w:bookmarkEnd w:id="25"/>
    <w:bookmarkStart w:id="26" w:name="the-original-32-cores"/>
    <w:p>
      <w:pPr>
        <w:pStyle w:val="Heading3"/>
      </w:pPr>
      <w:r>
        <w:t xml:space="preserve">The original 32 cores:</w:t>
      </w:r>
    </w:p>
    <w:p>
      <w:pPr>
        <w:pStyle w:val="FirstParagraph"/>
      </w:pPr>
      <w:r>
        <w:t xml:space="preserve">The original Warp of 32 cores remains</w:t>
      </w:r>
      <w:r>
        <w:t xml:space="preserve"> </w:t>
      </w:r>
      <w:r>
        <w:rPr>
          <w:bCs/>
          <w:b/>
        </w:rPr>
        <w:t xml:space="preserve">completely unchanged</w:t>
      </w:r>
      <w:r>
        <w:t xml:space="preserve">.</w:t>
      </w:r>
    </w:p>
    <w:p>
      <w:pPr>
        <w:pStyle w:val="BodyText"/>
      </w:pPr>
      <w:r>
        <w:t xml:space="preserve">Same architecture. Same algorithm. Same performance behavior as it has operated since</w:t>
      </w:r>
      <w:r>
        <w:t xml:space="preserve"> </w:t>
      </w:r>
      <w:r>
        <w:rPr>
          <w:bCs/>
          <w:b/>
        </w:rPr>
        <w:t xml:space="preserve">2006</w:t>
      </w:r>
      <w:r>
        <w:t xml:space="preserve">.</w:t>
      </w:r>
      <w:r>
        <w:t xml:space="preserve"> </w:t>
      </w:r>
      <w:r>
        <w:t xml:space="preserve">Zero impact on existing CUDA code or software compatibility.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ower-consumption-heat-reduction"/>
    <w:p>
      <w:pPr>
        <w:pStyle w:val="Heading2"/>
      </w:pPr>
      <w:r>
        <w:t xml:space="preserve">3. Power Consumption &amp; Heat Reduction</w:t>
      </w:r>
    </w:p>
    <w:p>
      <w:pPr>
        <w:pStyle w:val="FirstParagraph"/>
      </w:pPr>
      <w:r>
        <w:t xml:space="preserve">Waste and power inefficiency will drop in a revolutionary manner — with gains scaling upward as GPU power increases.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&amp; Heat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–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–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–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–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–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waste-elimination"/>
    <w:p>
      <w:pPr>
        <w:pStyle w:val="Heading2"/>
      </w:pPr>
      <w:r>
        <w:t xml:space="preserve">4. Waste Elimination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–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–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–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–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–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ocessing-speed"/>
    <w:p>
      <w:pPr>
        <w:pStyle w:val="Heading2"/>
      </w:pPr>
      <w:r>
        <w:t xml:space="preserve">5. Processing Speed</w:t>
      </w:r>
    </w:p>
    <w:p>
      <w:pPr>
        <w:pStyle w:val="FirstParagraph"/>
      </w:pPr>
      <w:r>
        <w:t xml:space="preserve">Processing speed will be</w:t>
      </w:r>
      <w:r>
        <w:t xml:space="preserve"> </w:t>
      </w:r>
      <w:r>
        <w:rPr>
          <w:bCs/>
          <w:b/>
        </w:rPr>
        <w:t xml:space="preserve">equal to or higher than</w:t>
      </w:r>
      <w:r>
        <w:t xml:space="preserve"> </w:t>
      </w:r>
      <w:r>
        <w:t xml:space="preserve">current GPU generations depending on workload type.</w:t>
      </w:r>
    </w:p>
    <w:p>
      <w:pPr>
        <w:pStyle w:val="BodyText"/>
      </w:pPr>
      <w:r>
        <w:t xml:space="preserve">In workloads where MRA reserve cores are active, speed will exceed current generation performance. Exact benchmarks require physical hardware testing and measurement.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6. Conclusion</w:t>
      </w:r>
    </w:p>
    <w:p>
      <w:pPr>
        <w:pStyle w:val="BlockText"/>
      </w:pPr>
      <w:r>
        <w:t xml:space="preserve">A small change in hardware. A large result in output and returns.</w:t>
      </w:r>
    </w:p>
    <w:p>
      <w:pPr>
        <w:pStyle w:val="BlockText"/>
      </w:pPr>
      <w:r>
        <w:t xml:space="preserve">Four reserve cores per Warp. The original 32 untouched since 2006.</w:t>
      </w:r>
      <w:r>
        <w:t xml:space="preserve"> </w:t>
      </w:r>
      <w:r>
        <w:t xml:space="preserve">Revolutionary reduction in waste and power consumption.</w:t>
      </w:r>
      <w:r>
        <w:t xml:space="preserve"> </w:t>
      </w:r>
      <w:r>
        <w:t xml:space="preserve">Returns that multiply the further we move toward Data Center, HPC, and DGX workloads.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project and all its contents are the exclusive intellectual property of:</w:t>
      </w:r>
    </w:p>
    <w:bookmarkEnd w:id="31"/>
    <w:bookmarkEnd w:id="32"/>
    <w:bookmarkStart w:id="33" w:name="mohamed-rafik-chabira"/>
    <w:p>
      <w:pPr>
        <w:pStyle w:val="Heading1"/>
      </w:pPr>
      <w:r>
        <w:t xml:space="preserve">Mohamed Rafik Chabira</w:t>
      </w:r>
    </w:p>
    <w:p>
      <w:pPr>
        <w:pStyle w:val="FirstParagraph"/>
      </w:pPr>
      <w:r>
        <w:rPr>
          <w:bCs/>
          <w:b/>
        </w:rPr>
        <w:t xml:space="preserve">Documentation Date: April 2026</w:t>
      </w:r>
      <w:r>
        <w:t xml:space="preserve"> </w:t>
      </w:r>
      <w:r>
        <w:rPr>
          <w:bCs/>
          <w:b/>
        </w:rPr>
        <w:t xml:space="preserve">All rights reserved. Unauthorized use, reproduction, or disclosure is strictly prohibited.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2026-04-24T10:45:19Z</dcterms:created>
  <dcterms:modified xsi:type="dcterms:W3CDTF">2026-04-24T10:45:19Z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