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egoe UI" w:cs="Segoe UI" w:eastAsia="Segoe UI" w:hAnsi="Segoe UI"/>
        </w:rPr>
        <w:t xml:space="preserve">Testbericht – Smart Restaurant / Orbit</w:t>
      </w:r>
    </w:p>
    <w:p>
      <w:pPr>
        <w:spacing w:after="200"/>
      </w:pPr>
      <w:r>
        <w:rPr>
          <w:rFonts w:ascii="Segoe UI" w:cs="Segoe UI" w:eastAsia="Segoe UI" w:hAnsi="Segoe UI"/>
          <w:color w:val="57606A"/>
          <w:sz w:val="18"/>
          <w:szCs w:val="18"/>
        </w:rPr>
        <w:t xml:space="preserve">Stand: 06.10.2026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1. Überblick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60"/>
      </w:tblGrid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Testprojekt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SmartRestaurant.Tests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(xUnit, .NET 10)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Testobjekt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SmartRestaurant.Api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– REST-Controller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Datenbank im Test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EF Core </w:t>
            </w:r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In-Memory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-Provider (frische Datenbank pro Test, kein MySQL nötig)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Automatisierung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GitHub-Actions-Workflow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.github/workflows/tests.yml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, läuft bei jedem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git push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und Pull Request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Ergebnis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10 Tests (11 Fälle) – 11 bestanden, 0 fehlgeschlagen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</w:rPr>
        <w:t xml:space="preserve">Lokal ausführen:</w:t>
      </w:r>
    </w:p>
    <w:p>
      <w:pPr>
        <w:pBdr>
          <w:top w:val="single" w:color="D0D7DE" w:sz="4"/>
          <w:left w:val="single" w:color="D0D7DE" w:sz="4"/>
          <w:bottom w:val="single" w:color="D0D7DE" w:sz="4"/>
          <w:right w:val="single" w:color="D0D7DE" w:sz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dotnet test SmartRestaurant.Tests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2. Testfälle</w:t>
      </w:r>
    </w:p>
    <w:p>
      <w:pPr>
        <w:spacing w:after="120"/>
      </w:pPr>
      <w:r>
        <w:rPr>
          <w:rFonts w:ascii="Segoe UI" w:cs="Segoe UI" w:eastAsia="Segoe UI" w:hAnsi="Segoe UI"/>
        </w:rPr>
        <w:t xml:space="preserve">Jeder Test folgt dem Muster </w:t>
      </w:r>
      <w:r>
        <w:rPr>
          <w:rFonts w:ascii="Segoe UI" w:cs="Segoe UI" w:eastAsia="Segoe UI" w:hAnsi="Segoe UI"/>
          <w:i/>
          <w:iCs/>
        </w:rPr>
        <w:t xml:space="preserve">Arrange – Act – Assert</w:t>
      </w:r>
      <w:r>
        <w:rPr>
          <w:rFonts w:ascii="Segoe UI" w:cs="Segoe UI" w:eastAsia="Segoe UI" w:hAnsi="Segoe UI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TestDb.Create()</w:t>
      </w:r>
      <w:r>
        <w:rPr>
          <w:rFonts w:ascii="Segoe UI" w:cs="Segoe UI" w:eastAsia="Segoe UI" w:hAnsi="Segoe UI"/>
        </w:rPr>
        <w:t xml:space="preserve"> legt Rollen, Tisch-/Bestellstatus, eine Kategorie mit zwei Artikeln (Cola 3,50 €, Bier 4,20 €), zwei Tische und zwei Mitarbeiter (einer aktiv, einer deaktiviert) an.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1500"/>
        <w:gridCol w:w="3910"/>
        <w:gridCol w:w="1000"/>
      </w:tblGrid>
      <w:tr>
        <w:trPr>
          <w:tblHeader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Bereich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Was wird geprüft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Login_MitRichtigemPasswort_LiefertMitarbeiterUndRolle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Richtiges BCrypt-Passwort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200 OK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mit Mitarbeiter-ID und Rolle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Login_MitFalschemPasswort_IstUnauthorized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Falsches Passwort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401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Login_DeaktivierterMitarbeiter_IstUnauthorized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Deaktivierter Mitarbeiter kann sich auch mit richtigem Passwort nicht anmelden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Create_OhnePositionen_IstBadRequest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Bestellung ohne Positionen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400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, nichts wird gespeichert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Create_SpeichertBestellungMitPreisAusDbUndBesetztTisch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Bestellungen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Bestellung wird mit Status „Offen“ angelegt, Preise kommen aus der DB (2 × 3,50 + 4,20 = 11,20 €), Tisch wird „besetzt“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SetStatus_Bezahlt_GibtTischFrei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Bestellungen / Bezahlung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Status „Bezahlt“ speichert den Abschlusszeitpunkt und gibt den Tisch frei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ArtikelCreate_MitNegativemPreis_IstBadRequest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Admin – Artikel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Negativer Preis wird abgelehnt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ArtikelCreate_GleicherNameInKategorie_IstConflict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Admin – Artikel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Doppelter Name in derselben Kategorie (ohne Groß-/Kleinschreibung, getrimmt) →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409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TischCreate_MitUngueltigerKapazitaet_IstBadRequest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(1 und 9)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Admin – Tische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Kapazität außerhalb von 2–8 wird abgelehnt (Grenzwerte)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GetWoche_ZaehltNurBezahlteBestellungenDerLetzten7Tage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Statistik</w:t>
            </w:r>
          </w:p>
        </w:tc>
        <w:tc>
          <w:tcPr>
            <w:tcW w:type="dxa" w:w="39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Wochenumsatz und Bestseller berücksichtigen nur </w:t>
            </w:r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bezahlte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Bestellungen der </w:t>
            </w:r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letzten 7 Tage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</w:rPr>
        <w:t xml:space="preserve">Einschränkung:</w:t>
      </w:r>
      <w:r>
        <w:rPr>
          <w:rFonts w:ascii="Segoe UI" w:cs="Segoe UI" w:eastAsia="Segoe UI" w:hAnsi="Segoe UI"/>
        </w:rPr>
        <w:t xml:space="preserve"> Der In-Memory-Provider prüft keine MySQL-Regeln wie Fremdschlüssel oder Unique-Indizes. Die Tests prüfen daher die Programmlogik, nicht die Datenbankregeln – dafür wären Integrationstests der nächste Schritt.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3. Automatisierte Testmethoden für dieses Projekt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Methode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Eingesetzt?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Zweck in diesem Projekt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Unit-Tests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(diese Testsuite)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Controller-Logik isoliert testen: Validierung, Geschäftsregeln (Tischstatus, Preise, Statistik). Schnell, keine Infrastruktur nötig.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Integrationstests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möglich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API mit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WebApplicationFactory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gegen einen echten MySQL-Container (z. B. Testcontainers) starten, um Routing, JSON, SQL und DB-Constraints zu prüfen, die der In-Memory-Provider ignoriert.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Komponententests (Frontend)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möglich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Blazor-Komponenten (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Order.razor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EF1F4" w:color="auto" w:val="clear"/>
              </w:rPr>
              <w:t xml:space="preserve">Bar.razor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) mit </w:t>
            </w:r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bUnit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testen – z. B. Warenkorbsumme, +/- Buttons.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End-to-End-/UI-Tests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möglich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Playwright</w:t>
            </w:r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 steuert einen echten Browser: Anmelden → Bestellen → Bezahlen. Am langsamsten, prüft aber das Gesamtsystem.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7"/>
                <w:szCs w:val="17"/>
              </w:rPr>
              <w:t xml:space="preserve">Continuous Integration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7F37"/>
                <w:sz w:val="17"/>
                <w:szCs w:val="17"/>
              </w:rPr>
              <w:t xml:space="preserve">✔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GitHub Actions baut und testet bei jedem Push; ein fehlgeschlagener Test markiert den Commit rot.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Segoe UI" w:cs="Segoe UI" w:eastAsia="Segoe UI" w:hAnsi="Segoe UI"/>
        </w:rPr>
        <w:t xml:space="preserve">4. Nutzen für Qualitätssicherung und Entwicklungsprozess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</w:rPr>
        <w:t xml:space="preserve">Frühe Fehlererkennung</w:t>
      </w:r>
      <w:r>
        <w:rPr>
          <w:rFonts w:ascii="Segoe UI" w:cs="Segoe UI" w:eastAsia="Segoe UI" w:hAnsi="Segoe UI"/>
        </w:rPr>
        <w:t xml:space="preserve"> – Fehler (z. B. ein Tisch, der nach dem Bezahlen nicht freigegeben wird) fallen Minuten nach dem Push auf, nicht erst bei der Präsentation.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</w:rPr>
        <w:t xml:space="preserve">Sicheres Refactoring / Schutz vor Regressionen</w:t>
      </w:r>
      <w:r>
        <w:rPr>
          <w:rFonts w:ascii="Segoe UI" w:cs="Segoe UI" w:eastAsia="Segoe UI" w:hAnsi="Segoe UI"/>
        </w:rPr>
        <w:t xml:space="preserve"> – die Controller können umgebaut werden; die Tests zeigen sofort, ob sich das Verhalten geändert 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</w:rPr>
        <w:t xml:space="preserve">Lebende Dokumentation</w:t>
      </w:r>
      <w:r>
        <w:rPr>
          <w:rFonts w:ascii="Segoe UI" w:cs="Segoe UI" w:eastAsia="Segoe UI" w:hAnsi="Segoe UI"/>
        </w:rPr>
        <w:t xml:space="preserve"> – die Testnamen beschreiben die Geschäftsregeln („Kapazität muss 2–8 sein“, „nur bezahlte Bestellungen zählen“).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</w:rPr>
        <w:t xml:space="preserve">Zusammenarbeit im Team</w:t>
      </w:r>
      <w:r>
        <w:rPr>
          <w:rFonts w:ascii="Segoe UI" w:cs="Segoe UI" w:eastAsia="Segoe UI" w:hAnsi="Segoe UI"/>
        </w:rPr>
        <w:t xml:space="preserve"> – bei mehreren Branches (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Frontend-bar-Service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Tests</w:t>
      </w:r>
      <w:r>
        <w:rPr>
          <w:rFonts w:ascii="Segoe UI" w:cs="Segoe UI" w:eastAsia="Segoe UI" w:hAnsi="Segoe UI"/>
        </w:rPr>
        <w:t xml:space="preserve">, …) stellt CI sicher, dass niemand Code mergt, der bestehende Funktionen kaputt macht.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b/>
          <w:bCs/>
        </w:rPr>
        <w:t xml:space="preserve">Reproduzierbarkeit</w:t>
      </w:r>
      <w:r>
        <w:rPr>
          <w:rFonts w:ascii="Segoe UI" w:cs="Segoe UI" w:eastAsia="Segoe UI" w:hAnsi="Segoe UI"/>
        </w:rPr>
        <w:t xml:space="preserve"> – durch die In-Memory-Datenbank sind die Tests unabhängig von einer lokalen MySQL-Installation; jeder Lauf startet im gleichen Zustand.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5. Testgetriebene Entwicklung (TDD)</w:t>
      </w:r>
    </w:p>
    <w:p>
      <w:pPr>
        <w:spacing w:after="120"/>
      </w:pPr>
      <w:r>
        <w:rPr>
          <w:rFonts w:ascii="Segoe UI" w:cs="Segoe UI" w:eastAsia="Segoe UI" w:hAnsi="Segoe UI"/>
        </w:rPr>
        <w:t xml:space="preserve">TDD folgt einem kurzen Zyklus: </w:t>
      </w:r>
      <w:r>
        <w:rPr>
          <w:rFonts w:ascii="Segoe UI" w:cs="Segoe UI" w:eastAsia="Segoe UI" w:hAnsi="Segoe UI"/>
          <w:b/>
          <w:bCs/>
        </w:rPr>
        <w:t xml:space="preserve">Red</w:t>
      </w:r>
      <w:r>
        <w:rPr>
          <w:rFonts w:ascii="Segoe UI" w:cs="Segoe UI" w:eastAsia="Segoe UI" w:hAnsi="Segoe UI"/>
        </w:rPr>
        <w:t xml:space="preserve"> (einen fehlschlagenden Test für die nächste Anforderung schreiben) → </w:t>
      </w:r>
      <w:r>
        <w:rPr>
          <w:rFonts w:ascii="Segoe UI" w:cs="Segoe UI" w:eastAsia="Segoe UI" w:hAnsi="Segoe UI"/>
          <w:b/>
          <w:bCs/>
        </w:rPr>
        <w:t xml:space="preserve">Green</w:t>
      </w:r>
      <w:r>
        <w:rPr>
          <w:rFonts w:ascii="Segoe UI" w:cs="Segoe UI" w:eastAsia="Segoe UI" w:hAnsi="Segoe UI"/>
        </w:rPr>
        <w:t xml:space="preserve"> (nur so viel Code schreiben, dass der Test besteht) → </w:t>
      </w:r>
      <w:r>
        <w:rPr>
          <w:rFonts w:ascii="Segoe UI" w:cs="Segoe UI" w:eastAsia="Segoe UI" w:hAnsi="Segoe UI"/>
          <w:b/>
          <w:bCs/>
        </w:rPr>
        <w:t xml:space="preserve">Refactor</w:t>
      </w:r>
      <w:r>
        <w:rPr>
          <w:rFonts w:ascii="Segoe UI" w:cs="Segoe UI" w:eastAsia="Segoe UI" w:hAnsi="Segoe UI"/>
        </w:rPr>
        <w:t xml:space="preserve"> (aufräumen, während die Tests grün bleiben).</w:t>
      </w:r>
    </w:p>
    <w:p>
      <w:pPr>
        <w:spacing w:after="120"/>
      </w:pPr>
      <w:r>
        <w:rPr>
          <w:rFonts w:ascii="Segoe UI" w:cs="Segoe UI" w:eastAsia="Segoe UI" w:hAnsi="Segoe UI"/>
          <w:b/>
          <w:bCs/>
        </w:rPr>
        <w:t xml:space="preserve">Argumente für TDD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Anforderungen werden </w:t>
      </w:r>
      <w:r>
        <w:rPr>
          <w:rFonts w:ascii="Segoe UI" w:cs="Segoe UI" w:eastAsia="Segoe UI" w:hAnsi="Segoe UI"/>
          <w:i/>
          <w:iCs/>
        </w:rPr>
        <w:t xml:space="preserve">vor</w:t>
      </w:r>
      <w:r>
        <w:rPr>
          <w:rFonts w:ascii="Segoe UI" w:cs="Segoe UI" w:eastAsia="Segoe UI" w:hAnsi="Segoe UI"/>
        </w:rPr>
        <w:t xml:space="preserve"> dem Programmieren geklärt – z. B. wird „Was passiert bei einer leeren Bestellung?“ zu Test Nr. 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Führt zu testbarem, lose gekoppeltem Code (Controller hängen von einem injizierbaren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AppDbContext</w:t>
      </w:r>
      <w:r>
        <w:rPr>
          <w:rFonts w:ascii="Segoe UI" w:cs="Segoe UI" w:eastAsia="Segoe UI" w:hAnsi="Segoe UI"/>
        </w:rPr>
        <w:t xml:space="preserve"> ab).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Eine hohe Testabdeckung entsteht automatisch, statt am Ende nachgeholt zu werden.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Weniger Fehler und weniger Debugging-Aufwand in späteren Phasen.</w:t>
      </w:r>
    </w:p>
    <w:p>
      <w:pPr>
        <w:spacing w:after="120"/>
      </w:pPr>
      <w:r>
        <w:rPr>
          <w:rFonts w:ascii="Segoe UI" w:cs="Segoe UI" w:eastAsia="Segoe UI" w:hAnsi="Segoe UI"/>
          <w:b/>
          <w:bCs/>
        </w:rPr>
        <w:t xml:space="preserve">Argumente dagegen / Grenzen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Höherer Anfangsaufwand; am Anfang eines kurzen Schulprojekts langsamer.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Weniger sinnvoll für UI-Layout und exploratives Prototyping.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</w:rPr>
        <w:t xml:space="preserve">Tests müssen gepflegt werden, wenn sich Anforderungen ändern.</w:t>
      </w:r>
    </w:p>
    <w:p>
      <w:pPr>
        <w:spacing w:after="120"/>
      </w:pPr>
      <w:r>
        <w:rPr>
          <w:rFonts w:ascii="Segoe UI" w:cs="Segoe UI" w:eastAsia="Segoe UI" w:hAnsi="Segoe UI"/>
          <w:b/>
          <w:bCs/>
        </w:rPr>
        <w:t xml:space="preserve">Fazit:</w:t>
      </w:r>
      <w:r>
        <w:rPr>
          <w:rFonts w:ascii="Segoe UI" w:cs="Segoe UI" w:eastAsia="Segoe UI" w:hAnsi="Segoe UI"/>
        </w:rPr>
        <w:t xml:space="preserve"> Für die Geschäftslogik der API (Bestellungen, Bezahlung, Validierung, Statistik) eignet sich TDD gut und zahlt sich schnell aus. Für die Blazor-Oberfläche ist es pragmatischer, Tests nach der Implementierung zu schreiben (oder E2E-Tests für die Hauptabläufe).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pBdr>
        <w:bottom w:val="single" w:color="0B3D63" w:sz="18" w:space="4"/>
      </w:pBdr>
      <w:spacing w:after="60"/>
    </w:pPr>
    <w:rPr>
      <w:rFonts w:ascii="Segoe UI" w:cs="Segoe UI" w:eastAsia="Segoe UI" w:hAnsi="Segoe UI"/>
      <w:b/>
      <w:bCs/>
      <w:color w:val="0B3D63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6E2" w:sz="4" w:space="2"/>
      </w:pBdr>
      <w:spacing w:after="120" w:before="320"/>
      <w:outlineLvl w:val="0"/>
    </w:pPr>
    <w:rPr>
      <w:rFonts w:ascii="Segoe UI" w:cs="Segoe UI" w:eastAsia="Segoe UI" w:hAnsi="Segoe UI"/>
      <w:b/>
      <w:bCs/>
      <w:color w:val="0B3D6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Testbericht – Smart Restaurant / Orbit</dc:title>
  <dc:creator>Pavlo</dc:creator>
  <cp:lastModifiedBy>Un-named</cp:lastModifiedBy>
  <cp:revision>1</cp:revision>
  <dcterms:created xsi:type="dcterms:W3CDTF">2026-10-06T09:15:16.860Z</dcterms:created>
  <dcterms:modified xsi:type="dcterms:W3CDTF">2026-10-06T09:15:16.861Z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