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64AAD7" w14:textId="11D367C8" w:rsidR="005C5F67" w:rsidRDefault="00895866" w:rsidP="00895866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company must have an accounting system. A basic accounting system can be traced using the equation:</w:t>
      </w:r>
    </w:p>
    <w:p w14:paraId="75FC9064" w14:textId="4BDC21B8" w:rsidR="00895866" w:rsidRPr="00895866" w:rsidRDefault="00895866" w:rsidP="00895866">
      <w:pPr>
        <w:jc w:val="center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A=L+SE</m:t>
          </m:r>
        </m:oMath>
      </m:oMathPara>
    </w:p>
    <w:p w14:paraId="00535EBA" w14:textId="7FB6E3C5" w:rsidR="00895866" w:rsidRDefault="00895866" w:rsidP="00895866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where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A</m:t>
        </m:r>
      </m:oMath>
      <w:r>
        <w:rPr>
          <w:rFonts w:ascii="Arial" w:eastAsiaTheme="minorEastAsia" w:hAnsi="Arial" w:cs="Arial"/>
          <w:sz w:val="24"/>
          <w:szCs w:val="24"/>
        </w:rPr>
        <w:t xml:space="preserve"> is Asset, </w:t>
      </w:r>
      <m:oMath>
        <m:r>
          <w:rPr>
            <w:rFonts w:ascii="Cambria Math" w:hAnsi="Cambria Math" w:cs="Arial"/>
            <w:sz w:val="24"/>
            <w:szCs w:val="24"/>
          </w:rPr>
          <m:t>L</m:t>
        </m:r>
      </m:oMath>
      <w:r>
        <w:rPr>
          <w:rFonts w:ascii="Arial" w:eastAsiaTheme="minorEastAsia" w:hAnsi="Arial" w:cs="Arial"/>
          <w:sz w:val="24"/>
          <w:szCs w:val="24"/>
        </w:rPr>
        <w:t xml:space="preserve"> is Liability, and </w:t>
      </w:r>
      <m:oMath>
        <m:r>
          <w:rPr>
            <w:rFonts w:ascii="Cambria Math" w:hAnsi="Cambria Math" w:cs="Arial"/>
            <w:sz w:val="24"/>
            <w:szCs w:val="24"/>
          </w:rPr>
          <m:t>S</m:t>
        </m:r>
        <m:r>
          <w:rPr>
            <w:rFonts w:ascii="Cambria Math" w:hAnsi="Cambria Math" w:cs="Arial"/>
            <w:sz w:val="24"/>
            <w:szCs w:val="24"/>
          </w:rPr>
          <m:t>E</m:t>
        </m:r>
      </m:oMath>
      <w:r>
        <w:rPr>
          <w:rFonts w:ascii="Arial" w:eastAsiaTheme="minorEastAsia" w:hAnsi="Arial" w:cs="Arial"/>
          <w:sz w:val="24"/>
          <w:szCs w:val="24"/>
        </w:rPr>
        <w:t xml:space="preserve"> is stockholders' equity. At an any point in time, this equation must balance out to zero – the amount of asset has to be equal to the sum of liability and stockholders' equity. </w:t>
      </w:r>
    </w:p>
    <w:p w14:paraId="728FA30D" w14:textId="721073C0" w:rsidR="00895866" w:rsidRDefault="00895866" w:rsidP="00895866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ab/>
        <w:t xml:space="preserve">Asset is what the company has at a given time. Asset is a debit balance account – the value of assets increases with debit and decreases with credit. </w:t>
      </w:r>
      <w:r w:rsidR="00901132">
        <w:rPr>
          <w:rFonts w:ascii="Arial" w:eastAsiaTheme="minorEastAsia" w:hAnsi="Arial" w:cs="Arial"/>
          <w:sz w:val="24"/>
          <w:szCs w:val="24"/>
        </w:rPr>
        <w:t xml:space="preserve">T-account is the member of each account. </w:t>
      </w:r>
      <w:r w:rsidR="00883D6F">
        <w:rPr>
          <w:rFonts w:ascii="Arial" w:eastAsiaTheme="minorEastAsia" w:hAnsi="Arial" w:cs="Arial"/>
          <w:sz w:val="24"/>
          <w:szCs w:val="24"/>
        </w:rPr>
        <w:t>Common T-Account of Asset:</w:t>
      </w:r>
    </w:p>
    <w:p w14:paraId="13424092" w14:textId="375399E4" w:rsidR="00883D6F" w:rsidRDefault="00883D6F" w:rsidP="00883D6F">
      <w:pPr>
        <w:pStyle w:val="ListParagraph"/>
        <w:numPr>
          <w:ilvl w:val="0"/>
          <w:numId w:val="3"/>
        </w:num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Cash</w:t>
      </w:r>
    </w:p>
    <w:p w14:paraId="6FEBC2A4" w14:textId="7ED26E8A" w:rsidR="00901132" w:rsidRDefault="00901132" w:rsidP="00883D6F">
      <w:pPr>
        <w:pStyle w:val="ListParagraph"/>
        <w:numPr>
          <w:ilvl w:val="0"/>
          <w:numId w:val="3"/>
        </w:num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cash-equivalents</w:t>
      </w:r>
    </w:p>
    <w:p w14:paraId="78335691" w14:textId="670D2D0F" w:rsidR="00901132" w:rsidRDefault="00901132" w:rsidP="00883D6F">
      <w:pPr>
        <w:pStyle w:val="ListParagraph"/>
        <w:numPr>
          <w:ilvl w:val="0"/>
          <w:numId w:val="3"/>
        </w:num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short-term deposit</w:t>
      </w:r>
    </w:p>
    <w:p w14:paraId="68BDBA4C" w14:textId="7E897FE7" w:rsidR="00901132" w:rsidRDefault="00901132" w:rsidP="00883D6F">
      <w:pPr>
        <w:pStyle w:val="ListParagraph"/>
        <w:numPr>
          <w:ilvl w:val="0"/>
          <w:numId w:val="3"/>
        </w:num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account receivables</w:t>
      </w:r>
    </w:p>
    <w:p w14:paraId="2C67E22B" w14:textId="60CF2A23" w:rsidR="00901132" w:rsidRDefault="00901132" w:rsidP="00901132">
      <w:pPr>
        <w:pStyle w:val="ListParagraph"/>
        <w:numPr>
          <w:ilvl w:val="0"/>
          <w:numId w:val="3"/>
        </w:num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inventory</w:t>
      </w:r>
    </w:p>
    <w:p w14:paraId="6B1CC930" w14:textId="46C24EE3" w:rsidR="00901132" w:rsidRPr="00901132" w:rsidRDefault="00901132" w:rsidP="00901132">
      <w:pPr>
        <w:pStyle w:val="ListParagraph"/>
        <w:numPr>
          <w:ilvl w:val="0"/>
          <w:numId w:val="3"/>
        </w:num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office supplies</w:t>
      </w:r>
    </w:p>
    <w:p w14:paraId="43825CC7" w14:textId="3AB2BEC3" w:rsidR="00883D6F" w:rsidRDefault="00883D6F" w:rsidP="00883D6F">
      <w:pPr>
        <w:pStyle w:val="ListParagraph"/>
        <w:numPr>
          <w:ilvl w:val="0"/>
          <w:numId w:val="3"/>
        </w:num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Equipment</w:t>
      </w:r>
    </w:p>
    <w:p w14:paraId="29F7E639" w14:textId="2CF8E051" w:rsidR="00901132" w:rsidRDefault="00901132" w:rsidP="00883D6F">
      <w:pPr>
        <w:pStyle w:val="ListParagraph"/>
        <w:numPr>
          <w:ilvl w:val="0"/>
          <w:numId w:val="3"/>
        </w:num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Land</w:t>
      </w:r>
    </w:p>
    <w:p w14:paraId="53A0C0F9" w14:textId="5F7CAF6A" w:rsidR="00901132" w:rsidRDefault="00901132" w:rsidP="00883D6F">
      <w:pPr>
        <w:pStyle w:val="ListParagraph"/>
        <w:numPr>
          <w:ilvl w:val="0"/>
          <w:numId w:val="3"/>
        </w:num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Building</w:t>
      </w:r>
    </w:p>
    <w:p w14:paraId="5336D0B7" w14:textId="7DD8D1E0" w:rsidR="00901132" w:rsidRDefault="00901132" w:rsidP="00883D6F">
      <w:pPr>
        <w:pStyle w:val="ListParagraph"/>
        <w:numPr>
          <w:ilvl w:val="0"/>
          <w:numId w:val="3"/>
        </w:num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machinery</w:t>
      </w:r>
    </w:p>
    <w:p w14:paraId="34760D04" w14:textId="5F8568A1" w:rsidR="00901132" w:rsidRDefault="00901132" w:rsidP="00883D6F">
      <w:pPr>
        <w:pStyle w:val="ListParagraph"/>
        <w:numPr>
          <w:ilvl w:val="0"/>
          <w:numId w:val="3"/>
        </w:num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patents</w:t>
      </w:r>
    </w:p>
    <w:p w14:paraId="0E01F5F6" w14:textId="56CFD270" w:rsidR="00901132" w:rsidRPr="00883D6F" w:rsidRDefault="00901132" w:rsidP="00883D6F">
      <w:pPr>
        <w:pStyle w:val="ListParagraph"/>
        <w:numPr>
          <w:ilvl w:val="0"/>
          <w:numId w:val="3"/>
        </w:num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trademark</w:t>
      </w:r>
    </w:p>
    <w:p w14:paraId="5845CCD5" w14:textId="6DE71BF8" w:rsidR="00895866" w:rsidRDefault="00895866" w:rsidP="00895866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ab/>
        <w:t>Liability is what the company owe at a given time. Liability is a credit account – the value of liability increases with credit and decreases with debit.</w:t>
      </w:r>
      <w:r w:rsidR="00901132">
        <w:rPr>
          <w:rFonts w:ascii="Arial" w:eastAsiaTheme="minorEastAsia" w:hAnsi="Arial" w:cs="Arial"/>
          <w:sz w:val="24"/>
          <w:szCs w:val="24"/>
        </w:rPr>
        <w:t xml:space="preserve"> Common T-account of Liability:</w:t>
      </w:r>
    </w:p>
    <w:p w14:paraId="7A0B0BB8" w14:textId="3C5E989A" w:rsidR="00901132" w:rsidRDefault="00901132" w:rsidP="00901132">
      <w:pPr>
        <w:pStyle w:val="ListParagraph"/>
        <w:numPr>
          <w:ilvl w:val="0"/>
          <w:numId w:val="4"/>
        </w:num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Notes-payable</w:t>
      </w:r>
    </w:p>
    <w:p w14:paraId="7175FB18" w14:textId="77777777" w:rsidR="00901132" w:rsidRPr="00901132" w:rsidRDefault="00901132" w:rsidP="00901132">
      <w:pPr>
        <w:pStyle w:val="ListParagraph"/>
        <w:numPr>
          <w:ilvl w:val="0"/>
          <w:numId w:val="4"/>
        </w:numPr>
        <w:rPr>
          <w:rFonts w:ascii="Arial" w:eastAsiaTheme="minorEastAsia" w:hAnsi="Arial" w:cs="Arial"/>
          <w:sz w:val="24"/>
          <w:szCs w:val="24"/>
        </w:rPr>
      </w:pPr>
    </w:p>
    <w:p w14:paraId="188A87AC" w14:textId="05FE3FBB" w:rsidR="00895866" w:rsidRDefault="00895866" w:rsidP="00895866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ab/>
        <w:t>Stockholders' equity is what funds the company. It is also a credit account. Stockholders' equity consists of 2 main parts, which are contributed capital and earned capital. Contributed capital consists of 2 accounts which are common stock and additional paid-in capital. Earned capital consists of only 1 account which is retained earnings</w:t>
      </w:r>
      <w:r w:rsidR="005B4914">
        <w:rPr>
          <w:rFonts w:ascii="Arial" w:eastAsiaTheme="minorEastAsia" w:hAnsi="Arial" w:cs="Arial"/>
          <w:sz w:val="24"/>
          <w:szCs w:val="24"/>
        </w:rPr>
        <w:t xml:space="preserve"> – retained earnings consists of revenue (credit account) and expenses account (debit account)</w:t>
      </w:r>
      <w:r>
        <w:rPr>
          <w:rFonts w:ascii="Arial" w:eastAsiaTheme="minorEastAsia" w:hAnsi="Arial" w:cs="Arial"/>
          <w:sz w:val="24"/>
          <w:szCs w:val="24"/>
        </w:rPr>
        <w:t xml:space="preserve">. </w:t>
      </w:r>
    </w:p>
    <w:p w14:paraId="3D3CB375" w14:textId="30C2087F" w:rsidR="001942A9" w:rsidRDefault="001942A9" w:rsidP="00895866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ab/>
        <w:t>Journal entry</w:t>
      </w:r>
      <w:r w:rsidR="00883D6F">
        <w:rPr>
          <w:rFonts w:ascii="Arial" w:eastAsiaTheme="minorEastAsia" w:hAnsi="Arial" w:cs="Arial"/>
          <w:sz w:val="24"/>
          <w:szCs w:val="24"/>
        </w:rPr>
        <w:t xml:space="preserve"> is an accounting method to express the effects of a transaction on accounts. It has to be written in </w:t>
      </w:r>
      <w:r w:rsidR="00883D6F" w:rsidRPr="00883D6F">
        <w:rPr>
          <w:rFonts w:ascii="Arial" w:eastAsiaTheme="minorEastAsia" w:hAnsi="Arial" w:cs="Arial"/>
          <w:sz w:val="24"/>
          <w:szCs w:val="24"/>
          <w:u w:val="single"/>
        </w:rPr>
        <w:t>debit-equal-credit</w:t>
      </w:r>
      <w:r w:rsidR="00883D6F">
        <w:rPr>
          <w:rFonts w:ascii="Arial" w:eastAsiaTheme="minorEastAsia" w:hAnsi="Arial" w:cs="Arial"/>
          <w:sz w:val="24"/>
          <w:szCs w:val="24"/>
        </w:rPr>
        <w:t xml:space="preserve"> format – the amount of credit and credit in each journal entry must equal out to 0. </w:t>
      </w:r>
    </w:p>
    <w:p w14:paraId="64D69939" w14:textId="77777777" w:rsidR="001942A9" w:rsidRDefault="001942A9" w:rsidP="00895866">
      <w:pPr>
        <w:rPr>
          <w:rFonts w:ascii="Arial" w:eastAsiaTheme="minorEastAsia" w:hAnsi="Arial" w:cs="Arial"/>
          <w:sz w:val="24"/>
          <w:szCs w:val="24"/>
        </w:rPr>
      </w:pPr>
    </w:p>
    <w:p w14:paraId="6234F5E4" w14:textId="77777777" w:rsidR="001942A9" w:rsidRDefault="001942A9" w:rsidP="00895866">
      <w:pPr>
        <w:rPr>
          <w:rFonts w:ascii="Arial" w:eastAsiaTheme="minorEastAsia" w:hAnsi="Arial" w:cs="Arial"/>
          <w:sz w:val="24"/>
          <w:szCs w:val="24"/>
        </w:rPr>
      </w:pPr>
    </w:p>
    <w:p w14:paraId="771FAD95" w14:textId="33B8E7F3" w:rsidR="001942A9" w:rsidRDefault="00883D6F" w:rsidP="00895866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lastRenderedPageBreak/>
        <w:t xml:space="preserve">Common </w:t>
      </w:r>
      <w:r w:rsidR="001942A9">
        <w:rPr>
          <w:rFonts w:ascii="Arial" w:eastAsiaTheme="minorEastAsia" w:hAnsi="Arial" w:cs="Arial"/>
          <w:sz w:val="24"/>
          <w:szCs w:val="24"/>
        </w:rPr>
        <w:t>Types of transactions</w:t>
      </w:r>
    </w:p>
    <w:p w14:paraId="18D1217F" w14:textId="77777777" w:rsidR="001942A9" w:rsidRDefault="001942A9" w:rsidP="00895866">
      <w:pPr>
        <w:rPr>
          <w:rFonts w:ascii="Arial" w:eastAsiaTheme="minorEastAsia" w:hAnsi="Arial" w:cs="Arial"/>
          <w:sz w:val="24"/>
          <w:szCs w:val="24"/>
        </w:rPr>
      </w:pPr>
    </w:p>
    <w:p w14:paraId="75D615F4" w14:textId="6A37DE13" w:rsidR="001942A9" w:rsidRDefault="001942A9" w:rsidP="001942A9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issuing</w:t>
      </w:r>
      <w:r w:rsidR="00883D6F">
        <w:rPr>
          <w:rFonts w:ascii="Arial" w:eastAsiaTheme="minorEastAsia" w:hAnsi="Arial" w:cs="Arial"/>
          <w:sz w:val="24"/>
          <w:szCs w:val="24"/>
        </w:rPr>
        <w:t>(selling)</w:t>
      </w:r>
      <w:r>
        <w:rPr>
          <w:rFonts w:ascii="Arial" w:eastAsiaTheme="minorEastAsia" w:hAnsi="Arial" w:cs="Arial"/>
          <w:sz w:val="24"/>
          <w:szCs w:val="24"/>
        </w:rPr>
        <w:t xml:space="preserve"> a share</w:t>
      </w:r>
    </w:p>
    <w:p w14:paraId="7E05FC6F" w14:textId="428BB895" w:rsidR="001942A9" w:rsidRDefault="00883D6F" w:rsidP="001942A9">
      <w:pPr>
        <w:pStyle w:val="ListParagraph"/>
        <w:numPr>
          <w:ilvl w:val="1"/>
          <w:numId w:val="1"/>
        </w:num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Db Cash(+A)</w:t>
      </w:r>
    </w:p>
    <w:p w14:paraId="0FFA29ED" w14:textId="4EB10864" w:rsidR="00883D6F" w:rsidRDefault="00883D6F" w:rsidP="001942A9">
      <w:pPr>
        <w:pStyle w:val="ListParagraph"/>
        <w:numPr>
          <w:ilvl w:val="1"/>
          <w:numId w:val="1"/>
        </w:num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Cr Common stock(+SE) (par value * number of shares)</w:t>
      </w:r>
    </w:p>
    <w:p w14:paraId="5DF3E5EC" w14:textId="383C50ED" w:rsidR="00883D6F" w:rsidRDefault="00883D6F" w:rsidP="001942A9">
      <w:pPr>
        <w:pStyle w:val="ListParagraph"/>
        <w:numPr>
          <w:ilvl w:val="1"/>
          <w:numId w:val="1"/>
        </w:num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Cr Additional paid-in capital(+SE) (the difference between cash and common stock)</w:t>
      </w:r>
    </w:p>
    <w:p w14:paraId="04272DF7" w14:textId="373F90C3" w:rsidR="00883D6F" w:rsidRDefault="00883D6F" w:rsidP="00883D6F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Borrowing money</w:t>
      </w:r>
    </w:p>
    <w:p w14:paraId="74A73226" w14:textId="61CDE555" w:rsidR="00883D6F" w:rsidRDefault="00883D6F" w:rsidP="00883D6F">
      <w:pPr>
        <w:pStyle w:val="ListParagraph"/>
        <w:numPr>
          <w:ilvl w:val="1"/>
          <w:numId w:val="1"/>
        </w:num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Db Cash(+A)</w:t>
      </w:r>
    </w:p>
    <w:p w14:paraId="67C22BE4" w14:textId="47E93F68" w:rsidR="00883D6F" w:rsidRPr="001942A9" w:rsidRDefault="00883D6F" w:rsidP="00883D6F">
      <w:pPr>
        <w:pStyle w:val="ListParagraph"/>
        <w:numPr>
          <w:ilvl w:val="1"/>
          <w:numId w:val="1"/>
        </w:num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Cr Notes-Payable(+L)</w:t>
      </w:r>
    </w:p>
    <w:sectPr w:rsidR="00883D6F" w:rsidRPr="001942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5D4404"/>
    <w:multiLevelType w:val="hybridMultilevel"/>
    <w:tmpl w:val="32DEC2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01D11"/>
    <w:multiLevelType w:val="hybridMultilevel"/>
    <w:tmpl w:val="91BEA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6577A1"/>
    <w:multiLevelType w:val="hybridMultilevel"/>
    <w:tmpl w:val="4628D5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FFF274A"/>
    <w:multiLevelType w:val="hybridMultilevel"/>
    <w:tmpl w:val="15826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2723349">
    <w:abstractNumId w:val="0"/>
  </w:num>
  <w:num w:numId="2" w16cid:durableId="1108161579">
    <w:abstractNumId w:val="2"/>
  </w:num>
  <w:num w:numId="3" w16cid:durableId="76095178">
    <w:abstractNumId w:val="3"/>
  </w:num>
  <w:num w:numId="4" w16cid:durableId="12920515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DF2"/>
    <w:rsid w:val="00161F07"/>
    <w:rsid w:val="001942A9"/>
    <w:rsid w:val="0038553A"/>
    <w:rsid w:val="005B4914"/>
    <w:rsid w:val="005C5F67"/>
    <w:rsid w:val="00883D6F"/>
    <w:rsid w:val="00895866"/>
    <w:rsid w:val="00901132"/>
    <w:rsid w:val="009017DF"/>
    <w:rsid w:val="00B7688D"/>
    <w:rsid w:val="00FA2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2D3AA"/>
  <w15:chartTrackingRefBased/>
  <w15:docId w15:val="{150D44B0-BFA4-4725-8F92-A52D84911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95866"/>
    <w:rPr>
      <w:color w:val="666666"/>
    </w:rPr>
  </w:style>
  <w:style w:type="paragraph" w:styleId="ListParagraph">
    <w:name w:val="List Paragraph"/>
    <w:basedOn w:val="Normal"/>
    <w:uiPriority w:val="34"/>
    <w:qFormat/>
    <w:rsid w:val="001942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Raharjo</dc:creator>
  <cp:keywords/>
  <dc:description/>
  <cp:lastModifiedBy>Robert Raharjo</cp:lastModifiedBy>
  <cp:revision>2</cp:revision>
  <dcterms:created xsi:type="dcterms:W3CDTF">2024-04-24T00:50:00Z</dcterms:created>
  <dcterms:modified xsi:type="dcterms:W3CDTF">2024-04-24T03:14:00Z</dcterms:modified>
</cp:coreProperties>
</file>