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47A1B320" w:rsidR="00604E29" w:rsidRDefault="001B7853">
            <w:r w:rsidRPr="001B7853">
              <w:t>LTVIP2026TMIDS41887</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443F60DD" w:rsidR="00604E29" w:rsidRDefault="001B7853">
            <w:r w:rsidRPr="001B7853">
              <w:t>visualization tool for electric vehicle charge and range analysis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591BB182" w:rsidR="00604E29" w:rsidRDefault="00AD2012">
            <w:r w:rsidRPr="00AD2012">
              <w:t>Electric vehicle stakeholders lack an integrated and easy-to-understand view of EV charging infrastructure, driving range performance, pricing, and adoption trends across India and global markets. Data exists in multiple sources but is fragmented and difficult to analyze collectively.</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05AF483" w:rsidR="00604E29" w:rsidRDefault="00AD2012">
            <w:r w:rsidRPr="00AD2012">
              <w:t>Develop an interactive web-based visualization platform that integrates multiple EV datasets and presents insights through dashboards and visual stories. The tool enables users to explore charging station distribution, vehicle range, brand comparison, pricing trends, and adoption patterns in a unified interface.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4F7BAC13" w:rsidR="00604E29" w:rsidRDefault="00AD2012">
            <w:r w:rsidRPr="00AD2012">
              <w:t>Combines multiple EV datasets (charging, range, pricing, brands, adoption) into a single visualization environment. Provides both dashboard analytics and story-based insights tailored to EV ecosystem understanding, specifically focused on India with global comparison.</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5A7A5AE" w:rsidR="00604E29" w:rsidRDefault="00177B47">
            <w:r w:rsidRPr="00177B47">
              <w:t>Helps consumers understand EV feasibility, range, and charging availability. Supports policymakers and researchers in infrastructure planning and sustainability analysis. Improves awareness and confidence in EV adoption decisions.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215A5774" w:rsidR="00604E29" w:rsidRDefault="00177B47">
            <w:r w:rsidRPr="00177B47">
              <w:t>Freemium analytics platform: free public dashboards with premium advanced analytics for automotive companies, energy planners, and researchers. Potential partnerships with EV manufacturers and charging network providers for data insights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B2A8E75" w:rsidR="00604E29" w:rsidRDefault="00177B47">
            <w:r w:rsidRPr="00177B47">
              <w:t xml:space="preserve">The platform can scale by adding new datasets (real-time charging data, battery health, traffic patterns). Cloud-based deployment enables expansion to more countries, more vehicle types, and predictive analytics features such as </w:t>
            </w:r>
            <w:r w:rsidRPr="00177B47">
              <w:lastRenderedPageBreak/>
              <w:t>range forecasting and infrastructure demand estimation.</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77B47"/>
    <w:rsid w:val="001B7853"/>
    <w:rsid w:val="00350B1D"/>
    <w:rsid w:val="0040035F"/>
    <w:rsid w:val="00604E29"/>
    <w:rsid w:val="0089118A"/>
    <w:rsid w:val="00AA3045"/>
    <w:rsid w:val="00AD2012"/>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5</cp:revision>
  <dcterms:created xsi:type="dcterms:W3CDTF">2026-02-22T15:35:00Z</dcterms:created>
  <dcterms:modified xsi:type="dcterms:W3CDTF">2026-02-23T14:50:00Z</dcterms:modified>
</cp:coreProperties>
</file>