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48"/>
          <w:sz-cs w:val="48"/>
          <w:b/>
          <w:color w:val="695D46"/>
        </w:rPr>
        <w:t xml:space="preserve">         </w:t>
      </w:r>
      <w:r>
        <w:rPr>
          <w:rFonts w:ascii="Times" w:hAnsi="Times" w:cs="Times"/>
          <w:sz w:val="42"/>
          <w:sz-cs w:val="42"/>
          <w:color w:val="695D46"/>
        </w:rPr>
        <w:t xml:space="preserve">Next Greater Element (Using Stack)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Given an array, print the Next Greater Element (NGE) for every element. The Next greater Element for an element x is the first greater element on the right side of x in array. Elements for which no greater element exist, consider next greater element as -1.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</w:rPr>
        <w:t xml:space="preserve">First line contains integer t which is number of test case.</w:t>
      </w:r>
    </w:p>
    <w:p>
      <w:pPr/>
      <w:r>
        <w:rPr>
          <w:rFonts w:ascii="Times" w:hAnsi="Times" w:cs="Times"/>
          <w:sz w:val="24"/>
          <w:sz-cs w:val="24"/>
        </w:rPr>
        <w:t xml:space="preserve">For each test case, it an integer n which size of given array and next line contains n space separated integers.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1&lt;=t&lt;=100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1&lt;=n&lt;=1000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Print the element and it’s </w:t>
      </w:r>
      <w:r>
        <w:rPr>
          <w:rFonts w:ascii="Times" w:hAnsi="Times" w:cs="Times"/>
          <w:sz w:val="23"/>
          <w:sz-cs w:val="23"/>
          <w:color w:val="292B2C"/>
        </w:rPr>
        <w:t xml:space="preserve">next greater element for given array separated by comma</w:t>
      </w:r>
      <w:r>
        <w:rPr>
          <w:rFonts w:ascii="Times" w:hAnsi="Times" w:cs="Times"/>
          <w:sz w:val="24"/>
          <w:sz-cs w:val="24"/>
          <w:color w:val="292B2C"/>
        </w:rPr>
        <w:t xml:space="preserve">.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>
        <w:jc w:val="both"/>
        <w:spacing w:after="160"/>
      </w:pPr>
      <w:r>
        <w:rPr>
          <w:rFonts w:ascii="Courier New" w:hAnsi="Courier New" w:cs="Courier New"/>
          <w:sz w:val="24"/>
          <w:sz-cs w:val="24"/>
          <w:color w:val="292B2C"/>
        </w:rPr>
        <w:t xml:space="preserve">2</w:t>
      </w:r>
    </w:p>
    <w:p>
      <w:pPr>
        <w:jc w:val="both"/>
        <w:spacing w:after="160"/>
      </w:pPr>
      <w:r>
        <w:rPr>
          <w:rFonts w:ascii="Courier New" w:hAnsi="Courier New" w:cs="Courier New"/>
          <w:sz w:val="24"/>
          <w:sz-cs w:val="24"/>
          <w:color w:val="292B2C"/>
        </w:rPr>
        <w:t xml:space="preserve">4</w:t>
      </w:r>
    </w:p>
    <w:p>
      <w:pPr>
        <w:jc w:val="both"/>
        <w:spacing w:after="160"/>
      </w:pPr>
      <w:r>
        <w:rPr>
          <w:rFonts w:ascii="Courier New" w:hAnsi="Courier New" w:cs="Courier New"/>
          <w:sz w:val="24"/>
          <w:sz-cs w:val="24"/>
          <w:color w:val="292B2C"/>
        </w:rPr>
        <w:t xml:space="preserve">11 13 21 3</w:t>
      </w:r>
    </w:p>
    <w:p>
      <w:pPr>
        <w:jc w:val="both"/>
        <w:spacing w:after="160"/>
      </w:pPr>
      <w:r>
        <w:rPr>
          <w:rFonts w:ascii="Courier New" w:hAnsi="Courier New" w:cs="Courier New"/>
          <w:sz w:val="24"/>
          <w:sz-cs w:val="24"/>
          <w:color w:val="292B2C"/>
        </w:rPr>
        <w:t xml:space="preserve">5</w:t>
      </w:r>
    </w:p>
    <w:p>
      <w:pPr>
        <w:jc w:val="both"/>
        <w:spacing w:after="160"/>
      </w:pPr>
      <w:r>
        <w:rPr>
          <w:rFonts w:ascii="Courier New" w:hAnsi="Courier New" w:cs="Courier New"/>
          <w:sz w:val="24"/>
          <w:sz-cs w:val="24"/>
          <w:color w:val="292B2C"/>
        </w:rPr>
        <w:t xml:space="preserve">11 9 13 21 3</w:t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11,13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13,21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3,-1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21,-1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9,13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11,13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13,21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3,-1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21,-1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1 sec.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