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Integración del Modelo CNN — Información para Backend</w:t>
      </w:r>
    </w:p>
    <w:p>
      <w:pPr>
        <w:spacing w:after="280"/>
        <w:jc w:val="both"/>
      </w:pPr>
      <w:r>
        <w:rPr>
          <w:b w:val="0"/>
          <w:i w:val="0"/>
          <w:sz w:val="22"/>
        </w:rPr>
        <w:t>Este documento describe el modelo de clasificación de sonido, los archivos entregados, cómo integrarlos con el backend en FastAPI, y la estrategia de datos adoptada.</w:t>
      </w:r>
    </w:p>
    <w:p>
      <w:pPr>
        <w:pStyle w:val="Heading1"/>
      </w:pPr>
      <w:r>
        <w:t>1. Estrategia de datos</w:t>
      </w:r>
    </w:p>
    <w:p>
      <w:pPr>
        <w:spacing w:after="160"/>
        <w:jc w:val="both"/>
      </w:pPr>
      <w:r>
        <w:rPr>
          <w:b w:val="0"/>
          <w:i w:val="0"/>
          <w:sz w:val="22"/>
        </w:rPr>
        <w:t>El proyecto necesita un modelo CNN que clasifique el sonido de un motor de motocicleta en dos clases: normal y anomalía (holgura de válvulas). Para el entrenamiento de este modelo se adopta la siguiente estrategia:</w:t>
      </w:r>
    </w:p>
    <w:p>
      <w:pPr>
        <w:pStyle w:val="Heading2"/>
      </w:pPr>
      <w:r>
        <w:t>Datos de entrenamiento principales: dataset público MIMII</w:t>
      </w:r>
    </w:p>
    <w:p>
      <w:pPr>
        <w:spacing w:after="160"/>
        <w:jc w:val="both"/>
      </w:pPr>
      <w:r>
        <w:rPr>
          <w:b w:val="0"/>
          <w:i w:val="0"/>
          <w:sz w:val="22"/>
        </w:rPr>
        <w:t>Se utilizará el dataset MIMII (Malfunctioning Industrial Machine Investigation and Inspection), disponible públicamente en Zenodo. Este dataset contiene grabaciones reales de maquinaria industrial (incluyendo válvulas) clasificadas como sonido normal y sonido anómalo. Es el dataset estándar de referencia en la comunidad de investigación para detección de anomalías acústicas (anomalous sound detection).</w:t>
      </w:r>
    </w:p>
    <w:p>
      <w:pPr>
        <w:spacing w:after="160"/>
        <w:jc w:val="both"/>
      </w:pPr>
      <w:r>
        <w:rPr>
          <w:b w:val="0"/>
          <w:i w:val="0"/>
          <w:sz w:val="22"/>
        </w:rPr>
        <w:t>Si bien las grabaciones son de válvulas industriales y no de motocicletas, el principio acústico es el mismo: el modelo aprende a distinguir patrones sonoros normales de patrones con anomalía en componentes mecánicos de válvulas. Esto nos permite tener un modelo funcional y validable sin depender de acceso a talleres mecánicos o a una flota de motocicletas.</w:t>
      </w:r>
    </w:p>
    <w:p>
      <w:pPr>
        <w:pStyle w:val="Heading2"/>
      </w:pPr>
      <w:r>
        <w:t>Datos complementarios: grabaciones propias de motocicletas</w:t>
      </w:r>
    </w:p>
    <w:p>
      <w:pPr>
        <w:spacing w:after="160"/>
        <w:jc w:val="both"/>
      </w:pPr>
      <w:r>
        <w:rPr>
          <w:b w:val="0"/>
          <w:i w:val="0"/>
          <w:sz w:val="22"/>
        </w:rPr>
        <w:t>Conforme se consigan grabaciones reales de motocicletas (propias, de conocidos o de mecánicos), estas se incorporarán al entrenamiento como datos complementarios. El pipeline está diseñado para que agregar nuevos datos sea tan simple como poner los archivos de audio en la carpeta correspondiente y reentrenar.</w:t>
      </w:r>
    </w:p>
    <w:p>
      <w:pPr>
        <w:spacing w:after="160"/>
        <w:jc w:val="both"/>
      </w:pPr>
      <w:r>
        <w:rPr>
          <w:b w:val="0"/>
          <w:i w:val="0"/>
          <w:sz w:val="22"/>
        </w:rPr>
        <w:t>No se espera un volumen grande de datos propios, pero incluso unas pocas grabaciones reales aportan valor porque ajustan el modelo al dominio específico (motores de motocicleta en ralentí capturados con micrófono de celular).</w:t>
      </w:r>
    </w:p>
    <w:p>
      <w:pPr>
        <w:pStyle w:val="Heading2"/>
      </w:pPr>
      <w:r>
        <w:t>Entrenamiento: Google Colaboratory</w:t>
      </w:r>
    </w:p>
    <w:p>
      <w:pPr>
        <w:spacing w:after="160"/>
        <w:jc w:val="both"/>
      </w:pPr>
      <w:r>
        <w:rPr>
          <w:b w:val="0"/>
          <w:i w:val="0"/>
          <w:sz w:val="22"/>
        </w:rPr>
        <w:t>El entrenamiento del modelo se realiza en Google Colaboratory (Colab), que provee GPU gratuita. El flujo es:</w:t>
      </w:r>
    </w:p>
    <w:p>
      <w:pPr>
        <w:pStyle w:val="ListBullet"/>
        <w:spacing w:after="80"/>
      </w:pPr>
      <w:r>
        <w:rPr>
          <w:b/>
        </w:rPr>
        <w:t xml:space="preserve">1. </w:t>
      </w:r>
      <w:r>
        <w:rPr>
          <w:sz w:val="22"/>
        </w:rPr>
        <w:t>Subir las grabaciones de audio (MIMII + propias si hay) a Google Drive.</w:t>
      </w:r>
    </w:p>
    <w:p>
      <w:pPr>
        <w:pStyle w:val="ListBullet"/>
        <w:spacing w:after="80"/>
      </w:pPr>
      <w:r>
        <w:rPr>
          <w:b/>
        </w:rPr>
        <w:t xml:space="preserve">2. </w:t>
      </w:r>
      <w:r>
        <w:rPr>
          <w:sz w:val="22"/>
        </w:rPr>
        <w:t>Ejecutar el notebook de Colab que procesa los audios, genera los espectrogramas de Mel, entrena el CNN y evalúa las métricas (accuracy, F1-score, matriz de confusión).</w:t>
      </w:r>
    </w:p>
    <w:p>
      <w:pPr>
        <w:pStyle w:val="ListBullet"/>
        <w:spacing w:after="80"/>
      </w:pPr>
      <w:r>
        <w:rPr>
          <w:b/>
        </w:rPr>
        <w:t xml:space="preserve">3. </w:t>
      </w:r>
      <w:r>
        <w:rPr>
          <w:sz w:val="22"/>
        </w:rPr>
        <w:t>Descargar el archivo .keras resultante.</w:t>
      </w:r>
    </w:p>
    <w:p>
      <w:pPr>
        <w:pStyle w:val="ListBullet"/>
        <w:spacing w:after="80"/>
      </w:pPr>
      <w:r>
        <w:rPr>
          <w:b/>
        </w:rPr>
        <w:t xml:space="preserve">4. </w:t>
      </w:r>
      <w:r>
        <w:rPr>
          <w:sz w:val="22"/>
        </w:rPr>
        <w:t>Reemplazar el archivo en el backend. No se modifica código.</w:t>
      </w:r>
    </w:p>
    <w:p>
      <w:pPr>
        <w:pStyle w:val="Heading2"/>
      </w:pPr>
      <w:r>
        <w:t>Modelo placeholder vs. modelo real</w:t>
      </w:r>
    </w:p>
    <w:p>
      <w:pPr>
        <w:spacing w:after="160"/>
        <w:jc w:val="both"/>
      </w:pPr>
      <w:r>
        <w:rPr>
          <w:b w:val="0"/>
          <w:i w:val="0"/>
          <w:sz w:val="22"/>
        </w:rPr>
        <w:t>Los archivos que se entregan ahora contienen un modelo placeholder entrenado con datos sintéticos (generados por código). Este modelo tiene la arquitectura correcta, acepta los mismos inputs y produce las mismas salidas que el modelo real, pero su accuracy en audios reales será bajo. Su propósito es exclusivamente permitir la integración y pruebas del backend de inmediato, sin esperar el entrenamiento con datos reales.</w:t>
      </w:r>
    </w:p>
    <w:p>
      <w:pPr>
        <w:spacing w:after="160"/>
        <w:jc w:val="both"/>
      </w:pPr>
      <w:r>
        <w:rPr>
          <w:b/>
          <w:i w:val="0"/>
          <w:sz w:val="22"/>
        </w:rPr>
        <w:t>Cuando el modelo real esté entrenado en Colab, se reemplaza únicamente el archivo modelo_cnn_v1.keras. El archivo model_config.json, el cnn_service.py y el código del endpoint NO cambian, porque la arquitectura y los parámetros de preprocesamiento son los mismos.</w:t>
      </w:r>
    </w:p>
    <w:p>
      <w:pPr>
        <w:pStyle w:val="Heading1"/>
      </w:pPr>
      <w:r>
        <w:t>2. Archivos entregados</w:t>
      </w:r>
    </w:p>
    <w:p>
      <w:pPr>
        <w:spacing w:after="160"/>
        <w:jc w:val="both"/>
      </w:pPr>
      <w:r>
        <w:rPr>
          <w:b w:val="0"/>
          <w:i w:val="0"/>
          <w:sz w:val="22"/>
        </w:rPr>
        <w:t>Se entregan cuatro archivos. A continuación se describe cada uno:</w:t>
      </w:r>
    </w:p>
    <w:p>
      <w:pPr>
        <w:pStyle w:val="Heading2"/>
      </w:pPr>
      <w:r>
        <w:t>modelo_cnn_v1.keras (370 KB)</w:t>
      </w:r>
    </w:p>
    <w:p>
      <w:pPr>
        <w:spacing w:after="160"/>
        <w:jc w:val="both"/>
      </w:pPr>
      <w:r>
        <w:rPr>
          <w:b w:val="0"/>
          <w:i w:val="0"/>
          <w:sz w:val="22"/>
        </w:rPr>
        <w:t>Es el modelo CNN entrenado, serializado en formato nativo de Keras. Es el archivo que carga el backend al arrancar y que ejecuta las predicciones. Cuando se reemplace por el modelo real, debe mantener el mismo nombre o actualizar la referencia en la configuración.</w:t>
      </w:r>
    </w:p>
    <w:p>
      <w:pPr>
        <w:pStyle w:val="ListBullet"/>
        <w:spacing w:after="80"/>
      </w:pPr>
      <w:r>
        <w:rPr>
          <w:sz w:val="22"/>
        </w:rPr>
        <w:t>Entrada 1 (espectrograma): tensor de forma (128, 173, 1) — 128 bandas de Mel, 173 pasos de tiempo, 1 canal (escala de grises).</w:t>
      </w:r>
    </w:p>
    <w:p>
      <w:pPr>
        <w:pStyle w:val="ListBullet"/>
        <w:spacing w:after="80"/>
      </w:pPr>
      <w:r>
        <w:rPr>
          <w:sz w:val="22"/>
        </w:rPr>
        <w:t>Entrada 2 (cilindraje): valor escalar normalizado con la fórmula (cilindraje - 125) / 75.</w:t>
      </w:r>
    </w:p>
    <w:p>
      <w:pPr>
        <w:pStyle w:val="ListBullet"/>
        <w:spacing w:after="80"/>
      </w:pPr>
      <w:r>
        <w:rPr>
          <w:sz w:val="22"/>
        </w:rPr>
        <w:t>Salida: un valor float entre 0 y 1 (sigmoid). Valores &gt;= 0.5 significan anomalía, valores &lt; 0.5 significan normal.</w:t>
      </w:r>
    </w:p>
    <w:p>
      <w:pPr>
        <w:pStyle w:val="Heading2"/>
      </w:pPr>
      <w:r>
        <w:t>model_config.json (1 KB)</w:t>
      </w:r>
    </w:p>
    <w:p>
      <w:pPr>
        <w:spacing w:after="160"/>
        <w:jc w:val="both"/>
      </w:pPr>
      <w:r>
        <w:rPr>
          <w:b w:val="0"/>
          <w:i w:val="0"/>
          <w:sz w:val="22"/>
        </w:rPr>
        <w:t>Contiene todos los parámetros que el backend necesita para preprocesar el audio de la misma forma en que se preprocesó durante el entrenamiento. Si estos parámetros no coinciden exactamente, la predicción será incorrecta aunque el modelo esté bien entrenado. Los parámetros clave son:</w:t>
      </w:r>
    </w:p>
    <w:p>
      <w:pPr>
        <w:pStyle w:val="ListBullet"/>
        <w:spacing w:after="80"/>
      </w:pPr>
      <w:r>
        <w:rPr>
          <w:sz w:val="22"/>
        </w:rPr>
        <w:t>sample_rate: 22050 Hz</w:t>
      </w:r>
    </w:p>
    <w:p>
      <w:pPr>
        <w:pStyle w:val="ListBullet"/>
        <w:spacing w:after="80"/>
      </w:pPr>
      <w:r>
        <w:rPr>
          <w:sz w:val="22"/>
        </w:rPr>
        <w:t>n_fft: 2048</w:t>
      </w:r>
    </w:p>
    <w:p>
      <w:pPr>
        <w:pStyle w:val="ListBullet"/>
        <w:spacing w:after="80"/>
      </w:pPr>
      <w:r>
        <w:rPr>
          <w:sz w:val="22"/>
        </w:rPr>
        <w:t>hop_length: 512</w:t>
      </w:r>
    </w:p>
    <w:p>
      <w:pPr>
        <w:pStyle w:val="ListBullet"/>
        <w:spacing w:after="80"/>
      </w:pPr>
      <w:r>
        <w:rPr>
          <w:sz w:val="22"/>
        </w:rPr>
        <w:t>n_mels: 128</w:t>
      </w:r>
    </w:p>
    <w:p>
      <w:pPr>
        <w:pStyle w:val="ListBullet"/>
        <w:spacing w:after="80"/>
      </w:pPr>
      <w:r>
        <w:rPr>
          <w:sz w:val="22"/>
        </w:rPr>
        <w:t>fmin: 20 Hz, fmax: 8000 Hz</w:t>
      </w:r>
    </w:p>
    <w:p>
      <w:pPr>
        <w:pStyle w:val="ListBullet"/>
        <w:spacing w:after="80"/>
      </w:pPr>
      <w:r>
        <w:rPr>
          <w:sz w:val="22"/>
        </w:rPr>
        <w:t>duration_seconds: 4.0 (el audio se recorta o se rellena a exactamente 4 segundos)</w:t>
      </w:r>
    </w:p>
    <w:p>
      <w:pPr>
        <w:pStyle w:val="ListBullet"/>
        <w:spacing w:after="80"/>
      </w:pPr>
      <w:r>
        <w:rPr>
          <w:sz w:val="22"/>
        </w:rPr>
        <w:t>normalize_db: true (se convierte a escala decibel antes de normalizar)</w:t>
      </w:r>
    </w:p>
    <w:p>
      <w:pPr>
        <w:pStyle w:val="ListBullet"/>
        <w:spacing w:after="80"/>
      </w:pPr>
      <w:r>
        <w:rPr>
          <w:sz w:val="22"/>
        </w:rPr>
        <w:t>normalize_range: [0, 1]</w:t>
      </w:r>
    </w:p>
    <w:p>
      <w:pPr>
        <w:spacing w:after="160"/>
        <w:jc w:val="both"/>
      </w:pPr>
      <w:r>
        <w:rPr>
          <w:b w:val="0"/>
          <w:i w:val="0"/>
          <w:sz w:val="22"/>
        </w:rPr>
        <w:t>También contiene el mapa de clases, la fórmula de normalización del cilindraje y la fórmula para calcular el porcentaje de confianza a partir de la salida del sigmoid.</w:t>
      </w:r>
    </w:p>
    <w:p>
      <w:pPr>
        <w:pStyle w:val="Heading2"/>
      </w:pPr>
      <w:r>
        <w:t>cnn_service.py (5 KB)</w:t>
      </w:r>
    </w:p>
    <w:p>
      <w:pPr>
        <w:spacing w:after="160"/>
        <w:jc w:val="both"/>
      </w:pPr>
      <w:r>
        <w:rPr>
          <w:b w:val="0"/>
          <w:i w:val="0"/>
          <w:sz w:val="22"/>
        </w:rPr>
        <w:t>Es el módulo de inferencia que se usa como servicio en el backend. Es una clase Python (CNNService) que:</w:t>
      </w:r>
    </w:p>
    <w:p>
      <w:pPr>
        <w:pStyle w:val="ListBullet"/>
        <w:spacing w:after="80"/>
      </w:pPr>
      <w:r>
        <w:rPr>
          <w:sz w:val="22"/>
        </w:rPr>
        <w:t>Carga el modelo y la configuración una sola vez al instanciarse (singleton).</w:t>
      </w:r>
    </w:p>
    <w:p>
      <w:pPr>
        <w:pStyle w:val="ListBullet"/>
        <w:spacing w:after="80"/>
      </w:pPr>
      <w:r>
        <w:rPr>
          <w:sz w:val="22"/>
        </w:rPr>
        <w:t>Expone el método predecir(audio_bytes, cilindraje) que recibe los bytes crudos del archivo de audio y el cilindraje, y devuelve un diccionario con la clase predicha, la confianza y el valor raw.</w:t>
      </w:r>
    </w:p>
    <w:p>
      <w:pPr>
        <w:pStyle w:val="ListBullet"/>
        <w:spacing w:after="80"/>
      </w:pPr>
      <w:r>
        <w:rPr>
          <w:sz w:val="22"/>
        </w:rPr>
        <w:t>Expone el método generar_espectrograma_png(audio_bytes, output_path) para guardar el espectrograma como imagen PNG en disco.</w:t>
      </w:r>
    </w:p>
    <w:p>
      <w:pPr>
        <w:pStyle w:val="ListBullet"/>
        <w:spacing w:after="80"/>
      </w:pPr>
      <w:r>
        <w:rPr>
          <w:sz w:val="22"/>
        </w:rPr>
        <w:t>Maneja internamente todo el pipeline: carga del audio con librosa, generación del espectrograma de Mel, normalización, padding/recorte al tamaño exacto, y ejecución del modelo.</w:t>
      </w:r>
    </w:p>
    <w:p>
      <w:pPr>
        <w:spacing w:after="160"/>
        <w:jc w:val="both"/>
      </w:pPr>
      <w:r>
        <w:rPr>
          <w:b w:val="0"/>
          <w:i w:val="0"/>
          <w:sz w:val="22"/>
        </w:rPr>
        <w:t>Dependencias que requiere instaladas en el backend:</w:t>
      </w:r>
    </w:p>
    <w:p>
      <w:pPr>
        <w:spacing w:after="120"/>
        <w:ind w:left="283"/>
      </w:pPr>
      <w:r>
        <w:rPr>
          <w:rFonts w:ascii="Consolas" w:hAnsi="Consolas"/>
          <w:color w:val="6B7280"/>
          <w:sz w:val="19"/>
        </w:rPr>
        <w:t>pip install tensorflow librosa numpy</w:t>
      </w:r>
    </w:p>
    <w:p>
      <w:pPr>
        <w:pStyle w:val="Heading2"/>
      </w:pPr>
      <w:r>
        <w:t>ejemplo_fastapi.py (2 KB)</w:t>
      </w:r>
    </w:p>
    <w:p>
      <w:pPr>
        <w:spacing w:after="160"/>
        <w:jc w:val="both"/>
      </w:pPr>
      <w:r>
        <w:rPr>
          <w:b w:val="0"/>
          <w:i w:val="0"/>
          <w:sz w:val="22"/>
        </w:rPr>
        <w:t>Es un ejemplo funcional de cómo integrar el CNNService con un endpoint de FastAPI. Muestra:</w:t>
      </w:r>
    </w:p>
    <w:p>
      <w:pPr>
        <w:pStyle w:val="ListBullet"/>
        <w:spacing w:after="80"/>
      </w:pPr>
      <w:r>
        <w:rPr>
          <w:sz w:val="22"/>
        </w:rPr>
        <w:t>Cómo cargar el modelo en el lifespan de la app (para que se cargue una vez al arrancar, no en cada request).</w:t>
      </w:r>
    </w:p>
    <w:p>
      <w:pPr>
        <w:pStyle w:val="ListBullet"/>
        <w:spacing w:after="80"/>
      </w:pPr>
      <w:r>
        <w:rPr>
          <w:sz w:val="22"/>
        </w:rPr>
        <w:t>Cómo recibir el archivo de audio y el cilindraje por Form + File.</w:t>
      </w:r>
    </w:p>
    <w:p>
      <w:pPr>
        <w:pStyle w:val="ListBullet"/>
        <w:spacing w:after="80"/>
      </w:pPr>
      <w:r>
        <w:rPr>
          <w:sz w:val="22"/>
        </w:rPr>
        <w:t>Las validaciones (formato, tamaño, cilindraje válido).</w:t>
      </w:r>
    </w:p>
    <w:p>
      <w:pPr>
        <w:pStyle w:val="ListBullet"/>
        <w:spacing w:after="80"/>
      </w:pPr>
      <w:r>
        <w:rPr>
          <w:sz w:val="22"/>
        </w:rPr>
        <w:t>Cómo llamar a cnn_service.predecir() y devolver el resultado.</w:t>
      </w:r>
    </w:p>
    <w:p>
      <w:pPr>
        <w:spacing w:after="160"/>
        <w:jc w:val="both"/>
      </w:pPr>
      <w:r>
        <w:rPr>
          <w:b w:val="0"/>
          <w:i/>
          <w:color w:val="6B7280"/>
          <w:sz w:val="22"/>
        </w:rPr>
        <w:t>Este archivo es solo un ejemplo. Se debe adaptar a la estructura de routers y servicios que ya tiene el backend.</w:t>
      </w:r>
    </w:p>
    <w:p>
      <w:pPr>
        <w:pStyle w:val="Heading1"/>
      </w:pPr>
      <w:r>
        <w:t>3. Estructura de carpetas sugerida en el backend</w:t>
      </w:r>
    </w:p>
    <w:p>
      <w:pPr>
        <w:spacing w:after="120"/>
        <w:ind w:left="283"/>
      </w:pPr>
      <w:r>
        <w:rPr>
          <w:rFonts w:ascii="Consolas" w:hAnsi="Consolas"/>
          <w:color w:val="6B7280"/>
          <w:sz w:val="19"/>
        </w:rPr>
        <w:t>backend/</w:t>
        <w:br/>
        <w:t>├── modelos/</w:t>
        <w:br/>
        <w:t>│   ├── modelo_cnn_v1.keras    ← archivo del modelo</w:t>
        <w:br/>
        <w:t>│   └── model_config.json      ← configuración de preprocesamiento</w:t>
        <w:br/>
        <w:t>├── services/</w:t>
        <w:br/>
        <w:t>│   └── cnn_service.py         ← servicio de inferencia</w:t>
        <w:br/>
        <w:t>├── routers/</w:t>
        <w:br/>
        <w:t>│   └── diagnostico.py         ← endpoint(s) de diagnóstico</w:t>
        <w:br/>
        <w:t>└── main.py                    ← app FastAPI</w:t>
      </w:r>
    </w:p>
    <w:p>
      <w:pPr>
        <w:spacing w:after="160"/>
        <w:jc w:val="both"/>
      </w:pPr>
      <w:r>
        <w:rPr>
          <w:b w:val="0"/>
          <w:i w:val="0"/>
          <w:sz w:val="22"/>
        </w:rPr>
        <w:t>En docker-compose.yml, montar la carpeta modelos/ como volumen para poder reemplazar el modelo sin reconstruir la imagen:</w:t>
      </w:r>
    </w:p>
    <w:p>
      <w:pPr>
        <w:spacing w:after="120"/>
        <w:ind w:left="283"/>
      </w:pPr>
      <w:r>
        <w:rPr>
          <w:rFonts w:ascii="Consolas" w:hAnsi="Consolas"/>
          <w:color w:val="6B7280"/>
          <w:sz w:val="19"/>
        </w:rPr>
        <w:t>volumes:</w:t>
        <w:br/>
        <w:t xml:space="preserve">  - ./backend/modelos:/app/modelos</w:t>
      </w:r>
    </w:p>
    <w:p>
      <w:pPr>
        <w:pStyle w:val="Heading1"/>
      </w:pPr>
      <w:r>
        <w:t>4. Flujo de una predicción (resumen)</w:t>
      </w:r>
    </w:p>
    <w:p>
      <w:pPr>
        <w:spacing w:after="160"/>
        <w:jc w:val="both"/>
      </w:pPr>
      <w:r>
        <w:rPr>
          <w:b w:val="0"/>
          <w:i w:val="0"/>
          <w:sz w:val="22"/>
        </w:rPr>
        <w:t>Cuando el usuario envía un audio desde el frontend, el flujo completo es:</w:t>
      </w:r>
    </w:p>
    <w:p>
      <w:pPr>
        <w:pStyle w:val="ListBullet"/>
        <w:spacing w:after="80"/>
      </w:pPr>
      <w:r>
        <w:rPr>
          <w:b/>
        </w:rPr>
        <w:t xml:space="preserve">1. </w:t>
      </w:r>
      <w:r>
        <w:rPr>
          <w:sz w:val="22"/>
        </w:rPr>
        <w:t>El frontend envía POST /diagnosticos/analizar con el archivo de audio y el cilindraje.</w:t>
      </w:r>
    </w:p>
    <w:p>
      <w:pPr>
        <w:pStyle w:val="ListBullet"/>
        <w:spacing w:after="80"/>
      </w:pPr>
      <w:r>
        <w:rPr>
          <w:b/>
        </w:rPr>
        <w:t xml:space="preserve">2. </w:t>
      </w:r>
      <w:r>
        <w:rPr>
          <w:sz w:val="22"/>
        </w:rPr>
        <w:t>El endpoint valida formato (.wav/.mp3/.m4a), tamaño (max 20 MB) y cilindraje (125/150/200).</w:t>
      </w:r>
    </w:p>
    <w:p>
      <w:pPr>
        <w:pStyle w:val="ListBullet"/>
        <w:spacing w:after="80"/>
      </w:pPr>
      <w:r>
        <w:rPr>
          <w:b/>
        </w:rPr>
        <w:t xml:space="preserve">3. </w:t>
      </w:r>
      <w:r>
        <w:rPr>
          <w:sz w:val="22"/>
        </w:rPr>
        <w:t>El endpoint llama a cnn_service.predecir(audio_bytes, cilindraje).</w:t>
      </w:r>
    </w:p>
    <w:p>
      <w:pPr>
        <w:pStyle w:val="ListBullet"/>
        <w:spacing w:after="80"/>
      </w:pPr>
      <w:r>
        <w:rPr>
          <w:b/>
        </w:rPr>
        <w:t xml:space="preserve">4. </w:t>
      </w:r>
      <w:r>
        <w:rPr>
          <w:sz w:val="22"/>
        </w:rPr>
        <w:t>Dentro del servicio: se carga el audio con librosa a 22050 Hz, se recorta/padea a 4 segundos exactos.</w:t>
      </w:r>
    </w:p>
    <w:p>
      <w:pPr>
        <w:pStyle w:val="ListBullet"/>
        <w:spacing w:after="80"/>
      </w:pPr>
      <w:r>
        <w:rPr>
          <w:b/>
        </w:rPr>
        <w:t xml:space="preserve">5. </w:t>
      </w:r>
      <w:r>
        <w:rPr>
          <w:sz w:val="22"/>
        </w:rPr>
        <w:t>Se genera el espectrograma de Mel (128 bandas, 173 time steps), se convierte a dB y se normaliza a [0,1].</w:t>
      </w:r>
    </w:p>
    <w:p>
      <w:pPr>
        <w:pStyle w:val="ListBullet"/>
        <w:spacing w:after="80"/>
      </w:pPr>
      <w:r>
        <w:rPr>
          <w:b/>
        </w:rPr>
        <w:t xml:space="preserve">6. </w:t>
      </w:r>
      <w:r>
        <w:rPr>
          <w:sz w:val="22"/>
        </w:rPr>
        <w:t>Se normaliza el cilindraje con (cil - 125) / 75.</w:t>
      </w:r>
    </w:p>
    <w:p>
      <w:pPr>
        <w:pStyle w:val="ListBullet"/>
        <w:spacing w:after="80"/>
      </w:pPr>
      <w:r>
        <w:rPr>
          <w:b/>
        </w:rPr>
        <w:t xml:space="preserve">7. </w:t>
      </w:r>
      <w:r>
        <w:rPr>
          <w:sz w:val="22"/>
        </w:rPr>
        <w:t>Se pasan ambos inputs al modelo, que devuelve un float entre 0 y 1.</w:t>
      </w:r>
    </w:p>
    <w:p>
      <w:pPr>
        <w:pStyle w:val="ListBullet"/>
        <w:spacing w:after="80"/>
      </w:pPr>
      <w:r>
        <w:rPr>
          <w:b/>
        </w:rPr>
        <w:t xml:space="preserve">8. </w:t>
      </w:r>
      <w:r>
        <w:rPr>
          <w:sz w:val="22"/>
        </w:rPr>
        <w:t>Se interpreta: &gt;= 0.5 = anomalía, &lt; 0.5 = normal. Confianza = abs(valor - 0.5) * 200.</w:t>
      </w:r>
    </w:p>
    <w:p>
      <w:pPr>
        <w:pStyle w:val="ListBullet"/>
        <w:spacing w:after="80"/>
      </w:pPr>
      <w:r>
        <w:rPr>
          <w:b/>
        </w:rPr>
        <w:t xml:space="preserve">9. </w:t>
      </w:r>
      <w:r>
        <w:rPr>
          <w:sz w:val="22"/>
        </w:rPr>
        <w:t>Se devuelve al frontend: {"clase": "anomalia", "confianza": 87.3, "valor_raw": 0.9365}.</w:t>
      </w:r>
    </w:p>
    <w:p>
      <w:pPr>
        <w:pStyle w:val="Heading1"/>
      </w:pPr>
      <w:r>
        <w:t>5. Respuesta a las preguntas del backend</w:t>
      </w:r>
    </w:p>
    <w:p>
      <w:pPr>
        <w:spacing w:after="160"/>
        <w:jc w:val="both"/>
      </w:pPr>
      <w:r>
        <w:rPr>
          <w:b w:val="0"/>
          <w:i w:val="0"/>
          <w:sz w:val="22"/>
        </w:rPr>
        <w:t>Tu backend pidió tres cosas. Aquí van las respuestas:</w:t>
      </w:r>
    </w:p>
    <w:p>
      <w:pPr>
        <w:pStyle w:val="Heading2"/>
      </w:pPr>
      <w:r>
        <w:t>Archivo del modelo</w:t>
      </w:r>
    </w:p>
    <w:p>
      <w:pPr>
        <w:spacing w:after="160"/>
        <w:jc w:val="both"/>
      </w:pPr>
      <w:r>
        <w:rPr>
          <w:b w:val="0"/>
          <w:i w:val="0"/>
          <w:sz w:val="22"/>
        </w:rPr>
        <w:t>modelo_cnn_v1.keras — entregado. Formato nativo Keras (.keras). Compatible con TensorFlow 2.15+.</w:t>
      </w:r>
    </w:p>
    <w:p>
      <w:pPr>
        <w:pStyle w:val="Heading2"/>
      </w:pPr>
      <w:r>
        <w:t>Mapa de clases</w:t>
      </w:r>
    </w:p>
    <w:p>
      <w:pPr>
        <w:spacing w:after="160"/>
        <w:jc w:val="both"/>
      </w:pPr>
      <w:r>
        <w:rPr>
          <w:b w:val="0"/>
          <w:i w:val="0"/>
          <w:sz w:val="22"/>
        </w:rPr>
        <w:t>Posición 0 = "normal", posición 1 = "anomalia". Como la salida es un solo sigmoid (no softmax), el valor &gt;= 0.5 corresponde a la clase 1 (anomalía) y &lt; 0.5 a la clase 0 (normal).</w:t>
      </w:r>
    </w:p>
    <w:p>
      <w:pPr>
        <w:pStyle w:val="Heading2"/>
      </w:pPr>
      <w:r>
        <w:t>Parámetros de preprocesamiento</w:t>
      </w:r>
    </w:p>
    <w:p>
      <w:pPr>
        <w:spacing w:after="160"/>
        <w:jc w:val="both"/>
      </w:pPr>
      <w:r>
        <w:rPr>
          <w:b w:val="0"/>
          <w:i w:val="0"/>
          <w:sz w:val="22"/>
        </w:rPr>
        <w:t>Todos documentados en model_config.json. Los críticos son: sample_rate=22050, n_fft=2048, hop_length=512, n_mels=128, fmin=20, fmax=8000, duration=4s, normalización a dB y luego a [0,1]. El cilindraje se normaliza con (cil-125)/75. Estos parámetros NO deben cambiar entre entrenamiento e inferencia.</w:t>
      </w:r>
    </w:p>
    <w:p>
      <w:pPr>
        <w:pStyle w:val="Heading2"/>
      </w:pPr>
      <w:r>
        <w:t>Decisión de arquitectura</w:t>
      </w:r>
    </w:p>
    <w:p>
      <w:pPr>
        <w:spacing w:after="160"/>
        <w:jc w:val="both"/>
      </w:pPr>
      <w:r>
        <w:rPr>
          <w:b w:val="0"/>
          <w:i w:val="0"/>
          <w:sz w:val="22"/>
        </w:rPr>
        <w:t>Se adopta la opción recomendada: el backend genera el espectrograma. El frontend envía los bytes crudos del audio, y el backend regenera el espectrograma con librosa usando los mismos parámetros del entrenamiento. Esto garantiza reproducibilidad.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