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D6" w:rsidRPr="001A22D6" w:rsidRDefault="001A22D6" w:rsidP="001A22D6">
      <w:pPr>
        <w:spacing w:before="450" w:after="0" w:line="240" w:lineRule="auto"/>
        <w:outlineLvl w:val="0"/>
        <w:rPr>
          <w:rFonts w:ascii="Arial" w:eastAsia="Times New Roman" w:hAnsi="Arial" w:cs="Arial"/>
          <w:color w:val="1862A2"/>
          <w:kern w:val="36"/>
          <w:sz w:val="39"/>
          <w:szCs w:val="39"/>
        </w:rPr>
      </w:pPr>
      <w:r w:rsidRPr="001A22D6">
        <w:rPr>
          <w:rFonts w:ascii="Arial" w:eastAsia="Times New Roman" w:hAnsi="Arial" w:cs="Arial"/>
          <w:color w:val="1862A2"/>
          <w:kern w:val="36"/>
          <w:sz w:val="39"/>
          <w:szCs w:val="39"/>
        </w:rPr>
        <w:t>Four ways to get ready for the Merit-Based Incentive Payment System (MIPS) introduced by MACRA</w:t>
      </w:r>
    </w:p>
    <w:p w:rsidR="001A22D6" w:rsidRPr="001A22D6" w:rsidRDefault="001A22D6" w:rsidP="001A22D6">
      <w:pPr>
        <w:spacing w:after="0" w:line="240" w:lineRule="atLeast"/>
        <w:rPr>
          <w:rFonts w:ascii="Times New Roman" w:eastAsia="Times New Roman" w:hAnsi="Times New Roman" w:cs="Times New Roman"/>
          <w:color w:val="333333"/>
          <w:sz w:val="21"/>
          <w:szCs w:val="21"/>
        </w:rPr>
      </w:pPr>
      <w:r w:rsidRPr="001A22D6">
        <w:rPr>
          <w:rFonts w:ascii="Times New Roman" w:eastAsia="Times New Roman" w:hAnsi="Times New Roman" w:cs="Times New Roman"/>
          <w:color w:val="333333"/>
          <w:sz w:val="21"/>
          <w:szCs w:val="21"/>
        </w:rPr>
        <w:t>By </w:t>
      </w:r>
      <w:hyperlink r:id="rId6" w:anchor="author-anchor" w:history="1">
        <w:r w:rsidRPr="001A22D6">
          <w:rPr>
            <w:rFonts w:ascii="Arial" w:eastAsia="Times New Roman" w:hAnsi="Arial" w:cs="Arial"/>
            <w:caps/>
            <w:color w:val="00A3EE"/>
            <w:sz w:val="21"/>
            <w:szCs w:val="21"/>
          </w:rPr>
          <w:t>PRACTICE FUSION</w:t>
        </w:r>
      </w:hyperlink>
      <w:r w:rsidRPr="001A22D6">
        <w:rPr>
          <w:rFonts w:ascii="Times New Roman" w:eastAsia="Times New Roman" w:hAnsi="Times New Roman" w:cs="Times New Roman"/>
          <w:color w:val="333333"/>
          <w:sz w:val="21"/>
          <w:szCs w:val="21"/>
        </w:rPr>
        <w:t>, 14 June 2016 </w:t>
      </w:r>
    </w:p>
    <w:p w:rsidR="001A22D6" w:rsidRPr="001A22D6" w:rsidRDefault="001A22D6" w:rsidP="001A22D6">
      <w:pPr>
        <w:numPr>
          <w:ilvl w:val="0"/>
          <w:numId w:val="1"/>
        </w:numPr>
        <w:spacing w:before="100" w:beforeAutospacing="1" w:after="100" w:afterAutospacing="1" w:line="240" w:lineRule="atLeast"/>
        <w:ind w:left="300"/>
        <w:rPr>
          <w:rFonts w:ascii="Times New Roman" w:eastAsia="Times New Roman" w:hAnsi="Times New Roman" w:cs="Times New Roman"/>
          <w:sz w:val="24"/>
          <w:szCs w:val="24"/>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5" name="Rectangle 5" descr="http://www.practicefusion.com/blog/wp-content/themes/pf-blog/assets/img/icon-facebook.svg">
                  <a:hlinkClick xmlns:a="http://schemas.openxmlformats.org/drawingml/2006/main" r:id="rId7" tooltip="&quot;Share this post on Faceboo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www.practicefusion.com/blog/wp-content/themes/pf-blog/assets/img/icon-facebook.svg" href="http://www.facebook.com/sharer.php?u=http://www.practicefusion.com/blog/four-ways-ready-for-merit-based-incentive-payment-system-mips-macra/&amp;t=Four%20ways%20to%20get%20ready%20for%20the%20Merit-Based%20Incentive%20Payment%20System%20(MIPS)%20introduced%20by%20MACRA" title="&quot;Share this post on Faceboo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V68RwMAAMAGAAAOAAAAZHJzL2Uyb0RvYy54bWysVcFy2zYQvXem/4Di0BtFUqFkkTWdcUQz&#10;kxknzTTtB0AgSGIMYhkAEu12+u9dgJIsO50e2vLAAbDg7r63b5fXbx8HRQ7CWAm6pOkioURoDo3U&#10;XUl/+7WONpRYx3TDFGhR0idh6dub77+7nsZCLKEH1QhD0Im2xTSWtHduLOLY8l4MzC5gFBqNLZiB&#10;OdyaLm4Mm9D7oOJlkqzjCUwzGuDCWjytZiO9Cf7bVnD3c9ta4YgqKebmwtuE986/45trVnSGjb3k&#10;xzTYv8hiYFJj0LOrijlG9kZ+42qQ3ICF1i04DDG0reQiYEA0afIKzZeejSJgQXLseKbJ/n9u+afD&#10;Z0NkU9IVJZoNWKJfkDSmOyUIHjXCcqTrWJZpmhajYdxh1u3e1zzA2Cno4mmMOGgntIsdFk/YeGyj&#10;YGEWC2BjOXSxxCtRy7jYATws7KELpPVK6oetkvzhCPE54j8IYSavAr4ffNCgBiMUc5iW7eVoKTGF&#10;R2Y+NCmWHkA5iRL78ese3E/IrRHE9dKSEawjoEl9zOuH+YbXBqKyReDIKyosv4yfja+0He+BP1ii&#10;YdsjXeLWjkgc9gDyeDoyBqZesAYLll66m314hxa9kd30ERpknu0dBEIeWzP4GAiRPAaxPp3FKh4d&#10;4Xj4Jsk2CUqao+m49gmz4vTxaKx7L2AgfoEsYHbBOTvcWzdfPV3xsTTUUqnQD0q/OECf8wmGxk+9&#10;zScR5P1HnuR3m7tNFmXL9V2UJVUV3dbbLFrX6dWqelNtt1X6p4+bZkUvm0ZoH+bUaml21tap0n/b&#10;Icemn5vk3GwWlGy8O5+SNd1uqww5MGz1OjyBcrQ8X4tfphH4QiyvIKXLLHm3zKN6vbmKsjpbRflV&#10;somSNH+Xr5Msz6r6JaR7qcV/h0Smkuar5SpU6SLpV9iS8HyLjRWDdDhMlRxKitLAx19ihVfgnW7C&#10;2jGp5vUFFT79Zyqw3KdCB/l7ic7q30HzhHI1gHJC5eHYx0UP5ndKJhyhJbVf99hVlKgPGiWfp1nm&#10;Z27YZKurJW7MpWV3aWGao6uSOkrm5dbhDj/Zj0Z2PUZKAzEabrFNWhkk7FtozurYqzgmA5LjSPdz&#10;+HIfbj3/eG7+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LTw611jAQAAOAIAABkAAABkcnMvX3JlbHMvZTJvRG9jLnhtbC5yZWxzhJHbagIxEEDfC/2H&#10;JdDSPmSjPpTSuoq9CD4IovYDxuzsbnBzIcmq+/ed3dZSodCXyeR2zmQynp50nRzQB2VNxobpgCVo&#10;pM2VKTP2sZ3zR5aECCaH2hrMWIuBTSfXV+M11hDpUqiUCwlRTMhYFaN7EiLICjWE1Do0tFNYryHS&#10;1JfCgdxDiWI0GDwI/5vBJhfMZJFnzC/yIUu2rSPz/2xbFErim5WNRhP/UIiKSL5WZk9Q8CXGH+zx&#10;eEwLkLizdp9Kq0WowKNPXeWmTfbt7g45DzKSpmi6lvVHd7UtRWEbz4/QBu4R8pbTo7lGryLfQcCc&#10;KyOpKHVA7qDt6uOhDRE119Q/rkF6ELeg3XPM5oS6GQ06GA3RUqBSKfZkGondbVRIcdk7XjoHzRZn&#10;C+WrLw9lm95Eyd1ysdrcU6JM9DZvZH9p19LKcva6np3bsrQ5dfz9FNEbqJmYjMXFf08+AQAA//8D&#10;AFBLAQItABQABgAIAAAAIQC2gziS/gAAAOEBAAATAAAAAAAAAAAAAAAAAAAAAABbQ29udGVudF9U&#10;eXBlc10ueG1sUEsBAi0AFAAGAAgAAAAhADj9If/WAAAAlAEAAAsAAAAAAAAAAAAAAAAALwEAAF9y&#10;ZWxzLy5yZWxzUEsBAi0AFAAGAAgAAAAhAHhpXrxHAwAAwAYAAA4AAAAAAAAAAAAAAAAALgIAAGRy&#10;cy9lMm9Eb2MueG1sUEsBAi0AFAAGAAgAAAAhAIZzkuHWAAAAAwEAAA8AAAAAAAAAAAAAAAAAoQUA&#10;AGRycy9kb3ducmV2LnhtbFBLAQItABQABgAIAAAAIQC08OtdYwEAADgCAAAZAAAAAAAAAAAAAAAA&#10;AKQGAABkcnMvX3JlbHMvZTJvRG9jLnhtbC5yZWxzUEsFBgAAAAAFAAUAOgEAAD4IAAAAAA==&#10;" o:button="t" filled="f" stroked="f">
                <v:fill o:detectmouseclick="t"/>
                <o:lock v:ext="edit" aspectratio="t"/>
                <w10:anchorlock/>
              </v:rect>
            </w:pict>
          </mc:Fallback>
        </mc:AlternateContent>
      </w:r>
    </w:p>
    <w:p w:rsidR="001A22D6" w:rsidRPr="001A22D6" w:rsidRDefault="001A22D6" w:rsidP="001A22D6">
      <w:pPr>
        <w:spacing w:after="0" w:line="240" w:lineRule="atLeast"/>
        <w:ind w:left="300"/>
        <w:rPr>
          <w:rFonts w:ascii="Times New Roman" w:eastAsia="Times New Roman" w:hAnsi="Times New Roman" w:cs="Times New Roman"/>
          <w:color w:val="333333"/>
          <w:sz w:val="21"/>
          <w:szCs w:val="21"/>
        </w:rPr>
      </w:pPr>
      <w:r w:rsidRPr="001A22D6">
        <w:rPr>
          <w:rFonts w:ascii="Times New Roman" w:eastAsia="Times New Roman" w:hAnsi="Times New Roman" w:cs="Times New Roman"/>
          <w:color w:val="333333"/>
          <w:sz w:val="21"/>
          <w:szCs w:val="21"/>
        </w:rPr>
        <w:t> </w:t>
      </w:r>
    </w:p>
    <w:p w:rsidR="001A22D6" w:rsidRPr="001A22D6" w:rsidRDefault="001A22D6" w:rsidP="001A22D6">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4" name="Rectangle 4" descr="http://www.practicefusion.com/blog/wp-content/themes/pf-blog/assets/img/icon-twitter.svg">
                  <a:hlinkClick xmlns:a="http://schemas.openxmlformats.org/drawingml/2006/main" r:id="rId8" tgtFrame="&quot;_blank&quot;" tooltip="&quot;Share this post on Twitte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www.practicefusion.com/blog/wp-content/themes/pf-blog/assets/img/icon-twitter.svg" href="http://twitter.com/home?status=Four%20ways%20to%20get%20ready%20for%20the%20Merit-Based%20Incentive%20Payment%20System%20(MIPS)%20introduced%20by%20MACRA%20http://www.practicefusion.com/blog/four-ways-ready-for-merit-based-incentive-payment-system-mips-macra/" target="&quot;_blank&quot;" title="&quot;Share this post on Twitte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rHVwMAANwGAAAOAAAAZHJzL2Uyb0RvYy54bWysVVFv2zYQfh+w/8DyYW+yJEd2LC1KkVhR&#10;USDtirV9HmiKkohQJEvSlrNh/31HynactOhDOz0IJI+6u++7705Xr/eDQDtmLFeyxOkswYhJqhou&#10;uxJ//lRHK4ysI7IhQklW4kdm8evrX3+5GnXB5qpXomEGgRNpi1GXuHdOF3Fsac8GYmdKMwnGVpmB&#10;ONiaLm4MGcH7IOJ5kizjUZlGG0WZtXBaTUZ8Hfy3LaPuj7a1zCFRYsjNhbcJ741/x9dXpOgM0T2n&#10;hzTID2QxEC4h6MlVRRxBW8O/cjVwapRVrZtRNcSqbTllAQOgSZMXaD72RLOABcix+kST/f/c0ve7&#10;DwbxpsQZRpIMUKI/gTQiO8EQHDXMUqDrUJZxHGfaEOog63brax5gbITq4lFHVEnHpIsdFI/ZWLdR&#10;sBALBbAxH7qYw5XIjdw5ZmZ21wXOesHlw1pw+nBA+BTwOzqYuKsU3Q4+ZhCDYYI4yMr2XFuMTOGB&#10;mbdNCpXvXG0Cvt++bJX7/a+NIPJhWoNVKeE46G86AOINQ67nFmllHVISfZqSfnX4AnQDiG0R+PNq&#10;C8uP+oPxKrD6XtEHi6Ra90Alu7EaSIX+AI6PR8aosWekgWKmXoZHd5MP79CCN7QZ36kGqkK2TgW2&#10;9q0ZfAzAj/ZByI8nIbO9QxQOL5JslYDcKZgOax+BFMePtbHuDVMD8gugCLILzsnu3rrp6vGKjyVV&#10;zYWAc1II+ewAfE4nEBo+9TafRJD+P3mS363uVlmUzZd3UZZUVXRTr7NoWaeXi+qiWq+r9F8fN82K&#10;njcNkz7MsQ3T7KS7owy+2T2HgTA10KkRrRK88e58StZ0m7UwaEdgDNThCZSD5ela/DyNwBdgeQEp&#10;nWfJ7TyP6uXqMsrqbBHll8kqStL8Nl8mWZ5V9XNI91yyn4eExhLni/kiVOks6RfYkvB8jY0UA4eW&#10;Q4IPJQZpwDONPq/AO9mE0jrCxbQ+o8Kn/0QFlPtY6KBXL9FJ/RvVPIJcjQI5gfLglwCLXpm/MRph&#10;vJbYftlCU2Ek3kqQfJ5mmZ/HYZMtLuewMeeWzbmFSAquSuwwmpZrBzv4ZKsN73qIlAZipLqBNml5&#10;kLBvoSmrQ3PBCA1IDuPez+jzfbj19FO6/g8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Yat5jXAEAAC4CAAAZAAAAZHJzL19yZWxzL2Uyb0RvYy54bWwu&#10;cmVsc4SRzWrDMAzH74O9QzAMtoPjtIcxRpPSfRRyCJS2ewDXVhLT2A620zRvPyVbxwqDXfSB0F8/&#10;SYvlWTfRCZxX1qRkFickAiOsVKZKycd+TZ9I5AM3kjfWQEoG8GSZ3d4sttDwgE2+Vq2PUMX4lNQh&#10;tM+MeVGD5j62LRislNZpHjB1FWu5OPIK2DxJHpn7rUGyK80olylxuZyRaD+0OPl/bVuWSsCbFZ0G&#10;E/4YwWpUco0yRxTlroLwIxt6FQK4WFjNaqthiUuHzqdr27m7edLzwaMLFg22oXXA5YAelxsLNaAt&#10;wKlAX7gHiVluBGKo01jZ8GFkwmg3+AAag/si3+weMFAmOCs7MTUdRs1i9bpdof9eue/7uHVcBNyu&#10;7MZPTZiHxlasRD460tEJiCIO1RPGYcSg6gJB2y8E6icAqvFtVHPhOLsco7AS7/x+xjsY3hCWLdjV&#10;l7NPAAAA//8DAFBLAQItABQABgAIAAAAIQC2gziS/gAAAOEBAAATAAAAAAAAAAAAAAAAAAAAAABb&#10;Q29udGVudF9UeXBlc10ueG1sUEsBAi0AFAAGAAgAAAAhADj9If/WAAAAlAEAAAsAAAAAAAAAAAAA&#10;AAAALwEAAF9yZWxzLy5yZWxzUEsBAi0AFAAGAAgAAAAhAB3U2sdXAwAA3AYAAA4AAAAAAAAAAAAA&#10;AAAALgIAAGRycy9lMm9Eb2MueG1sUEsBAi0AFAAGAAgAAAAhAIZzkuHWAAAAAwEAAA8AAAAAAAAA&#10;AAAAAAAAsQUAAGRycy9kb3ducmV2LnhtbFBLAQItABQABgAIAAAAIQCYat5jXAEAAC4CAAAZAAAA&#10;AAAAAAAAAAAAALQGAABkcnMvX3JlbHMvZTJvRG9jLnhtbC5yZWxzUEsFBgAAAAAFAAUAOgEAAEcI&#10;AAAAAA==&#10;" o:button="t" filled="f" stroked="f">
                <v:fill o:detectmouseclick="t"/>
                <o:lock v:ext="edit" aspectratio="t"/>
                <w10:anchorlock/>
              </v:rect>
            </w:pict>
          </mc:Fallback>
        </mc:AlternateContent>
      </w:r>
    </w:p>
    <w:p w:rsidR="001A22D6" w:rsidRPr="001A22D6" w:rsidRDefault="001A22D6" w:rsidP="001A22D6">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3" name="Rectangle 3" descr="http://www.practicefusion.com/blog/wp-content/themes/pf-blog/assets/img/icon-linkedin.svg">
                  <a:hlinkClick xmlns:a="http://schemas.openxmlformats.org/drawingml/2006/main" r:id="rId9" tgtFrame="&quot;_blank&quot;" tooltip="&quot;Share on LinkedI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www.practicefusion.com/blog/wp-content/themes/pf-blog/assets/img/icon-linkedin.svg" href="http://www.linkedin.com/shareArticle?mini=true&amp;title=Four%20ways%20to%20get%20ready%20for%20the%20Merit-Based%20Incentive%20Payment%20System%20(MIPS)%20introduced%20by%20MACRA&amp;url=http://www.practicefusion.com/blog/four-ways-ready-for-merit-based-incentive-payment-system-mips-macra/" target="&quot;_blank&quot;" title="&quot;Share on LinkedI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BAbUAMAANMGAAAOAAAAZHJzL2Uyb0RvYy54bWysVU1v2zgQvRfofyB46E2W5MiOpUYpUisq&#10;AqQfaLvnBU1REhGKZEnaSrrY/94hZTtOuuhhWx0EcoaamffmDXXx5n4QaMeM5UqWOJ0lGDFJVcNl&#10;V+K/vtbRCiPriGyIUJKV+IFZ/Oby5YuLURdsrnolGmYQBJG2GHWJe+d0EceW9mwgdqY0k+BslRmI&#10;g63p4saQEaIPIp4nyTIelWm0UZRZC9ZqcuLLEL9tGXUf29Yyh0SJoTYX3ia8N/4dX16QojNE95zu&#10;yyD/o4qBcAlJj6Eq4gjaGv5TqIFTo6xq3YyqIVZtyykLGABNmjxD86UnmgUsQI7VR5rsnwtLP+w+&#10;GcSbEp9hJMkALfoMpBHZCYbA1DBLga59W8ZxnGlDqIOq263veYCxEaqLRx1RJR2TLnbQPGZj3UbB&#10;Qyw0wMZ86GIORyLB5R0Dhczsrguk9d6yFpze7SE+ZvyFECbyKkW3g08a1GCYIA7Ksj3XFiNTeGTm&#10;pkmh9Z2rTQD46ttWudd/bwSRd9MavEoJx0GAkwGYNwwpiW5DrTdyfw7kAkBtEWjzIgvLL/qT8c23&#10;+lbRO4ukWvfAILuyGriEsQBqDyZj1Ngz0kAPU6++Q7gphg9oIRrajO9VA80gW6cCR/etGXwOQI3u&#10;g34fjvpl9w5RMJ4l2SoBlVNw7dc+AykOH2tj3TumBuQXQAxUF4KT3a1109HDEZ9LqpoLAXZSCPnE&#10;ADEnC6SGT73PFxEU/0+e5Ner61UWZfPldZQlVRVd1essWtbp+aI6q9brKv3X502zoudNw6RPc5i+&#10;NDvK7dD8/xya/T0wzc1x/qwSvPHhfEnWdJu1MGhHYPrr8ATKwfN4LH5aRuALsDyDlM6z5O08j+rl&#10;6jzK6mwR5efJKkrS/G2+TLI8q+qnkEA47PchobHE+WK+CF06KfoZtiQ8P2MjxcAd3K+CDyUGacAz&#10;3XhegdeyCa11hItpfUKFL/+RCmj3odFBr16ik/o3qnkAuRoFcgLlwZ8AFr0y3zEa4VYtsf22hVHC&#10;SNxIkHyeZpm/hsMmW5zPYWNOPZtTD5EUQpXYYTQt1w528MlWG971kCkNxEh1BWPS8iBhP0JTVfvh&#10;gpszINnf8v5qPt2HU4//ossf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C2267ZuAQAATgIAABkAAABkcnMvX3JlbHMvZTJvRG9jLnhtbC5yZWxzhJLb&#10;SgMxEEDfBf9hCSj6kKb6IKLdlnqDPhTE6gdMs7O7wVyWSda6f+9kvWBB8GUyYcjJmUxmi3dnizek&#10;aIIvxdlkKgr0OlTGN6V4eX6Ql6KICXwFNngsxYBRLOaHB7MntJD4UGxNFwum+FiKNqXuSqmoW3QQ&#10;J6FDz5U6kIPEW2pUB/oVGlTn0+mFot8MMd9jFquqFLSqzkTxPHR88//sUNdG413QvUOf/rhCtUwi&#10;a/wrQ4EaTD/Y3W43yQXkzic6OBVbIFxSMtriwhlvykQ9HoPrrpNJFsuH0NPR+XQHQ+QlBQ4M5EgI&#10;1cArt50LLXJcI5kkbyBixbuV1yxo3nLlEYZsy9lmiAkdJyfr1ePmlBPjE4Wq1+OhbWaul7dPy1Gi&#10;J1t+PUl27wg0u2Ld50mOHWxtaFTNljI7ylFLspR0o8w2y0jzrSK7TxEZRw3peKzSgSZQ34+1DhXP&#10;4f49IXmwQs1nau8XzD8AAAD//wMAUEsBAi0AFAAGAAgAAAAhALaDOJL+AAAA4QEAABMAAAAAAAAA&#10;AAAAAAAAAAAAAFtDb250ZW50X1R5cGVzXS54bWxQSwECLQAUAAYACAAAACEAOP0h/9YAAACUAQAA&#10;CwAAAAAAAAAAAAAAAAAvAQAAX3JlbHMvLnJlbHNQSwECLQAUAAYACAAAACEAKeQQG1ADAADTBgAA&#10;DgAAAAAAAAAAAAAAAAAuAgAAZHJzL2Uyb0RvYy54bWxQSwECLQAUAAYACAAAACEAhnOS4dYAAAAD&#10;AQAADwAAAAAAAAAAAAAAAACqBQAAZHJzL2Rvd25yZXYueG1sUEsBAi0AFAAGAAgAAAAhAC2267Zu&#10;AQAATgIAABkAAAAAAAAAAAAAAAAArQYAAGRycy9fcmVscy9lMm9Eb2MueG1sLnJlbHNQSwUGAAAA&#10;AAUABQA6AQAAUggAAAAA&#10;" o:button="t" filled="f" stroked="f">
                <v:fill o:detectmouseclick="t"/>
                <o:lock v:ext="edit" aspectratio="t"/>
                <w10:anchorlock/>
              </v:rect>
            </w:pict>
          </mc:Fallback>
        </mc:AlternateContent>
      </w:r>
    </w:p>
    <w:p w:rsidR="001A22D6" w:rsidRPr="001A22D6" w:rsidRDefault="001A22D6" w:rsidP="001A22D6">
      <w:pPr>
        <w:spacing w:after="0" w:line="240" w:lineRule="atLeast"/>
        <w:ind w:left="300"/>
        <w:rPr>
          <w:rFonts w:ascii="Times New Roman" w:eastAsia="Times New Roman" w:hAnsi="Times New Roman" w:cs="Times New Roman"/>
          <w:color w:val="333333"/>
          <w:sz w:val="21"/>
          <w:szCs w:val="21"/>
        </w:rPr>
      </w:pPr>
      <w:hyperlink r:id="rId10" w:tgtFrame="_blank" w:tooltip="Share on LinkedIn" w:history="1">
        <w:r w:rsidRPr="001A22D6">
          <w:rPr>
            <w:rFonts w:ascii="Arial" w:eastAsia="Times New Roman" w:hAnsi="Arial" w:cs="Arial"/>
            <w:color w:val="00A3EE"/>
            <w:sz w:val="21"/>
            <w:szCs w:val="21"/>
          </w:rPr>
          <w:t> </w:t>
        </w:r>
      </w:hyperlink>
    </w:p>
    <w:p w:rsidR="001A22D6" w:rsidRPr="001A22D6" w:rsidRDefault="001A22D6" w:rsidP="001A22D6">
      <w:pPr>
        <w:numPr>
          <w:ilvl w:val="0"/>
          <w:numId w:val="1"/>
        </w:numPr>
        <w:spacing w:before="100" w:beforeAutospacing="1" w:after="100" w:afterAutospacing="1" w:line="240" w:lineRule="atLeast"/>
        <w:ind w:left="300"/>
        <w:rPr>
          <w:rFonts w:ascii="Times New Roman" w:eastAsia="Times New Roman" w:hAnsi="Times New Roman" w:cs="Times New Roman"/>
          <w:color w:val="333333"/>
          <w:sz w:val="21"/>
          <w:szCs w:val="21"/>
        </w:rPr>
      </w:pPr>
      <w:r>
        <w:rPr>
          <w:rFonts w:ascii="Arial" w:eastAsia="Times New Roman" w:hAnsi="Arial" w:cs="Arial"/>
          <w:i/>
          <w:iCs/>
          <w:noProof/>
          <w:color w:val="00A3EE"/>
          <w:sz w:val="21"/>
          <w:szCs w:val="21"/>
        </w:rPr>
        <mc:AlternateContent>
          <mc:Choice Requires="wps">
            <w:drawing>
              <wp:inline distT="0" distB="0" distL="0" distR="0">
                <wp:extent cx="304800" cy="304800"/>
                <wp:effectExtent l="0" t="0" r="0" b="0"/>
                <wp:docPr id="2" name="Rectangle 2" descr="http://www.practicefusion.com/blog/wp-content/themes/pf-blog/assets/img/icon-google-plus.sv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www.practicefusion.com/blog/wp-content/themes/pf-blog/assets/img/icon-google-plus.svg" href="https://plus.google.com/share?url=http://www.practicefusion.com/blog/four-ways-ready-for-merit-based-incentive-payment-system-mips-macr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KhPAMAAK4GAAAOAAAAZHJzL2Uyb0RvYy54bWysVVFv2zYQfh+w/0DwYW+yJEd2LC1KkVjR&#10;ECDdgmV9LmiKkohQJEvSVtKi/71HynactNhDNz0IRx51d99331EX754GgXbMWK5kidNZghGTVDVc&#10;diX+8E8drTCyjsiGCCVZiZ+Zxe8uf/3lYtQFm6teiYYZBEGkLUZd4t45XcSxpT0biJ0pzSQ4W2UG&#10;4mBpurgxZITog4jnSbKMR2UabRRl1sJuNTnxZYjftoy6v9rWModEiaE2F94mvDf+HV9ekKIzRPec&#10;7ssgP1HFQLiEpMdQFXEEbQ3/LtTAqVFWtW5G1RCrtuWUBQyAJk3eoHnoiWYBC5Bj9ZEm+/+FpX/u&#10;7g3iTYnnGEkyQIv+BtKI7ARDsNUwS4GufVvGcZxpQ6iDqtut73mAsRGqi0cdUSUdky520DxmY91G&#10;wUMsNMDGfOhiDkeiTimIHmmxtTO76wJvveDycS04fdyjfEn6L1qY+KsU3Q4+bxCEYYI4qMz2XFuM&#10;TOHBmdsmhe53rjYB42+ftsr9/nEjiHycbK8EwGCLwIjXTzAf9L3xfbX6TtFHi6Ra90AOu7IaaALF&#10;A2uHLWPU2DPSQHvS03BTDB/QQjS0Gd+rBngmW6cC9qfWDD4HoEFPQZrPR2myJ4cobJ4l2SoBAVNw&#10;7W1fMCkOH2tj3R9MDcgbABiqC8HJ7s666ejhiM8lVc2FCOoX8tUGxJx2IDV86n2+iCDmL3mS36xu&#10;VlmUzZc3UZZUVXRVr7NoWafni+qsWq+r9KvPm2ZFz5uGSZ/mMFhpdlTSoak/nIf9iE8jcRwtqwRv&#10;fDhfkjXdZi0M2hEY7Do8gXLwvByLX5cR+AIsbyCl8yy5nudRvVydR1mdLaL8PFlFSZpf58sky7Oq&#10;fg3pjkv23yGhscT5Yr4IXTop+g22JDzfYyPFwB1cnYIPJQZpwOMPkcIr8EY2wXaEi8k+ocKX/0IF&#10;tPvQ6CB/L9FJ/RvVPINcjQI5gfLgkgejV+YzRiNcmCW2n7bEMIzErQTJ52mW+Rs2LLLF+RwW5tSz&#10;OfUQSSFUiR1Gk7l2sIJPttrwrodMaSBGqisYk5YHCfsRmqrazypcigHJ/gL3t+7pOpx6+c1cfgM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hil9eFgEA&#10;ALQBAAAZAAAAZHJzL19yZWxzL2Uyb0RvYy54bWwucmVsc4SQyWrDMBCG74W+g9FdVtJDKSV2Lm0h&#10;h15K+gATaSyLaGNGjuO3r9IFGij0OMzM9y+b7Tn45oTELsVOrNuVaDDqZFy0nXjfv8gH0XCBaMCn&#10;iJ1YkMW2v73ZvKGHUp94dJmbSoncibGU/KgU6xEDcJsyxroZEgUodSSrMugjWFR3q9W9ot8M0V8x&#10;m53pBO3MWjT7JVfl/9lpGJzGp6SngLH8IaHGSiLv4rFCgSyWLyxXz9lP3NqUrMdWp6B4BMLtRL77&#10;Fp7nuc0EulSNYbr09Xl38MmqIU0kZ1hYEoJZZE0sA5Ir8gCMRrqoqyN3QplhuZiTvHDBIEMtTwbQ&#10;BOrH0msyNe3zuSBF8EL1G3XVdf8BAAD//wMAUEsBAi0AFAAGAAgAAAAhALaDOJL+AAAA4QEAABMA&#10;AAAAAAAAAAAAAAAAAAAAAFtDb250ZW50X1R5cGVzXS54bWxQSwECLQAUAAYACAAAACEAOP0h/9YA&#10;AACUAQAACwAAAAAAAAAAAAAAAAAvAQAAX3JlbHMvLnJlbHNQSwECLQAUAAYACAAAACEAgrOSoTwD&#10;AACuBgAADgAAAAAAAAAAAAAAAAAuAgAAZHJzL2Uyb0RvYy54bWxQSwECLQAUAAYACAAAACEAhnOS&#10;4dYAAAADAQAADwAAAAAAAAAAAAAAAACWBQAAZHJzL2Rvd25yZXYueG1sUEsBAi0AFAAGAAgAAAAh&#10;AKGKX14WAQAAtAEAABkAAAAAAAAAAAAAAAAAmQYAAGRycy9fcmVscy9lMm9Eb2MueG1sLnJlbHNQ&#10;SwUGAAAAAAUABQA6AQAA5gcAAAAA&#10;" o:button="t" filled="f" stroked="f">
                <v:fill o:detectmouseclick="t"/>
                <o:lock v:ext="edit" aspectratio="t"/>
                <w10:anchorlock/>
              </v:rect>
            </w:pict>
          </mc:Fallback>
        </mc:AlternateContent>
      </w:r>
    </w:p>
    <w:p w:rsidR="001A22D6" w:rsidRPr="001A22D6" w:rsidRDefault="001A22D6" w:rsidP="001A22D6">
      <w:pPr>
        <w:shd w:val="clear" w:color="auto" w:fill="FFFFFF"/>
        <w:spacing w:after="165" w:line="240" w:lineRule="auto"/>
        <w:rPr>
          <w:rFonts w:ascii="Arial" w:eastAsia="Times New Roman" w:hAnsi="Arial" w:cs="Arial"/>
          <w:sz w:val="24"/>
          <w:szCs w:val="24"/>
        </w:rPr>
      </w:pPr>
      <w:r w:rsidRPr="001A22D6">
        <w:rPr>
          <w:rFonts w:ascii="Arial" w:eastAsia="Times New Roman" w:hAnsi="Arial" w:cs="Arial"/>
          <w:sz w:val="24"/>
          <w:szCs w:val="24"/>
        </w:rPr>
        <w:t>The first performance year for the </w:t>
      </w:r>
      <w:hyperlink r:id="rId12" w:history="1">
        <w:r w:rsidRPr="001A22D6">
          <w:rPr>
            <w:rFonts w:ascii="Arial" w:eastAsia="Times New Roman" w:hAnsi="Arial" w:cs="Arial"/>
            <w:color w:val="14A4EC"/>
            <w:sz w:val="24"/>
            <w:szCs w:val="24"/>
          </w:rPr>
          <w:t>Merit-Based Incentive Payment System (MIPS)</w:t>
        </w:r>
      </w:hyperlink>
      <w:r w:rsidRPr="001A22D6">
        <w:rPr>
          <w:rFonts w:ascii="Arial" w:eastAsia="Times New Roman" w:hAnsi="Arial" w:cs="Arial"/>
          <w:sz w:val="24"/>
          <w:szCs w:val="24"/>
        </w:rPr>
        <w:t> begins in January 1, 2017. It’s important to prepare now to earn up to 12% more on your Medicare Part B payments and avoid future penalties. Here are four ways to get started:</w:t>
      </w:r>
    </w:p>
    <w:p w:rsidR="001A22D6" w:rsidRPr="001A22D6" w:rsidRDefault="001A22D6" w:rsidP="001A22D6">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b/>
          <w:bCs/>
          <w:sz w:val="24"/>
          <w:szCs w:val="24"/>
        </w:rPr>
        <w:t>Implement certified EHR technology.</w:t>
      </w:r>
      <w:r w:rsidRPr="001A22D6">
        <w:rPr>
          <w:rFonts w:ascii="Arial" w:eastAsia="Times New Roman" w:hAnsi="Arial" w:cs="Arial"/>
          <w:sz w:val="24"/>
          <w:szCs w:val="24"/>
        </w:rPr>
        <w:t> A well-designed </w:t>
      </w:r>
      <w:hyperlink r:id="rId13" w:history="1">
        <w:r w:rsidRPr="001A22D6">
          <w:rPr>
            <w:rFonts w:ascii="Arial" w:eastAsia="Times New Roman" w:hAnsi="Arial" w:cs="Arial"/>
            <w:color w:val="14A4EC"/>
            <w:sz w:val="24"/>
            <w:szCs w:val="24"/>
          </w:rPr>
          <w:t>certified electronic health record (EHR)</w:t>
        </w:r>
      </w:hyperlink>
      <w:r w:rsidRPr="001A22D6">
        <w:rPr>
          <w:rFonts w:ascii="Arial" w:eastAsia="Times New Roman" w:hAnsi="Arial" w:cs="Arial"/>
          <w:sz w:val="24"/>
          <w:szCs w:val="24"/>
        </w:rPr>
        <w:t> can help providers fulfill Meaningful Use and PQRS requirements with much less effort. EHRs can provide real-time</w:t>
      </w:r>
      <w:hyperlink r:id="rId14" w:history="1">
        <w:r w:rsidRPr="001A22D6">
          <w:rPr>
            <w:rFonts w:ascii="Arial" w:eastAsia="Times New Roman" w:hAnsi="Arial" w:cs="Arial"/>
            <w:color w:val="14A4EC"/>
            <w:sz w:val="24"/>
            <w:szCs w:val="24"/>
          </w:rPr>
          <w:t>summaries of quality measure progress</w:t>
        </w:r>
      </w:hyperlink>
      <w:r w:rsidRPr="001A22D6">
        <w:rPr>
          <w:rFonts w:ascii="Arial" w:eastAsia="Times New Roman" w:hAnsi="Arial" w:cs="Arial"/>
          <w:sz w:val="24"/>
          <w:szCs w:val="24"/>
        </w:rPr>
        <w:t> and can be used to </w:t>
      </w:r>
      <w:hyperlink r:id="rId15" w:history="1">
        <w:r w:rsidRPr="001A22D6">
          <w:rPr>
            <w:rFonts w:ascii="Arial" w:eastAsia="Times New Roman" w:hAnsi="Arial" w:cs="Arial"/>
            <w:color w:val="14A4EC"/>
            <w:sz w:val="24"/>
            <w:szCs w:val="24"/>
          </w:rPr>
          <w:t>generate attestation documentation</w:t>
        </w:r>
      </w:hyperlink>
      <w:r w:rsidRPr="001A22D6">
        <w:rPr>
          <w:rFonts w:ascii="Arial" w:eastAsia="Times New Roman" w:hAnsi="Arial" w:cs="Arial"/>
          <w:sz w:val="24"/>
          <w:szCs w:val="24"/>
        </w:rPr>
        <w:t> simplifying administrative efforts to successfully meet program goals.</w:t>
      </w:r>
    </w:p>
    <w:p w:rsidR="001A22D6" w:rsidRPr="001A22D6" w:rsidRDefault="001A22D6" w:rsidP="001A22D6">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b/>
          <w:bCs/>
          <w:sz w:val="24"/>
          <w:szCs w:val="24"/>
        </w:rPr>
        <w:t>Meet current quality reporting program measures.</w:t>
      </w:r>
      <w:r w:rsidRPr="001A22D6">
        <w:rPr>
          <w:rFonts w:ascii="Arial" w:eastAsia="Times New Roman" w:hAnsi="Arial" w:cs="Arial"/>
          <w:sz w:val="24"/>
          <w:szCs w:val="24"/>
        </w:rPr>
        <w:t> MIPS will combine and streamline these existing EHR Incentive Program and pay-for-performance program measurements into one program:</w:t>
      </w:r>
    </w:p>
    <w:p w:rsidR="001A22D6" w:rsidRPr="001A22D6" w:rsidRDefault="001A22D6" w:rsidP="001A22D6">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hyperlink r:id="rId16" w:history="1">
        <w:r w:rsidRPr="001A22D6">
          <w:rPr>
            <w:rFonts w:ascii="Arial" w:eastAsia="Times New Roman" w:hAnsi="Arial" w:cs="Arial"/>
            <w:color w:val="14A4EC"/>
            <w:sz w:val="24"/>
            <w:szCs w:val="24"/>
          </w:rPr>
          <w:t>Meaningful Use (MU)</w:t>
        </w:r>
      </w:hyperlink>
      <w:r w:rsidRPr="001A22D6">
        <w:rPr>
          <w:rFonts w:ascii="Arial" w:eastAsia="Times New Roman" w:hAnsi="Arial" w:cs="Arial"/>
          <w:sz w:val="24"/>
          <w:szCs w:val="24"/>
        </w:rPr>
        <w:t>,</w:t>
      </w:r>
    </w:p>
    <w:p w:rsidR="001A22D6" w:rsidRPr="001A22D6" w:rsidRDefault="001A22D6" w:rsidP="001A22D6">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hyperlink r:id="rId17" w:history="1">
        <w:r w:rsidRPr="001A22D6">
          <w:rPr>
            <w:rFonts w:ascii="Arial" w:eastAsia="Times New Roman" w:hAnsi="Arial" w:cs="Arial"/>
            <w:color w:val="14A4EC"/>
            <w:sz w:val="24"/>
            <w:szCs w:val="24"/>
          </w:rPr>
          <w:t>Physician Quality Reporting System (PQRS)</w:t>
        </w:r>
      </w:hyperlink>
      <w:r w:rsidRPr="001A22D6">
        <w:rPr>
          <w:rFonts w:ascii="Arial" w:eastAsia="Times New Roman" w:hAnsi="Arial" w:cs="Arial"/>
          <w:sz w:val="24"/>
          <w:szCs w:val="24"/>
        </w:rPr>
        <w:t>,</w:t>
      </w:r>
    </w:p>
    <w:p w:rsidR="001A22D6" w:rsidRPr="001A22D6" w:rsidRDefault="001A22D6" w:rsidP="001A22D6">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hyperlink r:id="rId18" w:history="1">
        <w:r w:rsidRPr="001A22D6">
          <w:rPr>
            <w:rFonts w:ascii="Arial" w:eastAsia="Times New Roman" w:hAnsi="Arial" w:cs="Arial"/>
            <w:color w:val="14A4EC"/>
            <w:sz w:val="24"/>
            <w:szCs w:val="24"/>
          </w:rPr>
          <w:t>Value-based Payment Modifier (VM)</w:t>
        </w:r>
      </w:hyperlink>
      <w:r w:rsidRPr="001A22D6">
        <w:rPr>
          <w:rFonts w:ascii="Arial" w:eastAsia="Times New Roman" w:hAnsi="Arial" w:cs="Arial"/>
          <w:sz w:val="24"/>
          <w:szCs w:val="24"/>
        </w:rPr>
        <w:t>.</w:t>
      </w:r>
    </w:p>
    <w:p w:rsidR="001A22D6" w:rsidRPr="001A22D6" w:rsidRDefault="001A22D6" w:rsidP="001A22D6">
      <w:pPr>
        <w:shd w:val="clear" w:color="auto" w:fill="FFFFFF"/>
        <w:spacing w:line="240" w:lineRule="auto"/>
        <w:rPr>
          <w:rFonts w:ascii="Arial" w:eastAsia="Times New Roman" w:hAnsi="Arial" w:cs="Arial"/>
          <w:sz w:val="30"/>
          <w:szCs w:val="30"/>
        </w:rPr>
      </w:pPr>
      <w:r w:rsidRPr="001A22D6">
        <w:rPr>
          <w:rFonts w:ascii="Arial" w:eastAsia="Times New Roman" w:hAnsi="Arial" w:cs="Arial"/>
          <w:sz w:val="30"/>
          <w:szCs w:val="30"/>
        </w:rPr>
        <w:lastRenderedPageBreak/>
        <w:t>The sooner you start meeting the existing program measures successfully, the better prepared you’ll be to earn a higher payment bonus once MIPS starts. </w:t>
      </w:r>
      <w:r>
        <w:rPr>
          <w:rFonts w:ascii="Arial" w:eastAsia="Times New Roman" w:hAnsi="Arial" w:cs="Arial"/>
          <w:noProof/>
          <w:sz w:val="30"/>
          <w:szCs w:val="30"/>
        </w:rPr>
        <mc:AlternateContent>
          <mc:Choice Requires="wps">
            <w:drawing>
              <wp:inline distT="0" distB="0" distL="0" distR="0">
                <wp:extent cx="2857500" cy="2466975"/>
                <wp:effectExtent l="0" t="0" r="0" b="0"/>
                <wp:docPr id="1" name="Rectangle 1" descr="money-stetho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46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money-stethoscope" style="width:22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owpxAIAANMFAAAOAAAAZHJzL2Uyb0RvYy54bWysVF1v0zAUfUfiP1h+z/KB0zbR0mlrGoQ0&#10;YGLwA9zEaSwSO9hu0w7x37l22q7dXhCQh8if595zz/G9vtl1LdoypbkUGQ6vAoyYKGXFxTrD374W&#10;3gwjbaioaCsFy/CeaXwzf/vmeuhTFslGthVTCECEToc+w40xfer7umxYR/WV7JmAzVqqjhqYqrVf&#10;KToAetf6URBM/EGqqleyZFrDaj5u4rnDr2tWms91rZlBbYYhN+P+yv1X9u/Pr2m6VrRveHlIg/5F&#10;Fh3lAoKeoHJqKNoo/gqq46WSWtbmqpSdL+ual8xxADZh8ILNY0N75rhAcXR/KpP+f7Dlp+2DQrwC&#10;7TAStAOJvkDRqFi3DMFSxXQJ5epAvL2nDTON1CWoYgs39DqF+4/9g7LUdX8vy+8aCblo4D671T0g&#10;jcDHJaXk0DBaAYPQQvgXGHaiAQ2tho+yglToxkhX1l2tOhsDCoZ2Tr39ST22M6iExWgWT+MARC5h&#10;LyKTSTKNXQyaHq/3Spv3THbIDjKsID8HT7f32th0aHo8YqMJWfC2dRZpxcUCHBxXIDhctXs2Daf4&#10;zyRIlrPljHgkmiw9EuS5d1ssiDcpwmmcv8sXizz8ZeOGJG14VTFhwxzdF5I/U/fwDkbfnPynZcsr&#10;C2dT0mq9WrQKbSm4v3DfoSBnx/zLNFwRgMsLSmFEgrso8YrJbOqRgsReMg1mXhAmd8kkIAnJi0tK&#10;91ywf6eEhgwncRQ7lc6SfsEtcN9rbjTtuIH+0vIuw7PTIZpaDy5F5aQ1lLfj+KwUNv3nUoDcR6Gd&#10;Y61JR/+vZLUHwyoJdgLrQSeEQSPVE0YDdJUM6x8bqhhG7QcBpk9CQmwbchMSTyOYqPOd1fkOFSVA&#10;ZdhgNA4XZmxdm17xdQORQlcYIW/hodTcWdg+ojGrw/OCzuGYHLqcbU3nc3fquRfPfwMAAP//AwBQ&#10;SwMEFAAGAAgAAAAhAA0K/QfdAAAABQEAAA8AAABkcnMvZG93bnJldi54bWxMj09Lw0AQxe+C32EZ&#10;oRexG6uVELMppSAWEYrpn/M2Oyah2dk0u03it3f0opcHjze895t0MdpG9Nj52pGC+2kEAqlwpqZS&#10;wW77cheD8EGT0Y0jVPCFHhbZ9VWqE+MG+sA+D6XgEvKJVlCF0CZS+qJCq/3UtUicfbrO6sC2K6Xp&#10;9MDltpGzKHqSVtfEC5VucVVhccovVsFQbPrD9v1Vbm4Pa0fn9XmV79+UmtyMy2cQAcfwdww/+IwO&#10;GTMd3YWMF40CfiT8KmeP84jtUcFDHM9BZqn8T599AwAA//8DAFBLAQItABQABgAIAAAAIQC2gziS&#10;/gAAAOEBAAATAAAAAAAAAAAAAAAAAAAAAABbQ29udGVudF9UeXBlc10ueG1sUEsBAi0AFAAGAAgA&#10;AAAhADj9If/WAAAAlAEAAAsAAAAAAAAAAAAAAAAALwEAAF9yZWxzLy5yZWxzUEsBAi0AFAAGAAgA&#10;AAAhAO3ijCnEAgAA0wUAAA4AAAAAAAAAAAAAAAAALgIAAGRycy9lMm9Eb2MueG1sUEsBAi0AFAAG&#10;AAgAAAAhAA0K/QfdAAAABQEAAA8AAAAAAAAAAAAAAAAAHgUAAGRycy9kb3ducmV2LnhtbFBLBQYA&#10;AAAABAAEAPMAAAAoBgAAAAA=&#10;" filled="f" stroked="f">
                <o:lock v:ext="edit" aspectratio="t"/>
                <w10:anchorlock/>
              </v:rect>
            </w:pict>
          </mc:Fallback>
        </mc:AlternateContent>
      </w:r>
    </w:p>
    <w:p w:rsidR="001A22D6" w:rsidRPr="001A22D6" w:rsidRDefault="001A22D6" w:rsidP="001A22D6">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b/>
          <w:bCs/>
          <w:sz w:val="24"/>
          <w:szCs w:val="24"/>
        </w:rPr>
        <w:t>Keep Track of MIPS. </w:t>
      </w:r>
      <w:r w:rsidRPr="001A22D6">
        <w:rPr>
          <w:rFonts w:ascii="Arial" w:eastAsia="Times New Roman" w:hAnsi="Arial" w:cs="Arial"/>
          <w:sz w:val="24"/>
          <w:szCs w:val="24"/>
        </w:rPr>
        <w:t>In order to maximize your Medicare bonuses over the long term, keep track of all MIPS requirements and other components of the Medicare Access &amp; CHIP Reauthorization Act (MACRA) legislation. CMS will likely update requirements on an annual basis, so keeping up to date can help make sure you meet and surpass all requirements each year.</w:t>
      </w:r>
    </w:p>
    <w:p w:rsidR="001A22D6" w:rsidRPr="001A22D6" w:rsidRDefault="001A22D6" w:rsidP="001A22D6">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b/>
          <w:bCs/>
          <w:sz w:val="24"/>
          <w:szCs w:val="24"/>
        </w:rPr>
        <w:t>Prepare for CPIA. </w:t>
      </w:r>
      <w:r w:rsidRPr="001A22D6">
        <w:rPr>
          <w:rFonts w:ascii="Arial" w:eastAsia="Times New Roman" w:hAnsi="Arial" w:cs="Arial"/>
          <w:sz w:val="24"/>
          <w:szCs w:val="24"/>
        </w:rPr>
        <w:t>In addition to the existing quality programs, MIPS includes an additional category referred to as clinical practice improvement activities (CPIA). The Centers for Medicare and Medicaid Services (CMS) have yet to release the specific requirements for this category, but it will consist of improving at least </w:t>
      </w:r>
      <w:hyperlink r:id="rId19" w:history="1">
        <w:r w:rsidRPr="001A22D6">
          <w:rPr>
            <w:rFonts w:ascii="Arial" w:eastAsia="Times New Roman" w:hAnsi="Arial" w:cs="Arial"/>
            <w:color w:val="14A4EC"/>
            <w:sz w:val="24"/>
            <w:szCs w:val="24"/>
          </w:rPr>
          <w:t>these subcategories</w:t>
        </w:r>
      </w:hyperlink>
      <w:r w:rsidRPr="001A22D6">
        <w:rPr>
          <w:rFonts w:ascii="Arial" w:eastAsia="Times New Roman" w:hAnsi="Arial" w:cs="Arial"/>
          <w:sz w:val="24"/>
          <w:szCs w:val="24"/>
        </w:rPr>
        <w:t>:</w:t>
      </w:r>
    </w:p>
    <w:p w:rsidR="001A22D6" w:rsidRPr="001A22D6" w:rsidRDefault="001A22D6" w:rsidP="001A22D6">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sz w:val="24"/>
          <w:szCs w:val="24"/>
        </w:rPr>
        <w:t>Expanded practice access</w:t>
      </w:r>
    </w:p>
    <w:p w:rsidR="001A22D6" w:rsidRPr="001A22D6" w:rsidRDefault="001A22D6" w:rsidP="001A22D6">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sz w:val="24"/>
          <w:szCs w:val="24"/>
        </w:rPr>
        <w:t>Population management</w:t>
      </w:r>
    </w:p>
    <w:p w:rsidR="001A22D6" w:rsidRPr="001A22D6" w:rsidRDefault="001A22D6" w:rsidP="001A22D6">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sz w:val="24"/>
          <w:szCs w:val="24"/>
        </w:rPr>
        <w:t>Care coordination</w:t>
      </w:r>
    </w:p>
    <w:p w:rsidR="001A22D6" w:rsidRPr="001A22D6" w:rsidRDefault="001A22D6" w:rsidP="001A22D6">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sz w:val="24"/>
          <w:szCs w:val="24"/>
        </w:rPr>
        <w:t>Beneficiary engagement</w:t>
      </w:r>
    </w:p>
    <w:p w:rsidR="001A22D6" w:rsidRPr="001A22D6" w:rsidRDefault="001A22D6" w:rsidP="001A22D6">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sz w:val="24"/>
          <w:szCs w:val="24"/>
        </w:rPr>
        <w:t>Patient safety and practice assessment</w:t>
      </w:r>
    </w:p>
    <w:p w:rsidR="001A22D6" w:rsidRPr="001A22D6" w:rsidRDefault="001A22D6" w:rsidP="001A22D6">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1A22D6">
        <w:rPr>
          <w:rFonts w:ascii="Arial" w:eastAsia="Times New Roman" w:hAnsi="Arial" w:cs="Arial"/>
          <w:sz w:val="24"/>
          <w:szCs w:val="24"/>
        </w:rPr>
        <w:t>Participation in an alternative payment model (APM)</w:t>
      </w:r>
    </w:p>
    <w:p w:rsidR="001A22D6" w:rsidRPr="001A22D6" w:rsidRDefault="001A22D6" w:rsidP="001A22D6">
      <w:pPr>
        <w:shd w:val="clear" w:color="auto" w:fill="FFFFFF"/>
        <w:spacing w:after="165" w:line="240" w:lineRule="auto"/>
        <w:rPr>
          <w:rFonts w:ascii="Arial" w:eastAsia="Times New Roman" w:hAnsi="Arial" w:cs="Arial"/>
          <w:sz w:val="24"/>
          <w:szCs w:val="24"/>
        </w:rPr>
      </w:pPr>
      <w:r w:rsidRPr="001A22D6">
        <w:rPr>
          <w:rFonts w:ascii="Arial" w:eastAsia="Times New Roman" w:hAnsi="Arial" w:cs="Arial"/>
          <w:sz w:val="24"/>
          <w:szCs w:val="24"/>
        </w:rPr>
        <w:t>CMS will likely release the draft CPIA requirements in the summer of 2016 at the earliest. The final requirements are expected in November 2016. Stay on top of the upcoming MIPS rule releases to give yourself as much time as possible to boost your MIPS scores.</w:t>
      </w:r>
    </w:p>
    <w:p w:rsidR="001A22D6" w:rsidRPr="001A22D6" w:rsidRDefault="001A22D6" w:rsidP="001A22D6">
      <w:pPr>
        <w:shd w:val="clear" w:color="auto" w:fill="FFFFFF"/>
        <w:spacing w:after="165" w:line="240" w:lineRule="auto"/>
        <w:rPr>
          <w:rFonts w:ascii="Arial" w:eastAsia="Times New Roman" w:hAnsi="Arial" w:cs="Arial"/>
          <w:sz w:val="24"/>
          <w:szCs w:val="24"/>
        </w:rPr>
      </w:pPr>
      <w:r w:rsidRPr="001A22D6">
        <w:rPr>
          <w:rFonts w:ascii="Arial" w:eastAsia="Times New Roman" w:hAnsi="Arial" w:cs="Arial"/>
          <w:b/>
          <w:bCs/>
          <w:sz w:val="24"/>
          <w:szCs w:val="24"/>
        </w:rPr>
        <w:t>Earn up to 27% more with your Medicare payments – or lose up to 9%</w:t>
      </w:r>
    </w:p>
    <w:p w:rsidR="001A22D6" w:rsidRPr="001A22D6" w:rsidRDefault="001A22D6" w:rsidP="001A22D6">
      <w:pPr>
        <w:shd w:val="clear" w:color="auto" w:fill="FFFFFF"/>
        <w:spacing w:after="165" w:line="240" w:lineRule="auto"/>
        <w:rPr>
          <w:rFonts w:ascii="Arial" w:eastAsia="Times New Roman" w:hAnsi="Arial" w:cs="Arial"/>
          <w:sz w:val="24"/>
          <w:szCs w:val="24"/>
        </w:rPr>
      </w:pPr>
      <w:r w:rsidRPr="001A22D6">
        <w:rPr>
          <w:rFonts w:ascii="Arial" w:eastAsia="Times New Roman" w:hAnsi="Arial" w:cs="Arial"/>
          <w:sz w:val="24"/>
          <w:szCs w:val="24"/>
        </w:rPr>
        <w:t xml:space="preserve">By 2022, your MIPS score can significantly impact your Medicare reimbursement from -9% to +27%. However, with some advance planning it is possible to leverage your </w:t>
      </w:r>
      <w:r w:rsidRPr="001A22D6">
        <w:rPr>
          <w:rFonts w:ascii="Arial" w:eastAsia="Times New Roman" w:hAnsi="Arial" w:cs="Arial"/>
          <w:sz w:val="24"/>
          <w:szCs w:val="24"/>
        </w:rPr>
        <w:lastRenderedPageBreak/>
        <w:t>existing efforts and start investing in resources to help maximize your MIPS scores over the long term.</w:t>
      </w:r>
    </w:p>
    <w:p w:rsidR="00A01A30" w:rsidRDefault="001A22D6">
      <w:bookmarkStart w:id="0" w:name="_GoBack"/>
      <w:bookmarkEnd w:id="0"/>
    </w:p>
    <w:sectPr w:rsidR="00A0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B38BE"/>
    <w:multiLevelType w:val="multilevel"/>
    <w:tmpl w:val="2ED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D0ED2"/>
    <w:multiLevelType w:val="multilevel"/>
    <w:tmpl w:val="9E6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C0526"/>
    <w:multiLevelType w:val="multilevel"/>
    <w:tmpl w:val="5C66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81023"/>
    <w:multiLevelType w:val="multilevel"/>
    <w:tmpl w:val="9D0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01B11"/>
    <w:multiLevelType w:val="multilevel"/>
    <w:tmpl w:val="42D8D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34107"/>
    <w:multiLevelType w:val="multilevel"/>
    <w:tmpl w:val="D90E73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5813AC"/>
    <w:multiLevelType w:val="multilevel"/>
    <w:tmpl w:val="E0887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D6"/>
    <w:rsid w:val="001A22D6"/>
    <w:rsid w:val="007B6E42"/>
    <w:rsid w:val="0086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D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A22D6"/>
  </w:style>
  <w:style w:type="character" w:styleId="Hyperlink">
    <w:name w:val="Hyperlink"/>
    <w:basedOn w:val="DefaultParagraphFont"/>
    <w:uiPriority w:val="99"/>
    <w:semiHidden/>
    <w:unhideWhenUsed/>
    <w:rsid w:val="001A22D6"/>
    <w:rPr>
      <w:color w:val="0000FF"/>
      <w:u w:val="single"/>
    </w:rPr>
  </w:style>
  <w:style w:type="character" w:customStyle="1" w:styleId="author-name">
    <w:name w:val="author-name"/>
    <w:basedOn w:val="DefaultParagraphFont"/>
    <w:rsid w:val="001A22D6"/>
  </w:style>
  <w:style w:type="character" w:customStyle="1" w:styleId="social-post-sharing">
    <w:name w:val="social-post-sharing"/>
    <w:basedOn w:val="DefaultParagraphFont"/>
    <w:rsid w:val="001A22D6"/>
  </w:style>
  <w:style w:type="paragraph" w:styleId="NormalWeb">
    <w:name w:val="Normal (Web)"/>
    <w:basedOn w:val="Normal"/>
    <w:uiPriority w:val="99"/>
    <w:semiHidden/>
    <w:unhideWhenUsed/>
    <w:rsid w:val="001A22D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2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D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A22D6"/>
  </w:style>
  <w:style w:type="character" w:styleId="Hyperlink">
    <w:name w:val="Hyperlink"/>
    <w:basedOn w:val="DefaultParagraphFont"/>
    <w:uiPriority w:val="99"/>
    <w:semiHidden/>
    <w:unhideWhenUsed/>
    <w:rsid w:val="001A22D6"/>
    <w:rPr>
      <w:color w:val="0000FF"/>
      <w:u w:val="single"/>
    </w:rPr>
  </w:style>
  <w:style w:type="character" w:customStyle="1" w:styleId="author-name">
    <w:name w:val="author-name"/>
    <w:basedOn w:val="DefaultParagraphFont"/>
    <w:rsid w:val="001A22D6"/>
  </w:style>
  <w:style w:type="character" w:customStyle="1" w:styleId="social-post-sharing">
    <w:name w:val="social-post-sharing"/>
    <w:basedOn w:val="DefaultParagraphFont"/>
    <w:rsid w:val="001A22D6"/>
  </w:style>
  <w:style w:type="paragraph" w:styleId="NormalWeb">
    <w:name w:val="Normal (Web)"/>
    <w:basedOn w:val="Normal"/>
    <w:uiPriority w:val="99"/>
    <w:semiHidden/>
    <w:unhideWhenUsed/>
    <w:rsid w:val="001A2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60348">
      <w:bodyDiv w:val="1"/>
      <w:marLeft w:val="0"/>
      <w:marRight w:val="0"/>
      <w:marTop w:val="0"/>
      <w:marBottom w:val="0"/>
      <w:divBdr>
        <w:top w:val="none" w:sz="0" w:space="0" w:color="auto"/>
        <w:left w:val="none" w:sz="0" w:space="0" w:color="auto"/>
        <w:bottom w:val="none" w:sz="0" w:space="0" w:color="auto"/>
        <w:right w:val="none" w:sz="0" w:space="0" w:color="auto"/>
      </w:divBdr>
      <w:divsChild>
        <w:div w:id="455485744">
          <w:marLeft w:val="0"/>
          <w:marRight w:val="0"/>
          <w:marTop w:val="225"/>
          <w:marBottom w:val="225"/>
          <w:divBdr>
            <w:top w:val="none" w:sz="0" w:space="0" w:color="auto"/>
            <w:left w:val="none" w:sz="0" w:space="0" w:color="auto"/>
            <w:bottom w:val="none" w:sz="0" w:space="0" w:color="auto"/>
            <w:right w:val="none" w:sz="0" w:space="0" w:color="auto"/>
          </w:divBdr>
        </w:div>
        <w:div w:id="1172137281">
          <w:marLeft w:val="0"/>
          <w:marRight w:val="0"/>
          <w:marTop w:val="0"/>
          <w:marBottom w:val="0"/>
          <w:divBdr>
            <w:top w:val="none" w:sz="0" w:space="0" w:color="auto"/>
            <w:left w:val="none" w:sz="0" w:space="0" w:color="auto"/>
            <w:bottom w:val="none" w:sz="0" w:space="0" w:color="auto"/>
            <w:right w:val="none" w:sz="0" w:space="0" w:color="auto"/>
          </w:divBdr>
          <w:divsChild>
            <w:div w:id="940648139">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home?status=Four%20ways%20to%20get%20ready%20for%20the%20Merit-Based%20Incentive%20Payment%20System%20(MIPS)%20introduced%20by%20MACRA%20http://www.practicefusion.com/blog/four-ways-ready-for-merit-based-incentive-payment-system-mips-macra/" TargetMode="External"/><Relationship Id="rId13" Type="http://schemas.openxmlformats.org/officeDocument/2006/relationships/hyperlink" Target="http://www.practicefusion.com/signup/" TargetMode="External"/><Relationship Id="rId18" Type="http://schemas.openxmlformats.org/officeDocument/2006/relationships/hyperlink" Target="http://www.practicefusion.com/blog/pay-for-performance-coming-soon-to-a-physician-practice-near-you/"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facebook.com/sharer.php?u=http://www.practicefusion.com/blog/four-ways-ready-for-merit-based-incentive-payment-system-mips-macra/&amp;t=Four%20ways%20to%20get%20ready%20for%20the%20Merit-Based%20Incentive%20Payment%20System%20(MIPS)%20introduced%20by%20MACRA" TargetMode="External"/><Relationship Id="rId12" Type="http://schemas.openxmlformats.org/officeDocument/2006/relationships/hyperlink" Target="http://www.practicefusion.com/blog/what-is-macra-and-mips/" TargetMode="External"/><Relationship Id="rId17" Type="http://schemas.openxmlformats.org/officeDocument/2006/relationships/hyperlink" Target="http://www.practicefusion.com/pqrs/" TargetMode="External"/><Relationship Id="rId2" Type="http://schemas.openxmlformats.org/officeDocument/2006/relationships/styles" Target="styles.xml"/><Relationship Id="rId16" Type="http://schemas.openxmlformats.org/officeDocument/2006/relationships/hyperlink" Target="http://www.practicefusion.com/meaningful-u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acticefusion.com/blog/four-ways-ready-for-merit-based-incentive-payment-system-mips-macra/" TargetMode="External"/><Relationship Id="rId11" Type="http://schemas.openxmlformats.org/officeDocument/2006/relationships/hyperlink" Target="https://plus.google.com/share?url=http://www.practicefusion.com/blog/four-ways-ready-for-merit-based-incentive-payment-system-mips-macra/" TargetMode="External"/><Relationship Id="rId5" Type="http://schemas.openxmlformats.org/officeDocument/2006/relationships/webSettings" Target="webSettings.xml"/><Relationship Id="rId15" Type="http://schemas.openxmlformats.org/officeDocument/2006/relationships/hyperlink" Target="http://knowledgebase.practicefusion.com/knowledgebase/articles/485878-how-do-i-attest-for-meaningful-use" TargetMode="External"/><Relationship Id="rId10" Type="http://schemas.openxmlformats.org/officeDocument/2006/relationships/hyperlink" Target="http://www.linkedin.com/shareArticle?mini=true&amp;title=Four%20ways%20to%20get%20ready%20for%20the%20Merit-Based%20Incentive%20Payment%20System%20(MIPS)%20introduced%20by%20MACRA&amp;url=http://www.practicefusion.com/blog/four-ways-ready-for-merit-based-incentive-payment-system-mips-macra/" TargetMode="External"/><Relationship Id="rId19" Type="http://schemas.openxmlformats.org/officeDocument/2006/relationships/hyperlink" Target="https://www.cms.gov/Medicare/Quality-Initiatives-Patient-Assessment-Instruments/Value-Based-Programs/MACRA-MIPS-and-APMs/MACRA-MIPS-and-APMs.html" TargetMode="External"/><Relationship Id="rId4" Type="http://schemas.openxmlformats.org/officeDocument/2006/relationships/settings" Target="settings.xml"/><Relationship Id="rId9" Type="http://schemas.openxmlformats.org/officeDocument/2006/relationships/hyperlink" Target="http://www.linkedin.com/shareArticle?mini=true&amp;title=Four%20ways%20to%20get%20ready%20for%20the%20Merit-Based%20Incentive%20Payment%20System%20(MIPS)%20introduced%20by%20MACRA&amp;url=http://www.practicefusion.com/blog/four-ways-ready-for-merit-based-incentive-payment-system-mips-macra/" TargetMode="External"/><Relationship Id="rId14" Type="http://schemas.openxmlformats.org/officeDocument/2006/relationships/hyperlink" Target="http://knowledgebase.practicefusion.com/knowledgebase/articles/483522-where-do-i-access-the-meaningful-use-dashboard-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Singh</dc:creator>
  <cp:lastModifiedBy>Satish Singh</cp:lastModifiedBy>
  <cp:revision>1</cp:revision>
  <dcterms:created xsi:type="dcterms:W3CDTF">2016-10-02T14:24:00Z</dcterms:created>
  <dcterms:modified xsi:type="dcterms:W3CDTF">2016-10-02T14:24:00Z</dcterms:modified>
</cp:coreProperties>
</file>