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FINANCEIRO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o que o sistema **realmente</w:t>
      </w:r>
    </w:p>
    <w:p>
      <w:pPr>
        <w:pStyle w:val="IntenseQuote"/>
      </w:pPr>
      <w:r>
        <w:t xml:space="preserve">faz hoje** (verificado no código-fonte do módulo </w:t>
      </w:r>
      <w:r>
        <w:rPr>
          <w:rFonts w:ascii="Courier New" w:hAnsi="Courier New"/>
          <w:sz w:val="18"/>
        </w:rPr>
        <w:t>Epros.Modules.Financeiro</w:t>
      </w:r>
      <w:r>
        <w:t xml:space="preserve"> e nas telas do EprosApp),</w:t>
      </w:r>
    </w:p>
    <w:p>
      <w:pPr>
        <w:pStyle w:val="IntenseQuote"/>
      </w:pPr>
      <w:r>
        <w:t xml:space="preserve">separando com </w:t>
      </w:r>
      <w:r>
        <w:rPr>
          <w:b/>
        </w:rPr>
        <w:t>⚠️</w:t>
      </w:r>
      <w:r>
        <w:t xml:space="preserve"> o que ainda </w:t>
      </w:r>
      <w:r>
        <w:rPr>
          <w:b/>
        </w:rPr>
        <w:t>falta ou depende de validação</w:t>
      </w:r>
      <w:r>
        <w:t xml:space="preserve"> (em especial de homologação do</w:t>
      </w:r>
    </w:p>
    <w:p>
      <w:pPr>
        <w:pStyle w:val="IntenseQuote"/>
      </w:pPr>
      <w:r>
        <w:t xml:space="preserve">contador — marcado </w:t>
      </w:r>
      <w:r>
        <w:rPr>
          <w:i/>
        </w:rPr>
        <w:t>valida-contador</w:t>
      </w:r>
      <w:r>
        <w:t>).</w:t>
      </w:r>
    </w:p>
    <w:p>
      <w:pPr>
        <w:pStyle w:val="IntenseQuote"/>
      </w:pPr>
    </w:p>
    <w:p>
      <w:pPr>
        <w:pStyle w:val="IntenseQuote"/>
      </w:pPr>
      <w:r>
        <w:rPr>
          <w:b/>
        </w:rPr>
        <w:t>Nota importante de leitura:</w:t>
      </w:r>
      <w:r>
        <w:t xml:space="preserve"> o código do módulo evoluiu depois do documento </w:t>
      </w:r>
      <w:r>
        <w:rPr>
          <w:rFonts w:ascii="Courier New" w:hAnsi="Courier New"/>
          <w:sz w:val="18"/>
        </w:rPr>
        <w:t>RECON_MODULO.md</w:t>
      </w:r>
    </w:p>
    <w:p>
      <w:pPr>
        <w:pStyle w:val="IntenseQuote"/>
      </w:pPr>
      <w:r>
        <w:t xml:space="preserve">(que é de 25/jul). Vários "motores de cálculo" que o RECON descreve como </w:t>
      </w:r>
      <w:r>
        <w:rPr>
          <w:i/>
        </w:rPr>
        <w:t>ausentes</w:t>
      </w:r>
      <w:r>
        <w:t xml:space="preserve"> **já existem e já</w:t>
      </w:r>
    </w:p>
    <w:p>
      <w:pPr>
        <w:pStyle w:val="IntenseQuote"/>
      </w:pPr>
      <w:r>
        <w:t>estão ligados** (depreciação, câmbio, CNAB, contabilização automática, projeção de fluxo de caixa,</w:t>
      </w:r>
    </w:p>
    <w:p>
      <w:pPr>
        <w:pStyle w:val="IntenseQuote"/>
      </w:pPr>
      <w:r>
        <w:t xml:space="preserve">amortização/leasing, eliminação de consolidação). Este manual reflete o </w:t>
      </w:r>
      <w:r>
        <w:rPr>
          <w:b/>
        </w:rPr>
        <w:t>código atual</w:t>
      </w:r>
      <w:r>
        <w:t>, que é a verdade.</w:t>
      </w:r>
    </w:p>
    <w:p>
      <w:pPr>
        <w:pStyle w:val="IntenseQuote"/>
      </w:pPr>
    </w:p>
    <w:p>
      <w:pPr>
        <w:pStyle w:val="IntenseQuote"/>
      </w:pPr>
      <w:r>
        <w:rPr>
          <w:b/>
        </w:rPr>
        <w:t>Regra de ouro da honestidade:</w:t>
      </w:r>
      <w:r>
        <w:t xml:space="preserve"> nenhuma alíquota, taxa, índice ou cotação é inventada pelo sistema.</w:t>
      </w:r>
    </w:p>
    <w:p>
      <w:pPr>
        <w:pStyle w:val="IntenseQuote"/>
      </w:pPr>
      <w:r>
        <w:t xml:space="preserve">Onde a regra é fiscal/contábil/tributária, o sistema </w:t>
      </w:r>
      <w:r>
        <w:rPr>
          <w:b/>
        </w:rPr>
        <w:t>aplica a fórmula sobre o parâmetro informado</w:t>
      </w:r>
    </w:p>
    <w:p>
      <w:pPr>
        <w:pStyle w:val="IntenseQuote"/>
      </w:pPr>
      <w:r>
        <w:t>(taxa de depreciação, cotação PTAX, índice de reajuste, mapa de contas contábeis) — e esse parâmetro</w:t>
      </w:r>
    </w:p>
    <w:p>
      <w:pPr>
        <w:pStyle w:val="IntenseQuote"/>
      </w:pPr>
      <w:r>
        <w:rPr>
          <w:b/>
        </w:rPr>
        <w:t>depende de homologação do contador (*valida-contador*)</w:t>
      </w:r>
      <w:r>
        <w:t>.</w:t>
      </w:r>
    </w:p>
    <w:p>
      <w:pPr>
        <w:pStyle w:val="Heading2"/>
      </w:pPr>
      <w:r>
        <w:t>1. Para que serve este módulo (visão de negócio)</w:t>
      </w:r>
    </w:p>
    <w:p>
      <w:r>
        <w:t xml:space="preserve">O </w:t>
      </w:r>
      <w:r>
        <w:rPr>
          <w:b/>
        </w:rPr>
        <w:t>Financeiro</w:t>
      </w:r>
      <w:r>
        <w:t xml:space="preserve"> é o coração do ciclo de caixa e da vida contábil da empresa dentro do EprosERP. Ele</w:t>
      </w:r>
    </w:p>
    <w:p>
      <w:r>
        <w:t>cobre desde a conta a pagar/receber do dia a dia até contabilidade plena, tesouraria, cobrança bancária,</w:t>
      </w:r>
    </w:p>
    <w:p>
      <w:r>
        <w:t>câmbio, ativos fixos, contratos, orçamento e consolidação de grupo.</w:t>
      </w:r>
    </w:p>
    <w:p>
      <w:r>
        <w:t>Em uma frase: **tudo o que entra e sai de dinheiro, tudo o que a empresa deve e tem a receber, e como</w:t>
      </w:r>
    </w:p>
    <w:p>
      <w:r>
        <w:t>isso vira registro contábil** passa por aqui.</w:t>
      </w:r>
    </w:p>
    <w:p>
      <w:r>
        <w:t>Características de plataforma:</w:t>
      </w:r>
    </w:p>
    <w:p>
      <w:pPr>
        <w:pStyle w:val="ListBullet"/>
      </w:pPr>
      <w:r>
        <w:rPr>
          <w:b/>
        </w:rPr>
        <w:t>Multi-empresa (multi-tenant):</w:t>
      </w:r>
      <w:r>
        <w:t xml:space="preserve"> cada empresa/filial enxerga só os seus dados.</w:t>
      </w:r>
    </w:p>
    <w:p>
      <w:pPr>
        <w:pStyle w:val="ListBullet"/>
      </w:pPr>
      <w:r>
        <w:rPr>
          <w:b/>
        </w:rPr>
        <w:t>Integrado por eventos:</w:t>
      </w:r>
      <w:r>
        <w:t xml:space="preserve"> quando o módulo de </w:t>
      </w:r>
      <w:r>
        <w:rPr>
          <w:b/>
        </w:rPr>
        <w:t>Compras</w:t>
      </w:r>
      <w:r>
        <w:t xml:space="preserve"> lança uma compra, nasce automaticamente um</w:t>
      </w:r>
    </w:p>
    <w:p>
      <w:r>
        <w:t xml:space="preserve">  </w:t>
      </w:r>
      <w:r>
        <w:rPr>
          <w:b/>
        </w:rPr>
        <w:t>título a pagar</w:t>
      </w:r>
      <w:r>
        <w:t xml:space="preserve">; quando </w:t>
      </w:r>
      <w:r>
        <w:rPr>
          <w:b/>
        </w:rPr>
        <w:t>Vendas/PDV</w:t>
      </w:r>
      <w:r>
        <w:t xml:space="preserve"> fatura, nasce um </w:t>
      </w:r>
      <w:r>
        <w:rPr>
          <w:b/>
        </w:rPr>
        <w:t>título a receber</w:t>
      </w:r>
      <w:r>
        <w:t>; folha de pagamento e</w:t>
      </w:r>
    </w:p>
    <w:p>
      <w:r>
        <w:t xml:space="preserve">  faturamento de projetos/aluguéis também geram títulos automaticamente. O operador financeiro **não</w:t>
      </w:r>
    </w:p>
    <w:p>
      <w:r>
        <w:t xml:space="preserve">  redigita** o que já foi lançado na origem.</w:t>
      </w:r>
    </w:p>
    <w:p>
      <w:pPr>
        <w:pStyle w:val="ListBullet"/>
      </w:pPr>
      <w:r>
        <w:rPr>
          <w:b/>
        </w:rPr>
        <w:t>Rastreável:</w:t>
      </w:r>
      <w:r>
        <w:t xml:space="preserve"> todo título guarda a </w:t>
      </w:r>
      <w:r>
        <w:rPr>
          <w:b/>
        </w:rPr>
        <w:t>origem</w:t>
      </w:r>
      <w:r>
        <w:t xml:space="preserve"> (o "fato gerador" — compra, venda, folha, manual…),</w:t>
      </w:r>
    </w:p>
    <w:p>
      <w:r>
        <w:t xml:space="preserve">  então é sempre possível saber de onde veio cada valor.</w:t>
      </w:r>
    </w:p>
    <w:p>
      <w:pPr>
        <w:pStyle w:val="Heading2"/>
      </w:pPr>
      <w:r>
        <w:t>2. Submódulos (12)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Maturidade as-built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Contas a Pagar</w:t>
            </w:r>
          </w:p>
        </w:tc>
        <w:tc>
          <w:tcPr>
            <w:tcW w:type="dxa" w:w="2160"/>
          </w:tcPr>
          <w:p>
            <w:r>
              <w:t>Títulos a pagar (por parcela/item), baixa, estorno, cancelamento; geração automática pela Compra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</w:t>
            </w:r>
            <w:r>
              <w:t xml:space="preserve"> (cadastro + ciclo + integração). ⚠️ juros/multa por atraso ainda não calculados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Contas a Receber</w:t>
            </w:r>
          </w:p>
        </w:tc>
        <w:tc>
          <w:tcPr>
            <w:tcW w:type="dxa" w:w="2160"/>
          </w:tcPr>
          <w:p>
            <w:r>
              <w:t>Títulos a receber, baixa, estorno, cancelamento; geração automática por Venda/Projeto/Folha/Aluguel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</w:t>
            </w:r>
            <w:r>
              <w:t xml:space="preserve"> (cadastro + ciclo + integração). ⚠️ juros/multa por atraso ainda não calculados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Tesouraria e Liquidez</w:t>
            </w:r>
          </w:p>
        </w:tc>
        <w:tc>
          <w:tcPr>
            <w:tcW w:type="dxa" w:w="2160"/>
          </w:tcPr>
          <w:p>
            <w:r>
              <w:t>Contas financeiras, movimentos, cheques, caixa, transferências, importação e conciliação OFX, projeção de fluxo de caixa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 parcial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Serviços Financeiros (Cobrança)</w:t>
            </w:r>
          </w:p>
        </w:tc>
        <w:tc>
          <w:tcPr>
            <w:tcW w:type="dxa" w:w="2160"/>
          </w:tcPr>
          <w:p>
            <w:r>
              <w:t xml:space="preserve">Cedente, conta emissora, sacado, fatura de cobrança, boleto, </w:t>
            </w:r>
            <w:r>
              <w:rPr>
                <w:b/>
              </w:rPr>
              <w:t>remessa/retorno CNAB 240/400</w:t>
            </w:r>
            <w:r>
              <w:t>, cobrança por e-mail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 parcial</w:t>
            </w:r>
            <w:r>
              <w:t xml:space="preserve"> — CNAB real gerado/lido; ⚠️ homologação por banco e provedor de e-mail pendentes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Contabilidade Geral</w:t>
            </w:r>
          </w:p>
        </w:tc>
        <w:tc>
          <w:tcPr>
            <w:tcW w:type="dxa" w:w="2160"/>
          </w:tcPr>
          <w:p>
            <w:r>
              <w:t xml:space="preserve">Plano de contas contábil (árvore), período, </w:t>
            </w:r>
            <w:r>
              <w:rPr>
                <w:b/>
              </w:rPr>
              <w:t>lançamento por partida dobrada</w:t>
            </w:r>
            <w:r>
              <w:t xml:space="preserve">, saldo de abertura, natureza financeira (24 formas), </w:t>
            </w:r>
            <w:r>
              <w:rPr>
                <w:b/>
              </w:rPr>
              <w:t>contabilização automática de eventos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 parcial</w:t>
            </w:r>
            <w:r>
              <w:t xml:space="preserve"> — motor evento→lançamento ligado; ⚠️ mapa conta→partida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Contabilidade Gerencial</w:t>
            </w:r>
          </w:p>
        </w:tc>
        <w:tc>
          <w:tcPr>
            <w:tcW w:type="dxa" w:w="2160"/>
          </w:tcPr>
          <w:p>
            <w:r>
              <w:t>Centro de custo (hierárquico), rateio/alocação de título, dimensões analíticas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Cadastro/estrutura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Consolidação e Relatórios</w:t>
            </w:r>
          </w:p>
        </w:tc>
        <w:tc>
          <w:tcPr>
            <w:tcW w:type="dxa" w:w="2160"/>
          </w:tcPr>
          <w:p>
            <w:r>
              <w:t xml:space="preserve">Grupo de consolidação, empresas, demonstrativo, balancete consolidado, </w:t>
            </w:r>
            <w:r>
              <w:rPr>
                <w:b/>
              </w:rPr>
              <w:t>eliminação intercompany aplicada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+ motor de eliminação</w:t>
            </w:r>
            <w:r>
              <w:t xml:space="preserve"> — ⚠️ fórmula de conta e KPIs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Contratos Financeiros</w:t>
            </w:r>
          </w:p>
        </w:tc>
        <w:tc>
          <w:tcPr>
            <w:tcW w:type="dxa" w:w="2160"/>
          </w:tcPr>
          <w:p>
            <w:r>
              <w:t>Plano de contrato, contrato de cliente, fatura recorrente, reajuste, cancelamento; matemática de amortização/leasing (Price/SAC/CET)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+ motores de cálculo</w:t>
            </w:r>
            <w:r>
              <w:t xml:space="preserve"> — ⚠️ índice de reajuste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e Orçamento</w:t>
            </w:r>
          </w:p>
        </w:tc>
        <w:tc>
          <w:tcPr>
            <w:tcW w:type="dxa" w:w="2160"/>
          </w:tcPr>
          <w:p>
            <w:r>
              <w:t>Versão orçamentária, linhas, períodos, budget, metas/marcos/tracking; variação previsto×realizado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+ variação calculada</w:t>
            </w:r>
            <w:r>
              <w:t xml:space="preserve"> — ⚠️ bloqueio/alerta orçamentário ainda não implementado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Câmbio e Risco de Mercado</w:t>
            </w:r>
          </w:p>
        </w:tc>
        <w:tc>
          <w:tcPr>
            <w:tcW w:type="dxa" w:w="2160"/>
          </w:tcPr>
          <w:p>
            <w:r>
              <w:t xml:space="preserve">Moeda, taxa de câmbio, exposição cambial, </w:t>
            </w:r>
            <w:r>
              <w:rPr>
                <w:b/>
              </w:rPr>
              <w:t>reavaliação de títulos (mark-to-market)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+ motor de variação cambial</w:t>
            </w:r>
            <w:r>
              <w:t xml:space="preserve"> — ⚠️ cotação/PTAX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Subsídios e Fundos</w:t>
            </w:r>
          </w:p>
        </w:tc>
        <w:tc>
          <w:tcPr>
            <w:tcW w:type="dxa" w:w="2160"/>
          </w:tcPr>
          <w:p>
            <w:r>
              <w:t>Programa de subsídio/fundo, utilização vinculada a título a pagar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Cadastro mínimo</w:t>
            </w:r>
            <w:r>
              <w:t xml:space="preserve"> — ⚠️ elegibilidade/saldo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Ativos Fixos</w:t>
            </w:r>
          </w:p>
        </w:tc>
        <w:tc>
          <w:tcPr>
            <w:tcW w:type="dxa" w:w="2160"/>
          </w:tcPr>
          <w:p>
            <w:r>
              <w:t xml:space="preserve">Grupo de bem, ativo, </w:t>
            </w:r>
            <w:r>
              <w:rPr>
                <w:b/>
              </w:rPr>
              <w:t>depreciação mensal calculada</w:t>
            </w:r>
            <w:r>
              <w:t>, baixa, movimentação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Operacional parcial</w:t>
            </w:r>
            <w:r>
              <w:t xml:space="preserve"> — depreciação por fórmula (linear/SYD/saldos); ⚠️ taxa/vida útil = </w:t>
            </w:r>
            <w:r>
              <w:rPr>
                <w:i/>
              </w:rPr>
              <w:t>valida-contador</w:t>
            </w:r>
          </w:p>
        </w:tc>
      </w:tr>
    </w:tbl>
    <w:p/>
    <w:p>
      <w:pPr>
        <w:pStyle w:val="Heading2"/>
      </w:pPr>
      <w:r>
        <w:t>3. Principais telas e fluxos (passo a passo de uso, por submódulo)</w:t>
      </w:r>
    </w:p>
    <w:p>
      <w:r>
        <w:t xml:space="preserve">As telas ficam em </w:t>
      </w:r>
      <w:r>
        <w:rPr>
          <w:b/>
        </w:rPr>
        <w:t>ERP → Financeiro</w:t>
      </w:r>
      <w:r>
        <w:t xml:space="preserve"> e </w:t>
      </w:r>
      <w:r>
        <w:rPr>
          <w:b/>
        </w:rPr>
        <w:t>ERP → Contabilidade</w:t>
      </w:r>
      <w:r>
        <w:t>. Ao todo há ~66 páginas</w:t>
      </w:r>
    </w:p>
    <w:p>
      <w:r>
        <w:t>(</w:t>
      </w:r>
      <w:r>
        <w:rPr>
          <w:rFonts w:ascii="Courier New" w:hAnsi="Courier New"/>
          <w:sz w:val="18"/>
        </w:rPr>
        <w:t>EprosApp/pages/erp/financeiro/*</w:t>
      </w:r>
      <w:r>
        <w:t xml:space="preserve"> e </w:t>
      </w:r>
      <w:r>
        <w:rPr>
          <w:rFonts w:ascii="Courier New" w:hAnsi="Courier New"/>
          <w:sz w:val="18"/>
        </w:rPr>
        <w:t>EprosApp/pages/erp/contabilidade/*</w:t>
      </w:r>
      <w:r>
        <w:t>).</w:t>
      </w:r>
    </w:p>
    <w:p>
      <w:pPr>
        <w:pStyle w:val="Heading3"/>
      </w:pPr>
      <w:r>
        <w:t>Cadastros de base (fazer primeiro)</w:t>
      </w:r>
    </w:p>
    <w:p>
      <w:pPr>
        <w:pStyle w:val="ListBullet"/>
      </w:pPr>
      <w:r>
        <w:rPr>
          <w:b/>
        </w:rPr>
        <w:t>Bancos</w:t>
      </w:r>
      <w:r>
        <w:t xml:space="preserve"> (</w:t>
      </w:r>
      <w:r>
        <w:rPr>
          <w:rFonts w:ascii="Courier New" w:hAnsi="Courier New"/>
          <w:sz w:val="18"/>
        </w:rPr>
        <w:t>financeiro/bancos.vue</w:t>
      </w:r>
      <w:r>
        <w:t>) — cadastrar os bancos.</w:t>
      </w:r>
    </w:p>
    <w:p>
      <w:pPr>
        <w:pStyle w:val="ListBullet"/>
      </w:pPr>
      <w:r>
        <w:rPr>
          <w:b/>
        </w:rPr>
        <w:t>Conta bancária</w:t>
      </w:r>
      <w:r>
        <w:t xml:space="preserve"> (</w:t>
      </w:r>
      <w:r>
        <w:rPr>
          <w:rFonts w:ascii="Courier New" w:hAnsi="Courier New"/>
          <w:sz w:val="18"/>
        </w:rPr>
        <w:t>financeiro/conta-bancaria/</w:t>
      </w:r>
      <w:r>
        <w:t>) — contas da empresa em cada banco.</w:t>
      </w:r>
    </w:p>
    <w:p>
      <w:pPr>
        <w:pStyle w:val="ListBullet"/>
      </w:pPr>
      <w:r>
        <w:rPr>
          <w:b/>
        </w:rPr>
        <w:t>Cartões</w:t>
      </w:r>
      <w:r>
        <w:t xml:space="preserve"> (</w:t>
      </w:r>
      <w:r>
        <w:rPr>
          <w:rFonts w:ascii="Courier New" w:hAnsi="Courier New"/>
          <w:sz w:val="18"/>
        </w:rPr>
        <w:t>financeiro/cartoes/</w:t>
      </w:r>
      <w:r>
        <w:t>) — cartões de crédito vinculados às contas.</w:t>
      </w:r>
    </w:p>
    <w:p>
      <w:pPr>
        <w:pStyle w:val="ListBullet"/>
      </w:pPr>
      <w:r>
        <w:rPr>
          <w:b/>
        </w:rPr>
        <w:t>Plano de contas financeiro</w:t>
      </w:r>
      <w:r>
        <w:t xml:space="preserve"> (</w:t>
      </w:r>
      <w:r>
        <w:rPr>
          <w:rFonts w:ascii="Courier New" w:hAnsi="Courier New"/>
          <w:sz w:val="18"/>
        </w:rPr>
        <w:t>financeiro/plano-de-contas/</w:t>
      </w:r>
      <w:r>
        <w:t xml:space="preserve">) e </w:t>
      </w:r>
      <w:r>
        <w:rPr>
          <w:b/>
        </w:rPr>
        <w:t>Natureza financeira</w:t>
      </w:r>
    </w:p>
    <w:p>
      <w:r>
        <w:t xml:space="preserve">  (</w:t>
      </w:r>
      <w:r>
        <w:rPr>
          <w:rFonts w:ascii="Courier New" w:hAnsi="Courier New"/>
          <w:sz w:val="18"/>
        </w:rPr>
        <w:t>financeiro/natureza-financeira/</w:t>
      </w:r>
      <w:r>
        <w:t>) — classificação dos títulos (receita/despesa) e o mapa das</w:t>
      </w:r>
    </w:p>
    <w:p>
      <w:r>
        <w:t xml:space="preserve">  </w:t>
      </w:r>
      <w:r>
        <w:rPr>
          <w:b/>
        </w:rPr>
        <w:t>24 formas de pagamento/ajuste</w:t>
      </w:r>
      <w:r>
        <w:t xml:space="preserve"> (Dinheiro, PIX, cartões, boleto, juros, multa, desconto, troco…).</w:t>
      </w:r>
    </w:p>
    <w:p>
      <w:pPr>
        <w:pStyle w:val="Heading3"/>
      </w:pPr>
      <w:r>
        <w:t>1–2. Contas a Pagar / Contas a Receber</w:t>
      </w:r>
    </w:p>
    <w:p>
      <w:pPr>
        <w:pStyle w:val="ListBullet"/>
      </w:pPr>
      <w:r>
        <w:t xml:space="preserve">Lista: </w:t>
      </w:r>
      <w:r>
        <w:rPr>
          <w:rFonts w:ascii="Courier New" w:hAnsi="Courier New"/>
          <w:sz w:val="18"/>
        </w:rPr>
        <w:t>financeiro/contas-a-pagar/index.vue</w:t>
      </w:r>
      <w:r>
        <w:t xml:space="preserve"> e </w:t>
      </w:r>
      <w:r>
        <w:rPr>
          <w:rFonts w:ascii="Courier New" w:hAnsi="Courier New"/>
          <w:sz w:val="18"/>
        </w:rPr>
        <w:t>contas-a-receber/index.vue</w:t>
      </w:r>
      <w:r>
        <w:t>.</w:t>
      </w:r>
    </w:p>
    <w:p>
      <w:pPr>
        <w:pStyle w:val="ListBullet"/>
      </w:pPr>
      <w:r>
        <w:t xml:space="preserve">Detalhe/edição: </w:t>
      </w:r>
      <w:r>
        <w:rPr>
          <w:rFonts w:ascii="Courier New" w:hAnsi="Courier New"/>
          <w:sz w:val="18"/>
        </w:rPr>
        <w:t>.../[id].vue</w:t>
      </w:r>
      <w:r>
        <w:t>.</w:t>
      </w:r>
    </w:p>
    <w:p>
      <w:pPr>
        <w:pStyle w:val="ListBullet"/>
      </w:pPr>
      <w:r>
        <w:rPr>
          <w:b/>
        </w:rPr>
        <w:t>Fluxo típico (a pagar):</w:t>
      </w:r>
      <w:r>
        <w:t xml:space="preserve"> abrir a lista → o título já pode estar lá (gerado pela Compra) ou criar</w:t>
      </w:r>
    </w:p>
    <w:p>
      <w:r>
        <w:t xml:space="preserve">  manualmente → informar pessoa (fornecedor), natureza, vencimento, valor, parcelas → salvar. Situações:</w:t>
      </w:r>
    </w:p>
    <w:p>
      <w:r>
        <w:t xml:space="preserve">  </w:t>
      </w:r>
      <w:r>
        <w:rPr>
          <w:b/>
        </w:rPr>
        <w:t>Aberto → Pago Parcial → Pago</w:t>
      </w:r>
      <w:r>
        <w:t xml:space="preserve">, ou </w:t>
      </w:r>
      <w:r>
        <w:rPr>
          <w:b/>
        </w:rPr>
        <w:t>Cancelado</w:t>
      </w:r>
      <w:r>
        <w:t xml:space="preserve"> (exige justificativa).</w:t>
      </w:r>
    </w:p>
    <w:p>
      <w:pPr>
        <w:pStyle w:val="ListBullet"/>
      </w:pPr>
      <w:r>
        <w:rPr>
          <w:b/>
        </w:rPr>
        <w:t>Baixa (liquidação):</w:t>
      </w:r>
      <w:r>
        <w:t xml:space="preserve"> informar valor pago, data, desconto, multa, juros, acréscimo, forma de</w:t>
      </w:r>
    </w:p>
    <w:p>
      <w:r>
        <w:t xml:space="preserve">  pagamento. ⚠️ </w:t>
      </w:r>
      <w:r>
        <w:rPr>
          <w:b/>
        </w:rPr>
        <w:t>Multa/juros são digitados pelo operador — o sistema ainda não os calcula por atraso.</w:t>
      </w:r>
    </w:p>
    <w:p>
      <w:pPr>
        <w:pStyle w:val="ListBullet"/>
      </w:pPr>
      <w:r>
        <w:rPr>
          <w:b/>
        </w:rPr>
        <w:t>Baixa conciliada / estorno:</w:t>
      </w:r>
      <w:r>
        <w:t xml:space="preserve"> títulos podem ser baixados/estornados pela conciliação bancária</w:t>
      </w:r>
    </w:p>
    <w:p>
      <w:r>
        <w:t xml:space="preserve">  (ver Tesouraria).</w:t>
      </w:r>
    </w:p>
    <w:p>
      <w:pPr>
        <w:pStyle w:val="Heading3"/>
      </w:pPr>
      <w:r>
        <w:t>3. Tesouraria e Liquidez</w:t>
      </w:r>
    </w:p>
    <w:p>
      <w:pPr>
        <w:pStyle w:val="ListBullet"/>
      </w:pPr>
      <w:r>
        <w:rPr>
          <w:b/>
        </w:rPr>
        <w:t>Contas</w:t>
      </w:r>
      <w:r>
        <w:t xml:space="preserve"> (</w:t>
      </w:r>
      <w:r>
        <w:rPr>
          <w:rFonts w:ascii="Courier New" w:hAnsi="Courier New"/>
          <w:sz w:val="18"/>
        </w:rPr>
        <w:t>tesouraria/contas/</w:t>
      </w:r>
      <w:r>
        <w:t xml:space="preserve">), </w:t>
      </w:r>
      <w:r>
        <w:rPr>
          <w:b/>
        </w:rPr>
        <w:t>Movimentos</w:t>
      </w:r>
      <w:r>
        <w:t xml:space="preserve"> (</w:t>
      </w:r>
      <w:r>
        <w:rPr>
          <w:rFonts w:ascii="Courier New" w:hAnsi="Courier New"/>
          <w:sz w:val="18"/>
        </w:rPr>
        <w:t>tesouraria/movimentos/</w:t>
      </w:r>
      <w:r>
        <w:t xml:space="preserve">), </w:t>
      </w:r>
      <w:r>
        <w:rPr>
          <w:b/>
        </w:rPr>
        <w:t>Cheques</w:t>
      </w:r>
    </w:p>
    <w:p>
      <w:r>
        <w:t xml:space="preserve">  (</w:t>
      </w:r>
      <w:r>
        <w:rPr>
          <w:rFonts w:ascii="Courier New" w:hAnsi="Courier New"/>
          <w:sz w:val="18"/>
        </w:rPr>
        <w:t>tesouraria/cheques/</w:t>
      </w:r>
      <w:r>
        <w:t xml:space="preserve">), </w:t>
      </w:r>
      <w:r>
        <w:rPr>
          <w:b/>
        </w:rPr>
        <w:t>Caixas</w:t>
      </w:r>
      <w:r>
        <w:t xml:space="preserve"> (</w:t>
      </w:r>
      <w:r>
        <w:rPr>
          <w:rFonts w:ascii="Courier New" w:hAnsi="Courier New"/>
          <w:sz w:val="18"/>
        </w:rPr>
        <w:t>tesouraria/caixas/</w:t>
      </w:r>
      <w:r>
        <w:t xml:space="preserve">), </w:t>
      </w:r>
      <w:r>
        <w:rPr>
          <w:b/>
        </w:rPr>
        <w:t>Transferências</w:t>
      </w:r>
    </w:p>
    <w:p>
      <w:r>
        <w:t xml:space="preserve">  (</w:t>
      </w:r>
      <w:r>
        <w:rPr>
          <w:rFonts w:ascii="Courier New" w:hAnsi="Courier New"/>
          <w:sz w:val="18"/>
        </w:rPr>
        <w:t>tesouraria/transferencias/</w:t>
      </w:r>
      <w:r>
        <w:t>).</w:t>
      </w:r>
    </w:p>
    <w:p>
      <w:pPr>
        <w:pStyle w:val="ListBullet"/>
      </w:pPr>
      <w:r>
        <w:rPr>
          <w:b/>
        </w:rPr>
        <w:t>Conciliação OFX:</w:t>
      </w:r>
      <w:r>
        <w:t xml:space="preserve"> importar o extrato OFX do banco → o sistema registra as transações e permite</w:t>
      </w:r>
    </w:p>
    <w:p>
      <w:r>
        <w:t xml:space="preserve">  </w:t>
      </w:r>
      <w:r>
        <w:rPr>
          <w:b/>
        </w:rPr>
        <w:t>conciliar cada transação com um título a pagar ou a receber</w:t>
      </w:r>
      <w:r>
        <w:t>, dando baixa. Transação sem título fica</w:t>
      </w:r>
    </w:p>
    <w:p>
      <w:r>
        <w:t xml:space="preserve">  em fila para conciliação manual.</w:t>
      </w:r>
    </w:p>
    <w:p>
      <w:pPr>
        <w:pStyle w:val="ListBullet"/>
      </w:pPr>
      <w:r>
        <w:rPr>
          <w:b/>
        </w:rPr>
        <w:t>Projeção de fluxo de caixa:</w:t>
      </w:r>
      <w:r>
        <w:t xml:space="preserve"> o sistema projeta a posição de caixa por período (diário/semanal/mensal)</w:t>
      </w:r>
    </w:p>
    <w:p>
      <w:r>
        <w:t xml:space="preserve">  a partir do saldo inicial e dos títulos em aberto por vencimento.</w:t>
      </w:r>
    </w:p>
    <w:p>
      <w:pPr>
        <w:pStyle w:val="Heading3"/>
      </w:pPr>
      <w:r>
        <w:t>4. Serviços Financeiros (Cobrança)</w:t>
      </w:r>
    </w:p>
    <w:p>
      <w:pPr>
        <w:pStyle w:val="ListBullet"/>
      </w:pPr>
      <w:r>
        <w:rPr>
          <w:b/>
        </w:rPr>
        <w:t>Cedentes</w:t>
      </w:r>
      <w:r>
        <w:t xml:space="preserve"> (</w:t>
      </w:r>
      <w:r>
        <w:rPr>
          <w:rFonts w:ascii="Courier New" w:hAnsi="Courier New"/>
          <w:sz w:val="18"/>
        </w:rPr>
        <w:t>servicos-financeiros/cedentes/</w:t>
      </w:r>
      <w:r>
        <w:t xml:space="preserve">), </w:t>
      </w:r>
      <w:r>
        <w:rPr>
          <w:b/>
        </w:rPr>
        <w:t>Contas emissoras</w:t>
      </w:r>
      <w:r>
        <w:t xml:space="preserve">, </w:t>
      </w:r>
      <w:r>
        <w:rPr>
          <w:b/>
        </w:rPr>
        <w:t>Sacados</w:t>
      </w:r>
      <w:r>
        <w:t>, **Grupos de</w:t>
      </w:r>
    </w:p>
    <w:p>
      <w:r>
        <w:t xml:space="preserve">  recorrência</w:t>
      </w:r>
      <w:r>
        <w:rPr>
          <w:b/>
        </w:rPr>
        <w:t xml:space="preserve">, </w:t>
      </w:r>
      <w:r>
        <w:t>Faturas</w:t>
      </w:r>
      <w:r>
        <w:rPr>
          <w:b/>
        </w:rPr>
        <w:t xml:space="preserve"> (`.../faturas/`), </w:t>
      </w:r>
      <w:r>
        <w:t>Boletos</w:t>
      </w:r>
      <w:r>
        <w:rPr>
          <w:b/>
        </w:rPr>
        <w:t xml:space="preserve"> (`.../boletos/`), </w:t>
      </w:r>
      <w:r>
        <w:t>Remessas**</w:t>
      </w:r>
    </w:p>
    <w:p>
      <w:r>
        <w:t xml:space="preserve">  (</w:t>
      </w:r>
      <w:r>
        <w:rPr>
          <w:rFonts w:ascii="Courier New" w:hAnsi="Courier New"/>
          <w:sz w:val="18"/>
        </w:rPr>
        <w:t>.../remessas/</w:t>
      </w:r>
      <w:r>
        <w:t xml:space="preserve">), </w:t>
      </w:r>
      <w:r>
        <w:rPr>
          <w:b/>
        </w:rPr>
        <w:t>Cobranças por e-mail</w:t>
      </w:r>
      <w:r>
        <w:t xml:space="preserve"> (</w:t>
      </w:r>
      <w:r>
        <w:rPr>
          <w:rFonts w:ascii="Courier New" w:hAnsi="Courier New"/>
          <w:sz w:val="18"/>
        </w:rPr>
        <w:t>.../cobrancas-email/</w:t>
      </w:r>
      <w:r>
        <w:t>).</w:t>
      </w:r>
    </w:p>
    <w:p>
      <w:pPr>
        <w:pStyle w:val="ListBullet"/>
      </w:pPr>
      <w:r>
        <w:rPr>
          <w:b/>
        </w:rPr>
        <w:t>Fluxo de cobrança:</w:t>
      </w:r>
      <w:r>
        <w:t xml:space="preserve"> cadastrar cedente/conta emissora → gerar fatura de cobrança para um sacado →</w:t>
      </w:r>
    </w:p>
    <w:p>
      <w:r>
        <w:t xml:space="preserve">  emitir boleto → </w:t>
      </w:r>
      <w:r>
        <w:rPr>
          <w:b/>
        </w:rPr>
        <w:t>gerar arquivo de remessa CNAB (240 ou 400)</w:t>
      </w:r>
      <w:r>
        <w:t xml:space="preserve"> com os boletos elegíveis → enviar ao</w:t>
      </w:r>
    </w:p>
    <w:p>
      <w:r>
        <w:t xml:space="preserve">  banco → </w:t>
      </w:r>
      <w:r>
        <w:rPr>
          <w:b/>
        </w:rPr>
        <w:t>importar o arquivo de retorno</w:t>
      </w:r>
      <w:r>
        <w:t xml:space="preserve">, que </w:t>
      </w:r>
      <w:r>
        <w:rPr>
          <w:b/>
        </w:rPr>
        <w:t>baixa automaticamente as faturas liquidadas</w:t>
      </w:r>
      <w:r>
        <w:t>.</w:t>
      </w:r>
    </w:p>
    <w:p>
      <w:pPr>
        <w:pStyle w:val="Heading3"/>
      </w:pPr>
      <w:r>
        <w:t>5. Contabilidade Geral (aba Contabilidade)</w:t>
      </w:r>
    </w:p>
    <w:p>
      <w:pPr>
        <w:pStyle w:val="ListBullet"/>
      </w:pPr>
      <w:r>
        <w:rPr>
          <w:b/>
        </w:rPr>
        <w:t>Contas</w:t>
      </w:r>
      <w:r>
        <w:t xml:space="preserve"> (</w:t>
      </w:r>
      <w:r>
        <w:rPr>
          <w:rFonts w:ascii="Courier New" w:hAnsi="Courier New"/>
          <w:sz w:val="18"/>
        </w:rPr>
        <w:t>contabilidade/contas/</w:t>
      </w:r>
      <w:r>
        <w:t>) — plano contábil em árvore (pai/filho).</w:t>
      </w:r>
    </w:p>
    <w:p>
      <w:pPr>
        <w:pStyle w:val="ListBullet"/>
      </w:pPr>
      <w:r>
        <w:rPr>
          <w:b/>
        </w:rPr>
        <w:t>Períodos</w:t>
      </w:r>
      <w:r>
        <w:t xml:space="preserve"> (</w:t>
      </w:r>
      <w:r>
        <w:rPr>
          <w:rFonts w:ascii="Courier New" w:hAnsi="Courier New"/>
          <w:sz w:val="18"/>
        </w:rPr>
        <w:t>contabilidade/periodos/</w:t>
      </w:r>
      <w:r>
        <w:t>) — abertura/fechamento de competência.</w:t>
      </w:r>
    </w:p>
    <w:p>
      <w:pPr>
        <w:pStyle w:val="ListBullet"/>
      </w:pPr>
      <w:r>
        <w:rPr>
          <w:b/>
        </w:rPr>
        <w:t>Lançamentos</w:t>
      </w:r>
      <w:r>
        <w:t xml:space="preserve"> (</w:t>
      </w:r>
      <w:r>
        <w:rPr>
          <w:rFonts w:ascii="Courier New" w:hAnsi="Courier New"/>
          <w:sz w:val="18"/>
        </w:rPr>
        <w:t>contabilidade/lancamentos/index.vue</w:t>
      </w:r>
      <w:r>
        <w:t xml:space="preserve"> e </w:t>
      </w:r>
      <w:r>
        <w:rPr>
          <w:rFonts w:ascii="Courier New" w:hAnsi="Courier New"/>
          <w:sz w:val="18"/>
        </w:rPr>
        <w:t>novo.vue</w:t>
      </w:r>
      <w:r>
        <w:t>) — lançamento manual por</w:t>
      </w:r>
    </w:p>
    <w:p>
      <w:r>
        <w:t xml:space="preserve">  </w:t>
      </w:r>
      <w:r>
        <w:rPr>
          <w:b/>
        </w:rPr>
        <w:t>partida dobrada</w:t>
      </w:r>
      <w:r>
        <w:t xml:space="preserve">: o sistema </w:t>
      </w:r>
      <w:r>
        <w:rPr>
          <w:b/>
        </w:rPr>
        <w:t>exige que o total de débitos seja igual ao total de créditos</w:t>
      </w:r>
      <w:r>
        <w:t xml:space="preserve"> antes</w:t>
      </w:r>
    </w:p>
    <w:p>
      <w:r>
        <w:t xml:space="preserve">  de confirmar. Fluxo do lançamento: </w:t>
      </w:r>
      <w:r>
        <w:rPr>
          <w:b/>
        </w:rPr>
        <w:t>Rascunho → Confirmado</w:t>
      </w:r>
      <w:r>
        <w:t xml:space="preserve"> (só o confirmado afeta saldos) → pode ser</w:t>
      </w:r>
    </w:p>
    <w:p>
      <w:r>
        <w:t xml:space="preserve">  </w:t>
      </w:r>
      <w:r>
        <w:rPr>
          <w:b/>
        </w:rPr>
        <w:t>Estornado</w:t>
      </w:r>
      <w:r>
        <w:t xml:space="preserve">; rascunho pode ser </w:t>
      </w:r>
      <w:r>
        <w:rPr>
          <w:b/>
        </w:rPr>
        <w:t>Cancelado</w:t>
      </w:r>
      <w:r>
        <w:t>.</w:t>
      </w:r>
    </w:p>
    <w:p>
      <w:pPr>
        <w:pStyle w:val="ListBullet"/>
      </w:pPr>
      <w:r>
        <w:rPr>
          <w:b/>
        </w:rPr>
        <w:t>Saldos de abertura</w:t>
      </w:r>
      <w:r>
        <w:t xml:space="preserve"> (</w:t>
      </w:r>
      <w:r>
        <w:rPr>
          <w:rFonts w:ascii="Courier New" w:hAnsi="Courier New"/>
          <w:sz w:val="18"/>
        </w:rPr>
        <w:t>contabilidade/saldos-abertura/</w:t>
      </w:r>
      <w:r>
        <w:t>).</w:t>
      </w:r>
    </w:p>
    <w:p>
      <w:pPr>
        <w:pStyle w:val="ListBullet"/>
      </w:pPr>
      <w:r>
        <w:rPr>
          <w:b/>
        </w:rPr>
        <w:t>Contabilização automática:</w:t>
      </w:r>
      <w:r>
        <w:t xml:space="preserve"> eventos financeiros (venda, compra, folha, projeto, depreciação, baixa</w:t>
      </w:r>
    </w:p>
    <w:p>
      <w:r>
        <w:t xml:space="preserve">  de ativo, variação cambial) </w:t>
      </w:r>
      <w:r>
        <w:rPr>
          <w:b/>
        </w:rPr>
        <w:t>geram lançamentos automaticamente</w:t>
      </w:r>
      <w:r>
        <w:t xml:space="preserve"> — ver seção 5/6. ⚠️ Nascem em</w:t>
      </w:r>
    </w:p>
    <w:p>
      <w:r>
        <w:t xml:space="preserve">  </w:t>
      </w:r>
      <w:r>
        <w:rPr>
          <w:b/>
        </w:rPr>
        <w:t>Rascunho</w:t>
      </w:r>
      <w:r>
        <w:t xml:space="preserve"> contra uma </w:t>
      </w:r>
      <w:r>
        <w:rPr>
          <w:b/>
        </w:rPr>
        <w:t>conta transitória</w:t>
      </w:r>
      <w:r>
        <w:t xml:space="preserve"> enquanto o de-para de contas não estiver configurado.</w:t>
      </w:r>
    </w:p>
    <w:p>
      <w:pPr>
        <w:pStyle w:val="Heading3"/>
      </w:pPr>
      <w:r>
        <w:t>6. Contabilidade Gerencial (aba Contabilidade)</w:t>
      </w:r>
    </w:p>
    <w:p>
      <w:pPr>
        <w:pStyle w:val="ListBullet"/>
      </w:pPr>
      <w:r>
        <w:rPr>
          <w:b/>
        </w:rPr>
        <w:t>Centros de custo</w:t>
      </w:r>
      <w:r>
        <w:t xml:space="preserve"> (</w:t>
      </w:r>
      <w:r>
        <w:rPr>
          <w:rFonts w:ascii="Courier New" w:hAnsi="Courier New"/>
          <w:sz w:val="18"/>
        </w:rPr>
        <w:t>contabilidade/centros-custo/</w:t>
      </w:r>
      <w:r>
        <w:t xml:space="preserve">), </w:t>
      </w:r>
      <w:r>
        <w:rPr>
          <w:b/>
        </w:rPr>
        <w:t>Alocações</w:t>
      </w:r>
      <w:r>
        <w:t xml:space="preserve"> (</w:t>
      </w:r>
      <w:r>
        <w:rPr>
          <w:rFonts w:ascii="Courier New" w:hAnsi="Courier New"/>
          <w:sz w:val="18"/>
        </w:rPr>
        <w:t>contabilidade/alocacoes/</w:t>
      </w:r>
      <w:r>
        <w:t>),</w:t>
      </w:r>
    </w:p>
    <w:p>
      <w:r>
        <w:t xml:space="preserve">  </w:t>
      </w:r>
      <w:r>
        <w:rPr>
          <w:b/>
        </w:rPr>
        <w:t>Dimensões</w:t>
      </w:r>
      <w:r>
        <w:t xml:space="preserve"> (</w:t>
      </w:r>
      <w:r>
        <w:rPr>
          <w:rFonts w:ascii="Courier New" w:hAnsi="Courier New"/>
          <w:sz w:val="18"/>
        </w:rPr>
        <w:t>contabilidade/dimensoes/</w:t>
      </w:r>
      <w:r>
        <w:t>) — rateio de títulos por centro de custo e por eixos analíticos.</w:t>
      </w:r>
    </w:p>
    <w:p>
      <w:pPr>
        <w:pStyle w:val="Heading3"/>
      </w:pPr>
      <w:r>
        <w:t>7. Consolidação (aba Contabilidade)</w:t>
      </w:r>
    </w:p>
    <w:p>
      <w:pPr>
        <w:pStyle w:val="ListBullet"/>
      </w:pPr>
      <w:r>
        <w:rPr>
          <w:b/>
        </w:rPr>
        <w:t>Consolidação</w:t>
      </w:r>
      <w:r>
        <w:t xml:space="preserve"> (</w:t>
      </w:r>
      <w:r>
        <w:rPr>
          <w:rFonts w:ascii="Courier New" w:hAnsi="Courier New"/>
          <w:sz w:val="18"/>
        </w:rPr>
        <w:t>contabilidade/consolidacao/</w:t>
      </w:r>
      <w:r>
        <w:t>) — grupo de empresas, demonstrativos, balancete</w:t>
      </w:r>
    </w:p>
    <w:p>
      <w:r>
        <w:t xml:space="preserve">  consolidado e </w:t>
      </w:r>
      <w:r>
        <w:rPr>
          <w:b/>
        </w:rPr>
        <w:t>aplicação das eliminações intercompany</w:t>
      </w:r>
      <w:r>
        <w:t xml:space="preserve"> ao balancete.</w:t>
      </w:r>
    </w:p>
    <w:p>
      <w:pPr>
        <w:pStyle w:val="Heading3"/>
      </w:pPr>
      <w:r>
        <w:t>8. Contratos Financeiros</w:t>
      </w:r>
    </w:p>
    <w:p>
      <w:pPr>
        <w:pStyle w:val="ListBullet"/>
      </w:pPr>
      <w:r>
        <w:rPr>
          <w:b/>
        </w:rPr>
        <w:t>Planos</w:t>
      </w:r>
      <w:r>
        <w:t xml:space="preserve"> (</w:t>
      </w:r>
      <w:r>
        <w:rPr>
          <w:rFonts w:ascii="Courier New" w:hAnsi="Courier New"/>
          <w:sz w:val="18"/>
        </w:rPr>
        <w:t>contratos-financeiros/planos/</w:t>
      </w:r>
      <w:r>
        <w:t xml:space="preserve">) e </w:t>
      </w:r>
      <w:r>
        <w:rPr>
          <w:b/>
        </w:rPr>
        <w:t>Contratos</w:t>
      </w:r>
      <w:r>
        <w:t xml:space="preserve"> (</w:t>
      </w:r>
      <w:r>
        <w:rPr>
          <w:rFonts w:ascii="Courier New" w:hAnsi="Courier New"/>
          <w:sz w:val="18"/>
        </w:rPr>
        <w:t>contratos-financeiros/contratos/</w:t>
      </w:r>
      <w:r>
        <w:t>) —</w:t>
      </w:r>
    </w:p>
    <w:p>
      <w:r>
        <w:t xml:space="preserve">  contrato recorrente de cliente que gera faturas/títulos; reajuste e cancelamento.</w:t>
      </w:r>
    </w:p>
    <w:p>
      <w:pPr>
        <w:pStyle w:val="Heading3"/>
      </w:pPr>
      <w:r>
        <w:t>9. Planejamento e Orçamento</w:t>
      </w:r>
    </w:p>
    <w:p>
      <w:pPr>
        <w:pStyle w:val="ListBullet"/>
      </w:pPr>
      <w:r>
        <w:rPr>
          <w:b/>
        </w:rPr>
        <w:t>Versões</w:t>
      </w:r>
      <w:r>
        <w:t xml:space="preserve"> (</w:t>
      </w:r>
      <w:r>
        <w:rPr>
          <w:rFonts w:ascii="Courier New" w:hAnsi="Courier New"/>
          <w:sz w:val="18"/>
        </w:rPr>
        <w:t>planejamento-orcamento/versoes/</w:t>
      </w:r>
      <w:r>
        <w:t xml:space="preserve">), </w:t>
      </w:r>
      <w:r>
        <w:rPr>
          <w:b/>
        </w:rPr>
        <w:t>Períodos</w:t>
      </w:r>
      <w:r>
        <w:t xml:space="preserve"> (</w:t>
      </w:r>
      <w:r>
        <w:rPr>
          <w:rFonts w:ascii="Courier New" w:hAnsi="Courier New"/>
          <w:sz w:val="18"/>
        </w:rPr>
        <w:t>.../periodos/</w:t>
      </w:r>
      <w:r>
        <w:t xml:space="preserve">), </w:t>
      </w:r>
      <w:r>
        <w:rPr>
          <w:b/>
        </w:rPr>
        <w:t>Metas</w:t>
      </w:r>
    </w:p>
    <w:p>
      <w:r>
        <w:t xml:space="preserve">  (</w:t>
      </w:r>
      <w:r>
        <w:rPr>
          <w:rFonts w:ascii="Courier New" w:hAnsi="Courier New"/>
          <w:sz w:val="18"/>
        </w:rPr>
        <w:t>.../metas/</w:t>
      </w:r>
      <w:r>
        <w:t>) — montar orçamento (rascunho → aprovado → ativo → encerrado), registrar realizado e ver</w:t>
      </w:r>
    </w:p>
    <w:p>
      <w:r>
        <w:t xml:space="preserve">  a </w:t>
      </w:r>
      <w:r>
        <w:rPr>
          <w:b/>
        </w:rPr>
        <w:t>variação previsto×realizado</w:t>
      </w:r>
      <w:r>
        <w:t xml:space="preserve"> (valor e %).</w:t>
      </w:r>
    </w:p>
    <w:p>
      <w:pPr>
        <w:pStyle w:val="Heading3"/>
      </w:pPr>
      <w:r>
        <w:t>10. Câmbio e Risco</w:t>
      </w:r>
    </w:p>
    <w:p>
      <w:pPr>
        <w:pStyle w:val="ListBullet"/>
      </w:pPr>
      <w:r>
        <w:rPr>
          <w:b/>
        </w:rPr>
        <w:t>Moedas</w:t>
      </w:r>
      <w:r>
        <w:t xml:space="preserve"> (</w:t>
      </w:r>
      <w:r>
        <w:rPr>
          <w:rFonts w:ascii="Courier New" w:hAnsi="Courier New"/>
          <w:sz w:val="18"/>
        </w:rPr>
        <w:t>cambio-risco/moedas/</w:t>
      </w:r>
      <w:r>
        <w:t xml:space="preserve">), </w:t>
      </w:r>
      <w:r>
        <w:rPr>
          <w:b/>
        </w:rPr>
        <w:t>Taxas</w:t>
      </w:r>
      <w:r>
        <w:t xml:space="preserve"> (</w:t>
      </w:r>
      <w:r>
        <w:rPr>
          <w:rFonts w:ascii="Courier New" w:hAnsi="Courier New"/>
          <w:sz w:val="18"/>
        </w:rPr>
        <w:t>.../taxas/</w:t>
      </w:r>
      <w:r>
        <w:t xml:space="preserve">), </w:t>
      </w:r>
      <w:r>
        <w:rPr>
          <w:b/>
        </w:rPr>
        <w:t>Exposições</w:t>
      </w:r>
      <w:r>
        <w:t xml:space="preserve"> (</w:t>
      </w:r>
      <w:r>
        <w:rPr>
          <w:rFonts w:ascii="Courier New" w:hAnsi="Courier New"/>
          <w:sz w:val="18"/>
        </w:rPr>
        <w:t>.../exposicoes/</w:t>
      </w:r>
      <w:r>
        <w:t>),</w:t>
      </w:r>
    </w:p>
    <w:p>
      <w:r>
        <w:t xml:space="preserve">  </w:t>
      </w:r>
      <w:r>
        <w:rPr>
          <w:b/>
        </w:rPr>
        <w:t>Reavaliações</w:t>
      </w:r>
      <w:r>
        <w:t xml:space="preserve"> (</w:t>
      </w:r>
      <w:r>
        <w:rPr>
          <w:rFonts w:ascii="Courier New" w:hAnsi="Courier New"/>
          <w:sz w:val="18"/>
        </w:rPr>
        <w:t>.../reavaliacoes/</w:t>
      </w:r>
      <w:r>
        <w:t xml:space="preserve">) — registrar posições em moeda estrangeira e </w:t>
      </w:r>
      <w:r>
        <w:rPr>
          <w:b/>
        </w:rPr>
        <w:t>reavaliar títulos</w:t>
      </w:r>
    </w:p>
    <w:p>
      <w:r>
        <w:t xml:space="preserve">  (Rascunho → Aprovar → Contabilizar).</w:t>
      </w:r>
    </w:p>
    <w:p>
      <w:pPr>
        <w:pStyle w:val="Heading3"/>
      </w:pPr>
      <w:r>
        <w:t>11. Subsídios e Fundos</w:t>
      </w:r>
    </w:p>
    <w:p>
      <w:pPr>
        <w:pStyle w:val="ListBullet"/>
      </w:pPr>
      <w:r>
        <w:rPr>
          <w:b/>
        </w:rPr>
        <w:t>Programas</w:t>
      </w:r>
      <w:r>
        <w:t xml:space="preserve"> (</w:t>
      </w:r>
      <w:r>
        <w:rPr>
          <w:rFonts w:ascii="Courier New" w:hAnsi="Courier New"/>
          <w:sz w:val="18"/>
        </w:rPr>
        <w:t>subsidios-fundos/programas/</w:t>
      </w:r>
      <w:r>
        <w:t>) — cadastrar programa e registrar utilização vinculada a</w:t>
      </w:r>
    </w:p>
    <w:p>
      <w:r>
        <w:t xml:space="preserve">  um título a pagar.</w:t>
      </w:r>
    </w:p>
    <w:p>
      <w:pPr>
        <w:pStyle w:val="Heading3"/>
      </w:pPr>
      <w:r>
        <w:t>12. Ativos Fixos</w:t>
      </w:r>
    </w:p>
    <w:p>
      <w:pPr>
        <w:pStyle w:val="ListBullet"/>
      </w:pPr>
      <w:r>
        <w:t>Telas expostas por API/</w:t>
      </w:r>
      <w:r>
        <w:rPr>
          <w:rFonts w:ascii="Courier New" w:hAnsi="Courier New"/>
          <w:sz w:val="18"/>
        </w:rPr>
        <w:t>AtivosFixosController</w:t>
      </w:r>
      <w:r>
        <w:t xml:space="preserve"> (grupos de bem, ativos, depreciação, baixa,</w:t>
      </w:r>
    </w:p>
    <w:p>
      <w:r>
        <w:t xml:space="preserve">  movimentação). Fluxo: cadastrar grupo de bem (com contas contábeis) → cadastrar ativo (com método e</w:t>
      </w:r>
    </w:p>
    <w:p>
      <w:r>
        <w:t xml:space="preserve">  taxa de depreciação) → </w:t>
      </w:r>
      <w:r>
        <w:rPr>
          <w:b/>
        </w:rPr>
        <w:t>registrar depreciação mensal</w:t>
      </w:r>
      <w:r>
        <w:t xml:space="preserve"> (o sistema calcula a cota se o valor não for</w:t>
      </w:r>
    </w:p>
    <w:p>
      <w:r>
        <w:t xml:space="preserve">  informado) → </w:t>
      </w:r>
      <w:r>
        <w:rPr>
          <w:b/>
        </w:rPr>
        <w:t>baixar</w:t>
      </w:r>
      <w:r>
        <w:t xml:space="preserve"> o ativo quando sair do patrimônio.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ContasAPagar</w:t>
            </w:r>
            <w:r>
              <w:t xml:space="preserve"> (+ Item)</w:t>
            </w:r>
          </w:p>
        </w:tc>
        <w:tc>
          <w:tcPr>
            <w:tcW w:type="dxa" w:w="2880"/>
          </w:tcPr>
          <w:p>
            <w:r>
              <w:t>PessoaId, PlanoDeContasFinanceiroItemId (natureza), FatoGeradorFinanceiroId, Situacao, ValorTitulo, DataVencimento, NumeroParcela</w:t>
            </w:r>
          </w:p>
        </w:tc>
        <w:tc>
          <w:tcPr>
            <w:tcW w:type="dxa" w:w="2880"/>
          </w:tcPr>
          <w:p>
            <w:r>
              <w:t>Título a pagar; o Item carrega parcela e dados da baixa (valor pago, desconto, multa, juros, forma de pagamento)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ContasAReceber</w:t>
            </w:r>
            <w:r>
              <w:t xml:space="preserve"> (+ Item)</w:t>
            </w:r>
          </w:p>
        </w:tc>
        <w:tc>
          <w:tcPr>
            <w:tcW w:type="dxa" w:w="2880"/>
          </w:tcPr>
          <w:p>
            <w:r>
              <w:t>idem CP, do lado do recebimento</w:t>
            </w:r>
          </w:p>
        </w:tc>
        <w:tc>
          <w:tcPr>
            <w:tcW w:type="dxa" w:w="2880"/>
          </w:tcPr>
          <w:p>
            <w:r>
              <w:t>Título a receber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FatoGeradorFinanceiro</w:t>
            </w:r>
          </w:p>
        </w:tc>
        <w:tc>
          <w:tcPr>
            <w:tcW w:type="dxa" w:w="2880"/>
          </w:tcPr>
          <w:p>
            <w:r>
              <w:t>Origem (manual/compra/venda/folha/projeto), VendaId/CompraId, descrição</w:t>
            </w:r>
          </w:p>
        </w:tc>
        <w:tc>
          <w:tcPr>
            <w:tcW w:type="dxa" w:w="2880"/>
          </w:tcPr>
          <w:p>
            <w:r>
              <w:t>Rastreabilidade da origem de todo título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PlanoDeContasFinanceiro</w:t>
            </w:r>
            <w:r>
              <w:t xml:space="preserve"> (+ Item, + Empresa)</w:t>
            </w:r>
          </w:p>
        </w:tc>
        <w:tc>
          <w:tcPr>
            <w:tcW w:type="dxa" w:w="2880"/>
          </w:tcPr>
          <w:p>
            <w:r>
              <w:t>Código, natureza (receb/pag), 24 formas de pagamento</w:t>
            </w:r>
          </w:p>
        </w:tc>
        <w:tc>
          <w:tcPr>
            <w:tcW w:type="dxa" w:w="2880"/>
          </w:tcPr>
          <w:p>
            <w:r>
              <w:t>Classificação financeira de CP/CR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ConfiguracaoNatureza</w:t>
            </w:r>
          </w:p>
        </w:tc>
        <w:tc>
          <w:tcPr>
            <w:tcW w:type="dxa" w:w="2880"/>
          </w:tcPr>
          <w:p>
            <w:r>
              <w:t>24 FKs para itens do plano</w:t>
            </w:r>
          </w:p>
        </w:tc>
        <w:tc>
          <w:tcPr>
            <w:tcW w:type="dxa" w:w="2880"/>
          </w:tcPr>
          <w:p>
            <w:r>
              <w:t>Mapa das formas de pagamento/ajuste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ContaFinanceira / MovimentoFinanceiro / Cheque / CaixaOperacional</w:t>
            </w:r>
          </w:p>
        </w:tc>
        <w:tc>
          <w:tcPr>
            <w:tcW w:type="dxa" w:w="2880"/>
          </w:tcPr>
          <w:p>
            <w:r>
              <w:t>saldo, tipo, transações</w:t>
            </w:r>
          </w:p>
        </w:tc>
        <w:tc>
          <w:tcPr>
            <w:tcW w:type="dxa" w:w="2880"/>
          </w:tcPr>
          <w:p>
            <w:r>
              <w:t>Tesouraria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ImportacaoOfx (+ Transacao)</w:t>
            </w:r>
          </w:p>
        </w:tc>
        <w:tc>
          <w:tcPr>
            <w:tcW w:type="dxa" w:w="2880"/>
          </w:tcPr>
          <w:p>
            <w:r>
              <w:t>FITID, conta, valor, data; FK opcional p/ CP e CR</w:t>
            </w:r>
          </w:p>
        </w:tc>
        <w:tc>
          <w:tcPr>
            <w:tcW w:type="dxa" w:w="2880"/>
          </w:tcPr>
          <w:p>
            <w:r>
              <w:t>Conciliação bancária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ContaContabil</w:t>
            </w:r>
          </w:p>
        </w:tc>
        <w:tc>
          <w:tcPr>
            <w:tcW w:type="dxa" w:w="2880"/>
          </w:tcPr>
          <w:p>
            <w:r>
              <w:t>Código, nome, pai/filho, tipo (ativo/passivo/…), aceitaLançamento</w:t>
            </w:r>
          </w:p>
        </w:tc>
        <w:tc>
          <w:tcPr>
            <w:tcW w:type="dxa" w:w="2880"/>
          </w:tcPr>
          <w:p>
            <w:r>
              <w:t>Plano contábil pleno (árvore)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PeriodoContabil</w:t>
            </w:r>
          </w:p>
        </w:tc>
        <w:tc>
          <w:tcPr>
            <w:tcW w:type="dxa" w:w="2880"/>
          </w:tcPr>
          <w:p>
            <w:r>
              <w:t>competência, estado</w:t>
            </w:r>
          </w:p>
        </w:tc>
        <w:tc>
          <w:tcPr>
            <w:tcW w:type="dxa" w:w="2880"/>
          </w:tcPr>
          <w:p>
            <w:r>
              <w:t>Período de escrituração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LancamentoContabil</w:t>
            </w:r>
            <w:r>
              <w:t xml:space="preserve"> (+ Linha)</w:t>
            </w:r>
          </w:p>
        </w:tc>
        <w:tc>
          <w:tcPr>
            <w:tcW w:type="dxa" w:w="2880"/>
          </w:tcPr>
          <w:p>
            <w:r>
              <w:t xml:space="preserve">NumeroLancamento, Estado (Rascunho/Confirmado/Estornado/Cancelado), TotalDebitos, TotalCreditos, </w:t>
            </w:r>
            <w:r>
              <w:rPr>
                <w:b/>
              </w:rPr>
              <w:t>Balanceado</w:t>
            </w:r>
          </w:p>
        </w:tc>
        <w:tc>
          <w:tcPr>
            <w:tcW w:type="dxa" w:w="2880"/>
          </w:tcPr>
          <w:p>
            <w:r>
              <w:t>Lançamento por partida dobrada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RegraContabilizacao</w:t>
            </w:r>
          </w:p>
        </w:tc>
        <w:tc>
          <w:tcPr>
            <w:tcW w:type="dxa" w:w="2880"/>
          </w:tcPr>
          <w:p>
            <w:r>
              <w:t>TipoEvento, ContaDebitoId, ContaCreditoId, Historico, Ativo, Completa</w:t>
            </w:r>
          </w:p>
        </w:tc>
        <w:tc>
          <w:tcPr>
            <w:tcW w:type="dxa" w:w="2880"/>
          </w:tcPr>
          <w:p>
            <w:r>
              <w:t>De-para "evento → conta débito/crédito" (</w:t>
            </w:r>
            <w:r>
              <w:rPr>
                <w:i/>
              </w:rPr>
              <w:t>valida-contador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SaldoAbertura</w:t>
            </w:r>
          </w:p>
        </w:tc>
        <w:tc>
          <w:tcPr>
            <w:tcW w:type="dxa" w:w="2880"/>
          </w:tcPr>
          <w:p>
            <w:r>
              <w:t>ContaContabil, valor</w:t>
            </w:r>
          </w:p>
        </w:tc>
        <w:tc>
          <w:tcPr>
            <w:tcW w:type="dxa" w:w="2880"/>
          </w:tcPr>
          <w:p>
            <w:r>
              <w:t>Saldo inicial das contas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CentroCusto / AlocacaoCentroCusto / DimensaoAnalitica</w:t>
            </w:r>
          </w:p>
        </w:tc>
        <w:tc>
          <w:tcPr>
            <w:tcW w:type="dxa" w:w="2880"/>
          </w:tcPr>
          <w:p>
            <w:r>
              <w:t>hierarquia, TituloId, valor</w:t>
            </w:r>
          </w:p>
        </w:tc>
        <w:tc>
          <w:tcPr>
            <w:tcW w:type="dxa" w:w="2880"/>
          </w:tcPr>
          <w:p>
            <w:r>
              <w:t>Rateio gerencial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AtivoFixo</w:t>
            </w:r>
          </w:p>
        </w:tc>
        <w:tc>
          <w:tcPr>
            <w:tcW w:type="dxa" w:w="2880"/>
          </w:tcPr>
          <w:p>
            <w:r>
              <w:t>ValorCompra/Original, Deprecia, TipoDepreciacao, TaxaAnual/TaxaMensal, ValorAtualizado, Status</w:t>
            </w:r>
          </w:p>
        </w:tc>
        <w:tc>
          <w:tcPr>
            <w:tcW w:type="dxa" w:w="2880"/>
          </w:tcPr>
          <w:p>
            <w:r>
              <w:t>Bem do imobilizado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DepreciacaoMensal</w:t>
            </w:r>
          </w:p>
        </w:tc>
        <w:tc>
          <w:tcPr>
            <w:tcW w:type="dxa" w:w="2880"/>
          </w:tcPr>
          <w:p>
            <w:r>
              <w:t>AtivoId, Competencia (única), Valor, Método, TaxaAplicada</w:t>
            </w:r>
          </w:p>
        </w:tc>
        <w:tc>
          <w:tcPr>
            <w:tcW w:type="dxa" w:w="2880"/>
          </w:tcPr>
          <w:p>
            <w:r>
              <w:t>Cota mensal de depreciação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Moeda / TaxaCambio / ExposicaoCambial</w:t>
            </w:r>
          </w:p>
        </w:tc>
        <w:tc>
          <w:tcPr>
            <w:tcW w:type="dxa" w:w="2880"/>
          </w:tcPr>
          <w:p>
            <w:r>
              <w:t>código, cotação, posição</w:t>
            </w:r>
          </w:p>
        </w:tc>
        <w:tc>
          <w:tcPr>
            <w:tcW w:type="dxa" w:w="2880"/>
          </w:tcPr>
          <w:p>
            <w:r>
              <w:t>Câmbio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ReavaliacaoTitulo (+ Item)</w:t>
            </w:r>
          </w:p>
        </w:tc>
        <w:tc>
          <w:tcPr>
            <w:tcW w:type="dxa" w:w="2880"/>
          </w:tcPr>
          <w:p>
            <w:r>
              <w:t>data, TotalVariacao, estado</w:t>
            </w:r>
          </w:p>
        </w:tc>
        <w:tc>
          <w:tcPr>
            <w:tcW w:type="dxa" w:w="2880"/>
          </w:tcPr>
          <w:p>
            <w:r>
              <w:t>Mark-to-market de títulos em 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ConfiguracaoCedente / ContaEmissora / Sacado</w:t>
            </w:r>
          </w:p>
        </w:tc>
        <w:tc>
          <w:tcPr>
            <w:tcW w:type="dxa" w:w="2880"/>
          </w:tcPr>
          <w:p>
            <w:r>
              <w:t>dados bancários, carteira, convênio</w:t>
            </w:r>
          </w:p>
        </w:tc>
        <w:tc>
          <w:tcPr>
            <w:tcW w:type="dxa" w:w="2880"/>
          </w:tcPr>
          <w:p>
            <w:r>
              <w:t>Cobrança bancária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FaturaCobranca / Boleto</w:t>
            </w:r>
          </w:p>
        </w:tc>
        <w:tc>
          <w:tcPr>
            <w:tcW w:type="dxa" w:w="2880"/>
          </w:tcPr>
          <w:p>
            <w:r>
              <w:t>SacadoId, NossoNumero, valor, Situacao, Remetida</w:t>
            </w:r>
          </w:p>
        </w:tc>
        <w:tc>
          <w:tcPr>
            <w:tcW w:type="dxa" w:w="2880"/>
          </w:tcPr>
          <w:p>
            <w:r>
              <w:t>Fatura e boleto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Remessa (+ Boleto) / RetornoBancario</w:t>
            </w:r>
          </w:p>
        </w:tc>
        <w:tc>
          <w:tcPr>
            <w:tcW w:type="dxa" w:w="2880"/>
          </w:tcPr>
          <w:p>
            <w:r>
              <w:t>Layout (240/400), conteúdo, hash, qtd, baixadas/rejeitadas</w:t>
            </w:r>
          </w:p>
        </w:tc>
        <w:tc>
          <w:tcPr>
            <w:tcW w:type="dxa" w:w="2880"/>
          </w:tcPr>
          <w:p>
            <w:r>
              <w:t>Arquivos CNAB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VersaoOrcamentaria / LinhaOrcamento / Budget / Meta</w:t>
            </w:r>
          </w:p>
        </w:tc>
        <w:tc>
          <w:tcPr>
            <w:tcW w:type="dxa" w:w="2880"/>
          </w:tcPr>
          <w:p>
            <w:r>
              <w:t>ValorOrcado, ValorRealizado, VariacaoValor/Percentual</w:t>
            </w:r>
          </w:p>
        </w:tc>
        <w:tc>
          <w:tcPr>
            <w:tcW w:type="dxa" w:w="2880"/>
          </w:tcPr>
          <w:p>
            <w:r>
              <w:t>Orçamento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PlanoContrato / ContratoFinanceiro / FaturaRecorrente / ReajusteContrato</w:t>
            </w:r>
          </w:p>
        </w:tc>
        <w:tc>
          <w:tcPr>
            <w:tcW w:type="dxa" w:w="2880"/>
          </w:tcPr>
          <w:p>
            <w:r>
              <w:t>valor, índice, periodicidade</w:t>
            </w:r>
          </w:p>
        </w:tc>
        <w:tc>
          <w:tcPr>
            <w:tcW w:type="dxa" w:w="2880"/>
          </w:tcPr>
          <w:p>
            <w:r>
              <w:t>Contratos recorrentes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ProgramaSubsidio / UtilizacaoSubsidio</w:t>
            </w:r>
          </w:p>
        </w:tc>
        <w:tc>
          <w:tcPr>
            <w:tcW w:type="dxa" w:w="2880"/>
          </w:tcPr>
          <w:p>
            <w:r>
              <w:t>valor elegível, TituloPagarId</w:t>
            </w:r>
          </w:p>
        </w:tc>
        <w:tc>
          <w:tcPr>
            <w:tcW w:type="dxa" w:w="2880"/>
          </w:tcPr>
          <w:p>
            <w:r>
              <w:t>Subsídios/fundos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GrupoConsolidacao / GrupoEmpresa / Demonstrativo / BalanceteConsolidado / EliminacaoIntercompany</w:t>
            </w:r>
          </w:p>
        </w:tc>
        <w:tc>
          <w:tcPr>
            <w:tcW w:type="dxa" w:w="2880"/>
          </w:tcPr>
          <w:p>
            <w:r>
              <w:t>linhas, valores</w:t>
            </w:r>
          </w:p>
        </w:tc>
        <w:tc>
          <w:tcPr>
            <w:tcW w:type="dxa" w:w="2880"/>
          </w:tcPr>
          <w:p>
            <w:r>
              <w:t>Consolidação de grupo</w:t>
            </w:r>
          </w:p>
        </w:tc>
      </w:tr>
    </w:tbl>
    <w:p/>
    <w:p>
      <w:pPr>
        <w:pStyle w:val="IntenseQuote"/>
      </w:pPr>
      <w:r>
        <w:t xml:space="preserve">Esquema físico: </w:t>
      </w:r>
      <w:r>
        <w:rPr>
          <w:rFonts w:ascii="Courier New" w:hAnsi="Courier New"/>
          <w:sz w:val="18"/>
        </w:rPr>
        <w:t>financas.*</w:t>
      </w:r>
      <w:r>
        <w:t xml:space="preserve"> (snake_case, multi-tenant, soft-delete). Detalhe do ERD em</w:t>
      </w:r>
    </w:p>
    <w:p>
      <w:pPr>
        <w:pStyle w:val="IntenseQuote"/>
      </w:pPr>
      <w:r>
        <w:rPr>
          <w:rFonts w:ascii="Courier New" w:hAnsi="Courier New"/>
          <w:sz w:val="18"/>
        </w:rPr>
        <w:t>MODELO_DADOS.md</w:t>
      </w:r>
      <w:r>
        <w:t>.</w:t>
      </w:r>
    </w:p>
    <w:p>
      <w:pPr>
        <w:pStyle w:val="Heading2"/>
      </w:pPr>
      <w:r>
        <w:t>5. Regras de negócio implementadas (o que o código realmente aplica)</w:t>
      </w:r>
    </w:p>
    <w:p>
      <w:r>
        <w:rPr>
          <w:b/>
        </w:rPr>
        <w:t>Ciclo de caixa (CP/CR)</w:t>
      </w:r>
    </w:p>
    <w:p>
      <w:pPr>
        <w:pStyle w:val="ListNumber"/>
      </w:pPr>
      <w:r>
        <w:rPr>
          <w:b/>
        </w:rPr>
        <w:t>Geração automática de título a pagar pela Compra</w:t>
      </w:r>
      <w:r>
        <w:t xml:space="preserve"> (evento </w:t>
      </w:r>
      <w:r>
        <w:rPr>
          <w:rFonts w:ascii="Courier New" w:hAnsi="Courier New"/>
          <w:sz w:val="18"/>
        </w:rPr>
        <w:t>CompraLancada</w:t>
      </w:r>
      <w:r>
        <w:t>) e cancelamento por</w:t>
      </w:r>
    </w:p>
    <w:p>
      <w:r>
        <w:t xml:space="preserve">   </w:t>
      </w:r>
      <w:r>
        <w:rPr>
          <w:rFonts w:ascii="Courier New" w:hAnsi="Courier New"/>
          <w:sz w:val="18"/>
        </w:rPr>
        <w:t>CompraCancelada</w:t>
      </w:r>
      <w:r>
        <w:t xml:space="preserve">. </w:t>
      </w:r>
      <w:r>
        <w:rPr>
          <w:b/>
        </w:rPr>
        <w:t>Idempotente</w:t>
      </w:r>
      <w:r>
        <w:t xml:space="preserve"> (não duplica se o evento repetir).</w:t>
      </w:r>
    </w:p>
    <w:p>
      <w:pPr>
        <w:pStyle w:val="ListNumber"/>
      </w:pPr>
      <w:r>
        <w:rPr>
          <w:b/>
        </w:rPr>
        <w:t>Geração automática de título a receber</w:t>
      </w:r>
      <w:r>
        <w:t xml:space="preserve"> por </w:t>
      </w:r>
      <w:r>
        <w:rPr>
          <w:rFonts w:ascii="Courier New" w:hAnsi="Courier New"/>
          <w:sz w:val="18"/>
        </w:rPr>
        <w:t>VendaFaturada</w:t>
      </w:r>
      <w:r>
        <w:t xml:space="preserve">, </w:t>
      </w:r>
      <w:r>
        <w:rPr>
          <w:rFonts w:ascii="Courier New" w:hAnsi="Courier New"/>
          <w:sz w:val="18"/>
        </w:rPr>
        <w:t>ProjetoFaturado</w:t>
      </w:r>
      <w:r>
        <w:t xml:space="preserve">, </w:t>
      </w:r>
      <w:r>
        <w:rPr>
          <w:rFonts w:ascii="Courier New" w:hAnsi="Courier New"/>
          <w:sz w:val="18"/>
        </w:rPr>
        <w:t>FolhaProcessada</w:t>
      </w:r>
    </w:p>
    <w:p>
      <w:r>
        <w:t xml:space="preserve">   e cobrança de aluguel. Idempotente por origem. Cliente/fornecedor padrão ("Cliente Balcão")</w:t>
      </w:r>
    </w:p>
    <w:p>
      <w:r>
        <w:t xml:space="preserve">   criado quando a origem não traz a pessoa.</w:t>
      </w:r>
    </w:p>
    <w:p>
      <w:pPr>
        <w:pStyle w:val="ListNumber"/>
      </w:pPr>
      <w:r>
        <w:rPr>
          <w:b/>
        </w:rPr>
        <w:t>Máquina de estado do título:</w:t>
      </w:r>
      <w:r>
        <w:t xml:space="preserve"> Aberto → Pago Parcial → Pago; Cancelado (exige justificativa).</w:t>
      </w:r>
    </w:p>
    <w:p>
      <w:pPr>
        <w:pStyle w:val="ListNumber"/>
      </w:pPr>
      <w:r>
        <w:rPr>
          <w:b/>
        </w:rPr>
        <w:t>Baixa e estorno</w:t>
      </w:r>
      <w:r>
        <w:t xml:space="preserve"> (inclusive baixa/estorno conciliado a partir do OFX).</w:t>
      </w:r>
    </w:p>
    <w:p>
      <w:pPr>
        <w:pStyle w:val="ListNumber"/>
      </w:pPr>
      <w:r>
        <w:rPr>
          <w:b/>
        </w:rPr>
        <w:t>Validação de consistência</w:t>
      </w:r>
      <w:r>
        <w:t xml:space="preserve"> do título e dos itens (o agregado se autovalida antes de salvar).</w:t>
      </w:r>
    </w:p>
    <w:p>
      <w:r>
        <w:rPr>
          <w:b/>
        </w:rPr>
        <w:t>Tesouraria</w:t>
      </w:r>
    </w:p>
    <w:p>
      <w:pPr>
        <w:pStyle w:val="ListNumber"/>
      </w:pPr>
      <w:r>
        <w:rPr>
          <w:b/>
        </w:rPr>
        <w:t>Conciliação OFX:</w:t>
      </w:r>
      <w:r>
        <w:t xml:space="preserve"> vincula transação do extrato a um título (CP ou CR) e baixa; transação sem título</w:t>
      </w:r>
    </w:p>
    <w:p>
      <w:r>
        <w:t xml:space="preserve">   vai para fila de conciliação.</w:t>
      </w:r>
    </w:p>
    <w:p>
      <w:pPr>
        <w:pStyle w:val="ListNumber"/>
      </w:pPr>
      <w:r>
        <w:rPr>
          <w:b/>
        </w:rPr>
        <w:t>Projeção de fluxo de caixa:</w:t>
      </w:r>
      <w:r>
        <w:t xml:space="preserve"> saldo rolante por período = saldo inicial + entradas − saídas</w:t>
      </w:r>
    </w:p>
    <w:p>
      <w:r>
        <w:t xml:space="preserve">   (fórmula universal, função pura).</w:t>
      </w:r>
    </w:p>
    <w:p>
      <w:r>
        <w:rPr>
          <w:b/>
        </w:rPr>
        <w:t>Cobrança bancária (Serviços Financeiros)</w:t>
      </w:r>
    </w:p>
    <w:p>
      <w:pPr>
        <w:pStyle w:val="ListNumber"/>
      </w:pPr>
      <w:r>
        <w:rPr>
          <w:b/>
        </w:rPr>
        <w:t>Geração real de arquivo de remessa CNAB 240 e 400</w:t>
      </w:r>
      <w:r>
        <w:t xml:space="preserve"> com os boletos elegíveis (fatura pendente e não</w:t>
      </w:r>
    </w:p>
    <w:p>
      <w:r>
        <w:t xml:space="preserve">   remetida) da conta emissora; marca a fatura como remetida; controla nosso-número.</w:t>
      </w:r>
    </w:p>
    <w:p>
      <w:pPr>
        <w:pStyle w:val="ListNumber"/>
      </w:pPr>
      <w:r>
        <w:rPr>
          <w:b/>
        </w:rPr>
        <w:t>Processamento real do arquivo de retorno CNAB:</w:t>
      </w:r>
      <w:r>
        <w:t xml:space="preserve"> detecta o layout, lê as ocorrências, **baixa as</w:t>
      </w:r>
    </w:p>
    <w:p>
      <w:r>
        <w:t xml:space="preserve">   faturas liquidadas** por nosso-número, ignora não-liquidadas, rejeita não localizadas, e guarda uma</w:t>
      </w:r>
    </w:p>
    <w:p>
      <w:r>
        <w:t xml:space="preserve">   </w:t>
      </w:r>
      <w:r>
        <w:rPr>
          <w:b/>
        </w:rPr>
        <w:t>auditoria com hash SHA-256</w:t>
      </w:r>
      <w:r>
        <w:t xml:space="preserve"> do arquivo (qtd, baixadas, rejeitadas, total).</w:t>
      </w:r>
    </w:p>
    <w:p>
      <w:r>
        <w:rPr>
          <w:b/>
        </w:rPr>
        <w:t>Ativos fixos</w:t>
      </w:r>
    </w:p>
    <w:p>
      <w:pPr>
        <w:pStyle w:val="ListNumber"/>
      </w:pPr>
      <w:r>
        <w:rPr>
          <w:b/>
        </w:rPr>
        <w:t>Depreciação mensal calculada</w:t>
      </w:r>
      <w:r>
        <w:t xml:space="preserve"> pelo motor (</w:t>
      </w:r>
      <w:r>
        <w:rPr>
          <w:rFonts w:ascii="Courier New" w:hAnsi="Courier New"/>
          <w:sz w:val="18"/>
        </w:rPr>
        <w:t>CalculoDepreciacao</w:t>
      </w:r>
      <w:r>
        <w:t>) quando o valor não é informado —</w:t>
      </w:r>
    </w:p>
    <w:p>
      <w:r>
        <w:t xml:space="preserve">    métodos </w:t>
      </w:r>
      <w:r>
        <w:rPr>
          <w:b/>
        </w:rPr>
        <w:t>Linear/Acelerada (cotas constantes), Saldos Decrescentes e Soma dos Dígitos (SYD)</w:t>
      </w:r>
      <w:r>
        <w:t xml:space="preserve"> —</w:t>
      </w:r>
    </w:p>
    <w:p>
      <w:r>
        <w:t xml:space="preserve">    respeitando o </w:t>
      </w:r>
      <w:r>
        <w:rPr>
          <w:b/>
        </w:rPr>
        <w:t>valor residual</w:t>
      </w:r>
      <w:r>
        <w:t xml:space="preserve"> (nunca deprecia abaixo dele; última cota faz o "acerto").</w:t>
      </w:r>
    </w:p>
    <w:p>
      <w:r>
        <w:t xml:space="preserve">    </w:t>
      </w:r>
      <w:r>
        <w:rPr>
          <w:b/>
        </w:rPr>
        <w:t>Anti-duplicidade por competência</w:t>
      </w:r>
      <w:r>
        <w:t xml:space="preserve"> (não deprecia duas vezes o mesmo mês). ⚠️ a </w:t>
      </w:r>
      <w:r>
        <w:rPr>
          <w:b/>
        </w:rPr>
        <w:t>taxa/vida útil</w:t>
      </w:r>
    </w:p>
    <w:p>
      <w:r>
        <w:t xml:space="preserve">    é fato legal informado no ativo → </w:t>
      </w:r>
      <w:r>
        <w:rPr>
          <w:i/>
        </w:rPr>
        <w:t>valida-contador</w:t>
      </w:r>
      <w:r>
        <w:t>.</w:t>
      </w:r>
    </w:p>
    <w:p>
      <w:pPr>
        <w:pStyle w:val="ListNumber"/>
      </w:pPr>
      <w:r>
        <w:rPr>
          <w:b/>
        </w:rPr>
        <w:t>Baixa de ativo</w:t>
      </w:r>
      <w:r>
        <w:t xml:space="preserve"> gera movimentação e atualiza o valor/status.</w:t>
      </w:r>
    </w:p>
    <w:p>
      <w:r>
        <w:rPr>
          <w:b/>
        </w:rPr>
        <w:t>Contabilidade geral</w:t>
      </w:r>
    </w:p>
    <w:p>
      <w:pPr>
        <w:pStyle w:val="ListNumber"/>
      </w:pPr>
      <w:r>
        <w:rPr>
          <w:b/>
        </w:rPr>
        <w:t>Lançamento por partida dobrada com validação de balanceamento:</w:t>
      </w:r>
      <w:r>
        <w:t xml:space="preserve"> só confirma se **débito = crédito</w:t>
      </w:r>
    </w:p>
    <w:p>
      <w:r>
        <w:t xml:space="preserve">    e &gt; 0</w:t>
      </w:r>
      <w:r>
        <w:rPr>
          <w:b/>
        </w:rPr>
        <w:t xml:space="preserve"> (`Balanceado`). Rascunho não afeta saldo; só o </w:t>
      </w:r>
      <w:r>
        <w:t>Confirmado** afeta.</w:t>
      </w:r>
    </w:p>
    <w:p>
      <w:pPr>
        <w:pStyle w:val="ListNumber"/>
      </w:pPr>
      <w:r>
        <w:rPr>
          <w:b/>
        </w:rPr>
        <w:t>Contabilização automática de eventos</w:t>
      </w:r>
      <w:r>
        <w:t xml:space="preserve"> (</w:t>
      </w:r>
      <w:r>
        <w:rPr>
          <w:rFonts w:ascii="Courier New" w:hAnsi="Courier New"/>
          <w:sz w:val="18"/>
        </w:rPr>
        <w:t>MotorContabilizacao</w:t>
      </w:r>
      <w:r>
        <w:t xml:space="preserve"> + </w:t>
      </w:r>
      <w:r>
        <w:rPr>
          <w:rFonts w:ascii="Courier New" w:hAnsi="Courier New"/>
          <w:sz w:val="18"/>
        </w:rPr>
        <w:t>ContabilizacaoEventoService</w:t>
      </w:r>
      <w:r>
        <w:t>):</w:t>
      </w:r>
    </w:p>
    <w:p>
      <w:r>
        <w:t xml:space="preserve">    venda, compra, folha, projeto, </w:t>
      </w:r>
      <w:r>
        <w:rPr>
          <w:b/>
        </w:rPr>
        <w:t>depreciação, baixa de ativo e variação cambial</w:t>
      </w:r>
      <w:r>
        <w:t xml:space="preserve"> geram lançamento</w:t>
      </w:r>
    </w:p>
    <w:p>
      <w:r>
        <w:t xml:space="preserve">    automático, </w:t>
      </w:r>
      <w:r>
        <w:rPr>
          <w:b/>
        </w:rPr>
        <w:t>idempotente por (evento + id de origem)</w:t>
      </w:r>
      <w:r>
        <w:t>. Enquanto o de-para de contas não é</w:t>
      </w:r>
    </w:p>
    <w:p>
      <w:r>
        <w:t xml:space="preserve">    configurado, cai no </w:t>
      </w:r>
      <w:r>
        <w:rPr>
          <w:b/>
        </w:rPr>
        <w:t>default seguro:</w:t>
      </w:r>
      <w:r>
        <w:t xml:space="preserve"> lança em </w:t>
      </w:r>
      <w:r>
        <w:rPr>
          <w:b/>
        </w:rPr>
        <w:t>Rascunho contra conta transitória</w:t>
      </w:r>
      <w:r>
        <w:t xml:space="preserve"> — não afeta</w:t>
      </w:r>
    </w:p>
    <w:p>
      <w:r>
        <w:t xml:space="preserve">    saldos até um humano confirmar. ⚠️ O </w:t>
      </w:r>
      <w:r>
        <w:rPr>
          <w:b/>
        </w:rPr>
        <w:t>mapa evento→conta</w:t>
      </w:r>
      <w:r>
        <w:t xml:space="preserve"> é </w:t>
      </w:r>
      <w:r>
        <w:rPr>
          <w:i/>
        </w:rPr>
        <w:t>valida-contador</w:t>
      </w:r>
      <w:r>
        <w:t>.</w:t>
      </w:r>
    </w:p>
    <w:p>
      <w:r>
        <w:rPr>
          <w:b/>
        </w:rPr>
        <w:t>Câmbio</w:t>
      </w:r>
    </w:p>
    <w:p>
      <w:pPr>
        <w:pStyle w:val="ListNumber"/>
      </w:pPr>
      <w:r>
        <w:rPr>
          <w:b/>
        </w:rPr>
        <w:t>Motor de variação cambial</w:t>
      </w:r>
      <w:r>
        <w:t xml:space="preserve"> (</w:t>
      </w:r>
      <w:r>
        <w:rPr>
          <w:rFonts w:ascii="Courier New" w:hAnsi="Courier New"/>
          <w:sz w:val="18"/>
        </w:rPr>
        <w:t>CalculoVariacaoCambial</w:t>
      </w:r>
      <w:r>
        <w:t>): converte ME→moeda base pela cotação</w:t>
      </w:r>
    </w:p>
    <w:p>
      <w:r>
        <w:t xml:space="preserve">    informada, calcula a variação (mark-to-market) e </w:t>
      </w:r>
      <w:r>
        <w:rPr>
          <w:b/>
        </w:rPr>
        <w:t>classifica ganho/perda conforme a natureza</w:t>
      </w:r>
    </w:p>
    <w:p>
      <w:r>
        <w:t xml:space="preserve">    (ativo × passivo). Reavaliação segue Rascunho → Aprovar → </w:t>
      </w:r>
      <w:r>
        <w:rPr>
          <w:b/>
        </w:rPr>
        <w:t>Contabilizar</w:t>
      </w:r>
      <w:r>
        <w:t xml:space="preserve"> (gera lançamento).</w:t>
      </w:r>
    </w:p>
    <w:p>
      <w:r>
        <w:t xml:space="preserve">    ⚠️ A </w:t>
      </w:r>
      <w:r>
        <w:rPr>
          <w:b/>
        </w:rPr>
        <w:t>cotação (PTAX/fechamento)</w:t>
      </w:r>
      <w:r>
        <w:t xml:space="preserve"> é informada → </w:t>
      </w:r>
      <w:r>
        <w:rPr>
          <w:i/>
        </w:rPr>
        <w:t>valida-contador</w:t>
      </w:r>
      <w:r>
        <w:t>.</w:t>
      </w:r>
    </w:p>
    <w:p>
      <w:r>
        <w:rPr>
          <w:b/>
        </w:rPr>
        <w:t>Consolidação</w:t>
      </w:r>
    </w:p>
    <w:p>
      <w:pPr>
        <w:pStyle w:val="ListNumber"/>
      </w:pPr>
      <w:r>
        <w:rPr>
          <w:b/>
        </w:rPr>
        <w:t>Motor de eliminação intercompany</w:t>
      </w:r>
      <w:r>
        <w:t xml:space="preserve"> (</w:t>
      </w:r>
      <w:r>
        <w:rPr>
          <w:rFonts w:ascii="Courier New" w:hAnsi="Courier New"/>
          <w:sz w:val="18"/>
        </w:rPr>
        <w:t>MotorEliminacaoConsolidacao</w:t>
      </w:r>
      <w:r>
        <w:t>): aplica as eliminações pendentes</w:t>
      </w:r>
    </w:p>
    <w:p>
      <w:r>
        <w:t xml:space="preserve">    ao balancete consolidado, gerando linha balanceada por eliminação e reagregando totais (idempotente).</w:t>
      </w:r>
    </w:p>
    <w:p>
      <w:r>
        <w:t xml:space="preserve">    ⚠️ </w:t>
      </w:r>
      <w:r>
        <w:rPr>
          <w:b/>
        </w:rPr>
        <w:t>qual conta</w:t>
      </w:r>
      <w:r>
        <w:t xml:space="preserve"> cada eliminação debita/credita é </w:t>
      </w:r>
      <w:r>
        <w:rPr>
          <w:i/>
        </w:rPr>
        <w:t>valida-contador</w:t>
      </w:r>
      <w:r>
        <w:t>.</w:t>
      </w:r>
    </w:p>
    <w:p>
      <w:r>
        <w:rPr>
          <w:b/>
        </w:rPr>
        <w:t>Contratos / crédito</w:t>
      </w:r>
    </w:p>
    <w:p>
      <w:pPr>
        <w:pStyle w:val="ListNumber"/>
      </w:pPr>
      <w:r>
        <w:rPr>
          <w:b/>
        </w:rPr>
        <w:t>Motores de matemática financeira</w:t>
      </w:r>
      <w:r>
        <w:t xml:space="preserve"> (</w:t>
      </w:r>
      <w:r>
        <w:rPr>
          <w:rFonts w:ascii="Courier New" w:hAnsi="Courier New"/>
          <w:sz w:val="18"/>
        </w:rPr>
        <w:t>CalculoAmortizacao</w:t>
      </w:r>
      <w:r>
        <w:t xml:space="preserve">, </w:t>
      </w:r>
      <w:r>
        <w:rPr>
          <w:rFonts w:ascii="Courier New" w:hAnsi="Courier New"/>
          <w:sz w:val="18"/>
        </w:rPr>
        <w:t>CalculoLeasing</w:t>
      </w:r>
      <w:r>
        <w:t xml:space="preserve">): tabela </w:t>
      </w:r>
      <w:r>
        <w:rPr>
          <w:b/>
        </w:rPr>
        <w:t>Price</w:t>
      </w:r>
      <w:r>
        <w:t xml:space="preserve"> e</w:t>
      </w:r>
    </w:p>
    <w:p>
      <w:r>
        <w:t xml:space="preserve">    </w:t>
      </w:r>
      <w:r>
        <w:rPr>
          <w:b/>
        </w:rPr>
        <w:t>SAC</w:t>
      </w:r>
      <w:r>
        <w:t xml:space="preserve">, equivalência composta de taxas, </w:t>
      </w:r>
      <w:r>
        <w:rPr>
          <w:b/>
        </w:rPr>
        <w:t>CET</w:t>
      </w:r>
      <w:r>
        <w:t xml:space="preserve"> (TIR do fluxo) e </w:t>
      </w:r>
      <w:r>
        <w:rPr>
          <w:b/>
        </w:rPr>
        <w:t>estrutura do IOF</w:t>
      </w:r>
      <w:r>
        <w:t>. ⚠️ **taxa,</w:t>
      </w:r>
    </w:p>
    <w:p>
      <w:r>
        <w:t xml:space="preserve">    tarifas, seguros e alíquotas de IOF/índice</w:t>
      </w:r>
      <w:r>
        <w:rPr>
          <w:i/>
        </w:rPr>
        <w:t xml:space="preserve">* são informados → </w:t>
      </w:r>
      <w:r>
        <w:t>valida-contador*.</w:t>
      </w:r>
    </w:p>
    <w:p>
      <w:r>
        <w:rPr>
          <w:b/>
        </w:rPr>
        <w:t>Orçamento</w:t>
      </w:r>
    </w:p>
    <w:p>
      <w:pPr>
        <w:pStyle w:val="ListNumber"/>
      </w:pPr>
      <w:r>
        <w:rPr>
          <w:b/>
        </w:rPr>
        <w:t>Variação previsto×realizado calculada</w:t>
      </w:r>
      <w:r>
        <w:t xml:space="preserve"> por linha (valor e %) ao registrar o realizado.</w:t>
      </w:r>
    </w:p>
    <w:p>
      <w:r>
        <w:t xml:space="preserve">    Versão orçamentária tem ciclo Rascunho → Aprovada → Ativa → Encerrada.</w:t>
      </w:r>
    </w:p>
    <w:p>
      <w:pPr>
        <w:pStyle w:val="Heading2"/>
      </w:pPr>
      <w:r>
        <w:t>6. Integrações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Origem → Financeiro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dispara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Compras/Estoque → Contas a Pagar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CompraLancada</w:t>
            </w:r>
            <w:r>
              <w:t xml:space="preserve"> cria título a pagar; </w:t>
            </w:r>
            <w:r>
              <w:rPr>
                <w:rFonts w:ascii="Courier New" w:hAnsi="Courier New"/>
                <w:sz w:val="18"/>
              </w:rPr>
              <w:t>CompraCancelada</w:t>
            </w:r>
            <w:r>
              <w:t xml:space="preserve"> cancela</w:t>
            </w:r>
          </w:p>
        </w:tc>
        <w:tc>
          <w:tcPr>
            <w:tcW w:type="dxa" w:w="2880"/>
          </w:tcPr>
          <w:p>
            <w:r>
              <w:t>✅ Implementado (idempotente, consome o outbox de Compras)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Vendas/PDV → Contas a Receber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VendaFaturada</w:t>
            </w:r>
            <w:r>
              <w:t xml:space="preserve"> cria título a receber; </w:t>
            </w:r>
            <w:r>
              <w:rPr>
                <w:rFonts w:ascii="Courier New" w:hAnsi="Courier New"/>
                <w:sz w:val="18"/>
              </w:rPr>
              <w:t>VendaCancelada</w:t>
            </w:r>
            <w:r>
              <w:t xml:space="preserve"> cancela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Projetos → Contas a Receber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ProjetoFaturado</w:t>
            </w:r>
            <w:r>
              <w:t xml:space="preserve"> cria título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RH/Folha → Financeiro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FolhaProcessada</w:t>
            </w:r>
            <w:r>
              <w:t xml:space="preserve"> cria títulos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Locação/Aluguel → Cobrança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AluguelCobrancaGerada</w:t>
            </w:r>
            <w:r>
              <w:t xml:space="preserve"> gera cobrança</w:t>
            </w:r>
          </w:p>
        </w:tc>
        <w:tc>
          <w:tcPr>
            <w:tcW w:type="dxa" w:w="2880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CP/CR ↔ Tesouraria</w:t>
            </w:r>
          </w:p>
        </w:tc>
        <w:tc>
          <w:tcPr>
            <w:tcW w:type="dxa" w:w="2880"/>
          </w:tcPr>
          <w:p>
            <w:r>
              <w:t>Baixa/conciliação via movimento + OFX</w:t>
            </w:r>
          </w:p>
        </w:tc>
        <w:tc>
          <w:tcPr>
            <w:tcW w:type="dxa" w:w="2880"/>
          </w:tcPr>
          <w:p>
            <w:r>
              <w:t>✅ Parcial (conciliação por transação)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 ↔ Serviços Financeiros</w:t>
            </w:r>
          </w:p>
        </w:tc>
        <w:tc>
          <w:tcPr>
            <w:tcW w:type="dxa" w:w="2880"/>
          </w:tcPr>
          <w:p>
            <w:r>
              <w:t>Título → fatura/boleto → remessa/retorno CNAB baixa o título</w:t>
            </w:r>
          </w:p>
        </w:tc>
        <w:tc>
          <w:tcPr>
            <w:tcW w:type="dxa" w:w="2880"/>
          </w:tcPr>
          <w:p>
            <w:r>
              <w:t>✅ Parcial — ⚠️ homologação por banco pendente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Eventos financeiros → Contabilidade Geral</w:t>
            </w:r>
          </w:p>
        </w:tc>
        <w:tc>
          <w:tcPr>
            <w:tcW w:type="dxa" w:w="2880"/>
          </w:tcPr>
          <w:p>
            <w:r>
              <w:t>Venda/compra/folha/projeto/depreciação/baixa/câmbio → lançamento automático</w:t>
            </w:r>
          </w:p>
        </w:tc>
        <w:tc>
          <w:tcPr>
            <w:tcW w:type="dxa" w:w="2880"/>
          </w:tcPr>
          <w:p>
            <w:r>
              <w:t xml:space="preserve">✅ Motor ligado — ⚠️ de-para de contas = </w:t>
            </w:r>
            <w:r>
              <w:rPr>
                <w:i/>
              </w:rPr>
              <w:t>valida-contador</w:t>
            </w:r>
            <w:r>
              <w:t>; nasce em Rascunho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CP/CR → Contabilidade Gerencial</w:t>
            </w:r>
          </w:p>
        </w:tc>
        <w:tc>
          <w:tcPr>
            <w:tcW w:type="dxa" w:w="2880"/>
          </w:tcPr>
          <w:p>
            <w:r>
              <w:t>Alocação/rateio por centro de custo (TituloId)</w:t>
            </w:r>
          </w:p>
        </w:tc>
        <w:tc>
          <w:tcPr>
            <w:tcW w:type="dxa" w:w="2880"/>
          </w:tcPr>
          <w:p>
            <w:r>
              <w:t>⚠️ Estrutura pronta; captura/fechamento 100% a validar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Câmbio ↔ CP/CR</w:t>
            </w:r>
          </w:p>
        </w:tc>
        <w:tc>
          <w:tcPr>
            <w:tcW w:type="dxa" w:w="2880"/>
          </w:tcPr>
          <w:p>
            <w:r>
              <w:t>Reavaliação de títulos em ME</w:t>
            </w:r>
          </w:p>
        </w:tc>
        <w:tc>
          <w:tcPr>
            <w:tcW w:type="dxa" w:w="2880"/>
          </w:tcPr>
          <w:p>
            <w:r>
              <w:t xml:space="preserve">✅ Registro + motor; ⚠️ cotação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Subsídios ↔ CP</w:t>
            </w:r>
          </w:p>
        </w:tc>
        <w:tc>
          <w:tcPr>
            <w:tcW w:type="dxa" w:w="2880"/>
          </w:tcPr>
          <w:p>
            <w:r>
              <w:t>Utilização vinculada a título a pagar</w:t>
            </w:r>
          </w:p>
        </w:tc>
        <w:tc>
          <w:tcPr>
            <w:tcW w:type="dxa" w:w="2880"/>
          </w:tcPr>
          <w:p>
            <w:r>
              <w:t xml:space="preserve">⚠️ Cadastro; elegibilidade/saldo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Ativos → Contabilidade</w:t>
            </w:r>
          </w:p>
        </w:tc>
        <w:tc>
          <w:tcPr>
            <w:tcW w:type="dxa" w:w="2880"/>
          </w:tcPr>
          <w:p>
            <w:r>
              <w:t>Depreciação/baixa → lançamento automático</w:t>
            </w:r>
          </w:p>
        </w:tc>
        <w:tc>
          <w:tcPr>
            <w:tcW w:type="dxa" w:w="2880"/>
          </w:tcPr>
          <w:p>
            <w:r>
              <w:t xml:space="preserve">✅ Ligado; ⚠️ de-para = </w:t>
            </w:r>
            <w:r>
              <w:rPr>
                <w:i/>
              </w:rPr>
              <w:t>valida-contador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Orçamento ↔ CP/CR</w:t>
            </w:r>
          </w:p>
        </w:tc>
        <w:tc>
          <w:tcPr>
            <w:tcW w:type="dxa" w:w="2880"/>
          </w:tcPr>
          <w:p>
            <w:r>
              <w:t>Bloqueio/alerta antes do compromisso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Não implementado</w:t>
            </w:r>
            <w:r>
              <w:t xml:space="preserve"> (só variação pós-fato)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r>
        <w:rPr>
          <w:b/>
        </w:rPr>
        <w:t>Depende do contador (*valida-contador* — não implementar de memória):</w:t>
      </w:r>
    </w:p>
    <w:p>
      <w:pPr>
        <w:pStyle w:val="ListBullet"/>
      </w:pPr>
      <w:r>
        <w:rPr>
          <w:b/>
        </w:rPr>
        <w:t>Taxas e método de depreciação por classe de bem</w:t>
      </w:r>
      <w:r>
        <w:t xml:space="preserve"> (RFB IN 1.700) — o motor calcula, a **taxa/vida</w:t>
      </w:r>
    </w:p>
    <w:p>
      <w:r>
        <w:t xml:space="preserve">  útil** precisa ser parametrizada e homologada.</w:t>
      </w:r>
    </w:p>
    <w:p>
      <w:pPr>
        <w:pStyle w:val="ListBullet"/>
      </w:pPr>
      <w:r>
        <w:rPr>
          <w:b/>
        </w:rPr>
        <w:t>Fórmula de juros/multa/mora por atraso</w:t>
      </w:r>
      <w:r>
        <w:t xml:space="preserve"> de CP/CR — </w:t>
      </w:r>
      <w:r>
        <w:rPr>
          <w:b/>
        </w:rPr>
        <w:t>hoje o valor é digitado, não calculado.</w:t>
      </w:r>
    </w:p>
    <w:p>
      <w:pPr>
        <w:pStyle w:val="ListBullet"/>
      </w:pPr>
      <w:r>
        <w:rPr>
          <w:b/>
        </w:rPr>
        <w:t>Mapa evento→conta contábil</w:t>
      </w:r>
      <w:r>
        <w:t xml:space="preserve"> (de-para de contabilização) — enquanto não configurado, os lançamentos</w:t>
      </w:r>
    </w:p>
    <w:p>
      <w:r>
        <w:t xml:space="preserve">  automáticos ficam em </w:t>
      </w:r>
      <w:r>
        <w:rPr>
          <w:b/>
        </w:rPr>
        <w:t>Rascunho contra conta transitória</w:t>
      </w:r>
      <w:r>
        <w:t>.</w:t>
      </w:r>
    </w:p>
    <w:p>
      <w:pPr>
        <w:pStyle w:val="ListBullet"/>
      </w:pPr>
      <w:r>
        <w:rPr>
          <w:b/>
        </w:rPr>
        <w:t>Contrapartida do saldo de abertura</w:t>
      </w:r>
      <w:r>
        <w:t xml:space="preserve"> e regras de competência.</w:t>
      </w:r>
    </w:p>
    <w:p>
      <w:pPr>
        <w:pStyle w:val="ListBullet"/>
      </w:pPr>
      <w:r>
        <w:rPr>
          <w:b/>
        </w:rPr>
        <w:t>Cotação cambial (PTAX/fechamento)</w:t>
      </w:r>
      <w:r>
        <w:t xml:space="preserve"> e tratamento de variação realizada × não realizada.</w:t>
      </w:r>
    </w:p>
    <w:p>
      <w:pPr>
        <w:pStyle w:val="ListBullet"/>
      </w:pPr>
      <w:r>
        <w:rPr>
          <w:b/>
        </w:rPr>
        <w:t>Metodologia de eliminação intercompany</w:t>
      </w:r>
      <w:r>
        <w:t xml:space="preserve"> e </w:t>
      </w:r>
      <w:r>
        <w:rPr>
          <w:b/>
        </w:rPr>
        <w:t>fórmulas de KPI</w:t>
      </w:r>
      <w:r>
        <w:t xml:space="preserve"> (PMR, PMP, inadimplência).</w:t>
      </w:r>
    </w:p>
    <w:p>
      <w:pPr>
        <w:pStyle w:val="ListBullet"/>
      </w:pPr>
      <w:r>
        <w:rPr>
          <w:b/>
        </w:rPr>
        <w:t>Índice e fórmula de reajuste</w:t>
      </w:r>
      <w:r>
        <w:t xml:space="preserve"> de contrato (IGPM/IPCA…), data-base, arredondamento.</w:t>
      </w:r>
    </w:p>
    <w:p>
      <w:pPr>
        <w:pStyle w:val="ListBullet"/>
      </w:pPr>
      <w:r>
        <w:rPr>
          <w:b/>
        </w:rPr>
        <w:t>Elegibilidade e fórmula de saldo de subsídio</w:t>
      </w:r>
      <w:r>
        <w:t>; tipos de programa/fundo.</w:t>
      </w:r>
    </w:p>
    <w:p>
      <w:pPr>
        <w:pStyle w:val="ListBullet"/>
      </w:pPr>
      <w:r>
        <w:rPr>
          <w:b/>
        </w:rPr>
        <w:t>Catálogo fiscal das 24 formas de pagamento / naturezas</w:t>
      </w:r>
      <w:r>
        <w:t xml:space="preserve"> e sua compatibilidade fiscal.</w:t>
      </w:r>
    </w:p>
    <w:p>
      <w:pPr>
        <w:pStyle w:val="ListBullet"/>
      </w:pPr>
      <w:r>
        <w:rPr>
          <w:b/>
        </w:rPr>
        <w:t>Alíquotas de IOF e metodologia de CET</w:t>
      </w:r>
      <w:r>
        <w:t xml:space="preserve"> (mudam por decreto — parametrizar por vigência).</w:t>
      </w:r>
    </w:p>
    <w:p>
      <w:r>
        <w:rPr>
          <w:b/>
        </w:rPr>
        <w:t>Funcionalidades a construir / completar (produto e técnico):</w:t>
      </w:r>
    </w:p>
    <w:p>
      <w:pPr>
        <w:pStyle w:val="ListBullet"/>
      </w:pPr>
      <w:r>
        <w:rPr>
          <w:b/>
        </w:rPr>
        <w:t>Bloqueio/alerta orçamentário</w:t>
      </w:r>
      <w:r>
        <w:t xml:space="preserve"> (</w:t>
      </w:r>
      <w:r>
        <w:rPr>
          <w:rFonts w:ascii="Courier New" w:hAnsi="Courier New"/>
          <w:sz w:val="18"/>
        </w:rPr>
        <w:t>ValidarOrcamento</w:t>
      </w:r>
      <w:r>
        <w:t xml:space="preserve"> / política de estouro por conta/centro) — **ainda</w:t>
      </w:r>
    </w:p>
    <w:p>
      <w:r>
        <w:t xml:space="preserve">  não existe no código**; hoje o orçamento só mostra variação depois do fato.</w:t>
      </w:r>
    </w:p>
    <w:p>
      <w:pPr>
        <w:pStyle w:val="ListBullet"/>
      </w:pPr>
      <w:r>
        <w:rPr>
          <w:b/>
        </w:rPr>
        <w:t>Entidade Despesa</w:t>
      </w:r>
      <w:r>
        <w:t xml:space="preserve"> (workflow de despesa a montante do CP) — a construir.</w:t>
      </w:r>
    </w:p>
    <w:p>
      <w:pPr>
        <w:pStyle w:val="ListBullet"/>
      </w:pPr>
      <w:r>
        <w:rPr>
          <w:b/>
        </w:rPr>
        <w:t>Aprovação maker-checker</w:t>
      </w:r>
      <w:r>
        <w:t xml:space="preserve"> (2º aprovador para pagamento/estorno/reajuste/subsídio) — a construir.</w:t>
      </w:r>
    </w:p>
    <w:p>
      <w:pPr>
        <w:pStyle w:val="ListBullet"/>
      </w:pPr>
      <w:r>
        <w:rPr>
          <w:b/>
        </w:rPr>
        <w:t>Separação formal parcela × baixa</w:t>
      </w:r>
      <w:r>
        <w:t xml:space="preserve"> (hoje o item do título carrega os dois).</w:t>
      </w:r>
    </w:p>
    <w:p>
      <w:pPr>
        <w:pStyle w:val="ListBullet"/>
      </w:pPr>
      <w:r>
        <w:rPr>
          <w:b/>
        </w:rPr>
        <w:t>Homologação CNAB por banco</w:t>
      </w:r>
      <w:r>
        <w:t xml:space="preserve">, </w:t>
      </w:r>
      <w:r>
        <w:rPr>
          <w:b/>
        </w:rPr>
        <w:t>portal do sacado (2ª via)</w:t>
      </w:r>
      <w:r>
        <w:t>, **gateway de pagamento (PIX/cartão</w:t>
      </w:r>
    </w:p>
    <w:p>
      <w:r>
        <w:t xml:space="preserve">  online)</w:t>
      </w:r>
      <w:r>
        <w:rPr>
          <w:b/>
        </w:rPr>
        <w:t xml:space="preserve"> e </w:t>
      </w:r>
      <w:r>
        <w:t>provedor de e-mail** de cobrança.</w:t>
      </w:r>
    </w:p>
    <w:p>
      <w:pPr>
        <w:pStyle w:val="ListBullet"/>
      </w:pPr>
      <w:r>
        <w:rPr>
          <w:b/>
        </w:rPr>
        <w:t>Fatura de cartão fechando em 1 título de CP</w:t>
      </w:r>
      <w:r>
        <w:t xml:space="preserve"> — a construir.</w:t>
      </w:r>
    </w:p>
    <w:p>
      <w:pPr>
        <w:pStyle w:val="ListBullet"/>
      </w:pPr>
      <w:r>
        <w:rPr>
          <w:b/>
        </w:rPr>
        <w:t>Segurança:</w:t>
      </w:r>
      <w:r>
        <w:t xml:space="preserve"> cofre/criptografia para senhas de certificado/cedente; **tokenização/mascaramento de</w:t>
      </w:r>
    </w:p>
    <w:p>
      <w:r>
        <w:t xml:space="preserve">  cartão (PCI)**; retenção do arquivo OFX/CNAB (guarda do original).</w:t>
      </w:r>
    </w:p>
    <w:p>
      <w:pPr>
        <w:pStyle w:val="ListBullet"/>
      </w:pPr>
      <w:r>
        <w:rPr>
          <w:b/>
        </w:rPr>
        <w:t>Depreciação automática por job</w:t>
      </w:r>
      <w:r>
        <w:t xml:space="preserve"> (hoje é acionada por comando, com cálculo pronto).</w:t>
      </w:r>
    </w:p>
    <w:p>
      <w:pPr>
        <w:pStyle w:val="ListBullet"/>
      </w:pPr>
      <w:r>
        <w:rPr>
          <w:b/>
        </w:rPr>
        <w:t>Endpoints/telas finais</w:t>
      </w:r>
      <w:r>
        <w:t xml:space="preserve"> de alguns submódulos (vários marcados "Pendente" na Matriz de Completude).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Faça na ordem. Onde aparecer ⚠️, é um ponto que provavelmente </w:t>
      </w:r>
      <w:r>
        <w:rPr>
          <w:b/>
        </w:rPr>
        <w:t>exige decisão do contador</w:t>
      </w:r>
      <w:r>
        <w:t xml:space="preserve"> ou é uma</w:t>
      </w:r>
    </w:p>
    <w:p>
      <w:pPr>
        <w:pStyle w:val="IntenseQuote"/>
      </w:pPr>
      <w:r>
        <w:t>funcionalidade ainda incompleta — anote o comportamento observado.</w:t>
      </w:r>
    </w:p>
    <w:p>
      <w:r>
        <w:rPr>
          <w:b/>
        </w:rPr>
        <w:t>A. Cadastros de base</w:t>
      </w:r>
    </w:p>
    <w:p>
      <w:pPr>
        <w:pStyle w:val="ListNumber"/>
      </w:pPr>
      <w:r>
        <w:rPr>
          <w:b/>
        </w:rPr>
        <w:t>Bancos:</w:t>
      </w:r>
      <w:r>
        <w:t xml:space="preserve"> ERP → Financeiro → Bancos → cadastrar um banco. Confira que salva e aparece na lista.</w:t>
      </w:r>
    </w:p>
    <w:p>
      <w:pPr>
        <w:pStyle w:val="ListNumber"/>
      </w:pPr>
      <w:r>
        <w:rPr>
          <w:b/>
        </w:rPr>
        <w:t>Conta bancária:</w:t>
      </w:r>
      <w:r>
        <w:t xml:space="preserve"> cadastrar uma conta da empresa nesse banco.</w:t>
      </w:r>
    </w:p>
    <w:p>
      <w:pPr>
        <w:pStyle w:val="ListNumber"/>
      </w:pPr>
      <w:r>
        <w:rPr>
          <w:b/>
        </w:rPr>
        <w:t>Plano de contas financeiro + Natureza:</w:t>
      </w:r>
      <w:r>
        <w:t xml:space="preserve"> criar uma natureza de despesa e uma de receita; conferir</w:t>
      </w:r>
    </w:p>
    <w:p>
      <w:r>
        <w:t xml:space="preserve">   se as </w:t>
      </w:r>
      <w:r>
        <w:rPr>
          <w:b/>
        </w:rPr>
        <w:t>24 formas de pagamento</w:t>
      </w:r>
      <w:r>
        <w:t xml:space="preserve"> estão configuráveis (PIX, boleto, cartão, dinheiro, juros, multa,</w:t>
      </w:r>
    </w:p>
    <w:p>
      <w:r>
        <w:t xml:space="preserve">   desconto, troco…).</w:t>
      </w:r>
    </w:p>
    <w:p>
      <w:pPr>
        <w:pStyle w:val="ListNumber"/>
      </w:pPr>
      <w:r>
        <w:rPr>
          <w:b/>
        </w:rPr>
        <w:t>Plano de contas contábil:</w:t>
      </w:r>
      <w:r>
        <w:t xml:space="preserve"> ERP → Contabilidade → Contas → montar um mini plano (ativo, passivo,</w:t>
      </w:r>
    </w:p>
    <w:p>
      <w:r>
        <w:t xml:space="preserve">   receita, despesa) em árvore.</w:t>
      </w:r>
    </w:p>
    <w:p>
      <w:r>
        <w:rPr>
          <w:b/>
        </w:rPr>
        <w:t>B. Contas a Pagar / Receber (ciclo)</w:t>
      </w:r>
    </w:p>
    <w:p>
      <w:pPr>
        <w:pStyle w:val="ListNumber"/>
      </w:pPr>
      <w:r>
        <w:rPr>
          <w:b/>
        </w:rPr>
        <w:t>Título a pagar manual:</w:t>
      </w:r>
      <w:r>
        <w:t xml:space="preserve"> criar um título → informar fornecedor, natureza, vencimento, valor, 3</w:t>
      </w:r>
    </w:p>
    <w:p>
      <w:r>
        <w:t xml:space="preserve">   parcelas → salvar. Confira que nasce </w:t>
      </w:r>
      <w:r>
        <w:rPr>
          <w:b/>
        </w:rPr>
        <w:t>Aberto</w:t>
      </w:r>
      <w:r>
        <w:t>.</w:t>
      </w:r>
    </w:p>
    <w:p>
      <w:pPr>
        <w:pStyle w:val="ListNumber"/>
      </w:pPr>
      <w:r>
        <w:rPr>
          <w:b/>
        </w:rPr>
        <w:t>Baixa parcial:</w:t>
      </w:r>
      <w:r>
        <w:t xml:space="preserve"> baixar 1 parcela → o título deve ir para </w:t>
      </w:r>
      <w:r>
        <w:rPr>
          <w:b/>
        </w:rPr>
        <w:t>Pago Parcial</w:t>
      </w:r>
      <w:r>
        <w:t xml:space="preserve">; baixar o resto → </w:t>
      </w:r>
      <w:r>
        <w:rPr>
          <w:b/>
        </w:rPr>
        <w:t>Pago</w:t>
      </w:r>
      <w:r>
        <w:t>.</w:t>
      </w:r>
    </w:p>
    <w:p>
      <w:pPr>
        <w:pStyle w:val="ListNumber"/>
      </w:pPr>
      <w:r>
        <w:t xml:space="preserve">⚠️ </w:t>
      </w:r>
      <w:r>
        <w:rPr>
          <w:b/>
        </w:rPr>
        <w:t>Juros/multa:</w:t>
      </w:r>
      <w:r>
        <w:t xml:space="preserve"> numa baixa em atraso, tente informar multa e juros → confirme que **o sistema</w:t>
      </w:r>
    </w:p>
    <w:p>
      <w:r>
        <w:t xml:space="preserve">   aceita o valor digitado mas não o calcula sozinho** (ponto a decidir com o contador).</w:t>
      </w:r>
    </w:p>
    <w:p>
      <w:pPr>
        <w:pStyle w:val="ListNumber"/>
      </w:pPr>
      <w:r>
        <w:rPr>
          <w:b/>
        </w:rPr>
        <w:t>Cancelamento:</w:t>
      </w:r>
      <w:r>
        <w:t xml:space="preserve"> cancelar um título → deve </w:t>
      </w:r>
      <w:r>
        <w:rPr>
          <w:b/>
        </w:rPr>
        <w:t>exigir justificativa</w:t>
      </w:r>
      <w:r>
        <w:t>.</w:t>
      </w:r>
    </w:p>
    <w:p>
      <w:pPr>
        <w:pStyle w:val="ListNumber"/>
      </w:pPr>
      <w:r>
        <w:rPr>
          <w:b/>
        </w:rPr>
        <w:t>Integração Compras:</w:t>
      </w:r>
      <w:r>
        <w:t xml:space="preserve"> peça para o time de Compras </w:t>
      </w:r>
      <w:r>
        <w:rPr>
          <w:b/>
        </w:rPr>
        <w:t>lançar uma compra</w:t>
      </w:r>
      <w:r>
        <w:t xml:space="preserve"> → volte em Contas a Pagar e</w:t>
      </w:r>
    </w:p>
    <w:p>
      <w:r>
        <w:t xml:space="preserve">   confirme que </w:t>
      </w:r>
      <w:r>
        <w:rPr>
          <w:b/>
        </w:rPr>
        <w:t>nasceu o título automaticamente</w:t>
      </w:r>
      <w:r>
        <w:t xml:space="preserve"> (com a origem "compra"). Cancele a compra e confirme</w:t>
      </w:r>
    </w:p>
    <w:p>
      <w:r>
        <w:t xml:space="preserve">   que o título é cancelado.</w:t>
      </w:r>
    </w:p>
    <w:p>
      <w:pPr>
        <w:pStyle w:val="ListNumber"/>
      </w:pPr>
      <w:r>
        <w:rPr>
          <w:b/>
        </w:rPr>
        <w:t>Integração Vendas:</w:t>
      </w:r>
      <w:r>
        <w:t xml:space="preserve"> faça uma </w:t>
      </w:r>
      <w:r>
        <w:rPr>
          <w:b/>
        </w:rPr>
        <w:t>venda/faturamento no PDV</w:t>
      </w:r>
      <w:r>
        <w:t xml:space="preserve"> → confirme o **título a receber</w:t>
      </w:r>
    </w:p>
    <w:p>
      <w:r>
        <w:t xml:space="preserve">    automático** em Contas a Receber.</w:t>
      </w:r>
    </w:p>
    <w:p>
      <w:r>
        <w:rPr>
          <w:b/>
        </w:rPr>
        <w:t>C. Tesouraria</w:t>
      </w:r>
    </w:p>
    <w:p>
      <w:pPr>
        <w:pStyle w:val="ListNumber"/>
      </w:pPr>
      <w:r>
        <w:rPr>
          <w:b/>
        </w:rPr>
        <w:t>Importar OFX:</w:t>
      </w:r>
      <w:r>
        <w:t xml:space="preserve"> ERP → Financeiro → Tesouraria → importar um extrato OFX de teste → confira que as</w:t>
      </w:r>
    </w:p>
    <w:p>
      <w:r>
        <w:t xml:space="preserve">    transações aparecem.</w:t>
      </w:r>
    </w:p>
    <w:p>
      <w:pPr>
        <w:pStyle w:val="ListNumber"/>
      </w:pPr>
      <w:r>
        <w:rPr>
          <w:b/>
        </w:rPr>
        <w:t>Conciliar:</w:t>
      </w:r>
      <w:r>
        <w:t xml:space="preserve"> vincular uma transação a um título a pagar/receber → confirme a **baixa por</w:t>
      </w:r>
    </w:p>
    <w:p>
      <w:r>
        <w:t xml:space="preserve">    conciliação</w:t>
      </w:r>
      <w:r>
        <w:rPr>
          <w:b/>
        </w:rPr>
        <w:t xml:space="preserve">. Deixe uma transação sem título → confirme que </w:t>
      </w:r>
      <w:r>
        <w:t>fica em fila** (não cria título sozinha).</w:t>
      </w:r>
    </w:p>
    <w:p>
      <w:pPr>
        <w:pStyle w:val="ListNumber"/>
      </w:pPr>
      <w:r>
        <w:rPr>
          <w:b/>
        </w:rPr>
        <w:t>Fluxo de caixa:</w:t>
      </w:r>
      <w:r>
        <w:t xml:space="preserve"> conferir a </w:t>
      </w:r>
      <w:r>
        <w:rPr>
          <w:b/>
        </w:rPr>
        <w:t>projeção</w:t>
      </w:r>
      <w:r>
        <w:t xml:space="preserve"> com títulos em aberto por vencimento.</w:t>
      </w:r>
    </w:p>
    <w:p>
      <w:r>
        <w:rPr>
          <w:b/>
        </w:rPr>
        <w:t>D. Cobrança bancária (Serviços Financeiros)</w:t>
      </w:r>
    </w:p>
    <w:p>
      <w:pPr>
        <w:pStyle w:val="ListNumber"/>
      </w:pPr>
      <w:r>
        <w:rPr>
          <w:b/>
        </w:rPr>
        <w:t>Cadastrar</w:t>
      </w:r>
      <w:r>
        <w:t xml:space="preserve"> cedente + conta emissora + um sacado.</w:t>
      </w:r>
    </w:p>
    <w:p>
      <w:pPr>
        <w:pStyle w:val="ListNumber"/>
      </w:pPr>
      <w:r>
        <w:rPr>
          <w:b/>
        </w:rPr>
        <w:t>Gerar fatura + boleto</w:t>
      </w:r>
      <w:r>
        <w:t xml:space="preserve"> para o sacado.</w:t>
      </w:r>
    </w:p>
    <w:p>
      <w:pPr>
        <w:pStyle w:val="ListNumber"/>
      </w:pPr>
      <w:r>
        <w:rPr>
          <w:b/>
        </w:rPr>
        <w:t>Gerar remessa CNAB</w:t>
      </w:r>
      <w:r>
        <w:t xml:space="preserve"> (escolher layout 240 ou 400) → confirme que o </w:t>
      </w:r>
      <w:r>
        <w:rPr>
          <w:b/>
        </w:rPr>
        <w:t>arquivo é gerado</w:t>
      </w:r>
      <w:r>
        <w:t xml:space="preserve"> e a fatura</w:t>
      </w:r>
    </w:p>
    <w:p>
      <w:r>
        <w:t xml:space="preserve">    é marcada como </w:t>
      </w:r>
      <w:r>
        <w:rPr>
          <w:b/>
        </w:rPr>
        <w:t>remetida</w:t>
      </w:r>
      <w:r>
        <w:t xml:space="preserve">. ⚠️ Valide o layout com o </w:t>
      </w:r>
      <w:r>
        <w:rPr>
          <w:b/>
        </w:rPr>
        <w:t>banco</w:t>
      </w:r>
      <w:r>
        <w:t xml:space="preserve"> (homologação).</w:t>
      </w:r>
    </w:p>
    <w:p>
      <w:pPr>
        <w:pStyle w:val="ListNumber"/>
      </w:pPr>
      <w:r>
        <w:rPr>
          <w:b/>
        </w:rPr>
        <w:t>Processar retorno:</w:t>
      </w:r>
      <w:r>
        <w:t xml:space="preserve"> subir um arquivo de retorno de teste → confirme que a **fatura liquidada é</w:t>
      </w:r>
    </w:p>
    <w:p>
      <w:r>
        <w:t xml:space="preserve">    baixada** e que fica registrada a auditoria (qtd/baixadas/rejeitadas).</w:t>
      </w:r>
    </w:p>
    <w:p>
      <w:r>
        <w:rPr>
          <w:b/>
        </w:rPr>
        <w:t>E. Contabilidade</w:t>
      </w:r>
    </w:p>
    <w:p>
      <w:pPr>
        <w:pStyle w:val="ListNumber"/>
      </w:pPr>
      <w:r>
        <w:rPr>
          <w:b/>
        </w:rPr>
        <w:t>Lançamento manual:</w:t>
      </w:r>
      <w:r>
        <w:t xml:space="preserve"> ERP → Contabilidade → Lançamentos → Novo → tente **confirmar com débito ≠</w:t>
      </w:r>
    </w:p>
    <w:p>
      <w:r>
        <w:t xml:space="preserve">    crédito</w:t>
      </w:r>
      <w:r>
        <w:rPr>
          <w:b/>
        </w:rPr>
        <w:t xml:space="preserve"> → o sistema deve </w:t>
      </w:r>
      <w:r>
        <w:t>recusar** ("débitos devem ser iguais aos créditos"). Corrija e confirme.</w:t>
      </w:r>
    </w:p>
    <w:p>
      <w:pPr>
        <w:pStyle w:val="ListNumber"/>
      </w:pPr>
      <w:r>
        <w:rPr>
          <w:b/>
        </w:rPr>
        <w:t>Contabilização automática:</w:t>
      </w:r>
      <w:r>
        <w:t xml:space="preserve"> após a venda do passo 10, verifique em Lançamentos se **nasceu um</w:t>
      </w:r>
    </w:p>
    <w:p>
      <w:r>
        <w:t xml:space="preserve">    lançamento automático em Rascunho</w:t>
      </w:r>
      <w:r>
        <w:rPr>
          <w:b/>
        </w:rPr>
        <w:t xml:space="preserve">. ⚠️ Confirme que ele usa uma </w:t>
      </w:r>
      <w:r>
        <w:t>conta transitória** (porque o</w:t>
      </w:r>
    </w:p>
    <w:p>
      <w:r>
        <w:t xml:space="preserve">    de-para ainda não foi configurado) — este é o ponto para o </w:t>
      </w:r>
      <w:r>
        <w:rPr>
          <w:b/>
        </w:rPr>
        <w:t>contador definir o mapa de contas</w:t>
      </w:r>
      <w:r>
        <w:t>.</w:t>
      </w:r>
    </w:p>
    <w:p>
      <w:r>
        <w:rPr>
          <w:b/>
        </w:rPr>
        <w:t>F. Ativos Fixos</w:t>
      </w:r>
    </w:p>
    <w:p>
      <w:pPr>
        <w:pStyle w:val="ListNumber"/>
      </w:pPr>
      <w:r>
        <w:rPr>
          <w:b/>
        </w:rPr>
        <w:t>Cadastrar grupo de bem</w:t>
      </w:r>
      <w:r>
        <w:t xml:space="preserve"> (com contas contábeis) e um </w:t>
      </w:r>
      <w:r>
        <w:rPr>
          <w:b/>
        </w:rPr>
        <w:t>ativo</w:t>
      </w:r>
      <w:r>
        <w:t xml:space="preserve"> (com método e taxa de depreciação).</w:t>
      </w:r>
    </w:p>
    <w:p>
      <w:pPr>
        <w:pStyle w:val="ListNumber"/>
      </w:pPr>
      <w:r>
        <w:rPr>
          <w:b/>
        </w:rPr>
        <w:t>Depreciação mensal:</w:t>
      </w:r>
      <w:r>
        <w:t xml:space="preserve"> registrar a depreciação </w:t>
      </w:r>
      <w:r>
        <w:rPr>
          <w:b/>
        </w:rPr>
        <w:t>sem informar o valor</w:t>
      </w:r>
      <w:r>
        <w:t xml:space="preserve"> → confirme que o **sistema</w:t>
      </w:r>
    </w:p>
    <w:p>
      <w:r>
        <w:t xml:space="preserve">    calcula a cota</w:t>
      </w:r>
      <w:r>
        <w:rPr>
          <w:b/>
        </w:rPr>
        <w:t xml:space="preserve"> pela taxa/método. ⚠️ Valide a </w:t>
      </w:r>
      <w:r>
        <w:t>taxa</w:t>
      </w:r>
      <w:r>
        <w:rPr>
          <w:b/>
        </w:rPr>
        <w:t xml:space="preserve"> com o contador. Tente registrar a </w:t>
      </w:r>
      <w:r>
        <w:t>mesma</w:t>
      </w:r>
    </w:p>
    <w:p>
      <w:r>
        <w:t xml:space="preserve">    competência de novo</w:t>
      </w:r>
      <w:r>
        <w:rPr>
          <w:b/>
        </w:rPr>
        <w:t xml:space="preserve"> → deve ser </w:t>
      </w:r>
      <w:r>
        <w:t>bloqueado** (anti-duplicidade).</w:t>
      </w:r>
    </w:p>
    <w:p>
      <w:pPr>
        <w:pStyle w:val="ListNumber"/>
      </w:pPr>
      <w:r>
        <w:rPr>
          <w:b/>
        </w:rPr>
        <w:t>Baixa do ativo:</w:t>
      </w:r>
      <w:r>
        <w:t xml:space="preserve"> baixar → confere status e movimentação.</w:t>
      </w:r>
    </w:p>
    <w:p>
      <w:r>
        <w:rPr>
          <w:b/>
        </w:rPr>
        <w:t>G. Câmbio, Orçamento, Consolidação, Contratos, Subsídios</w:t>
      </w:r>
    </w:p>
    <w:p>
      <w:pPr>
        <w:pStyle w:val="ListNumber"/>
      </w:pPr>
      <w:r>
        <w:rPr>
          <w:b/>
        </w:rPr>
        <w:t>Câmbio:</w:t>
      </w:r>
      <w:r>
        <w:t xml:space="preserve"> cadastrar moeda + taxa → criar uma </w:t>
      </w:r>
      <w:r>
        <w:rPr>
          <w:b/>
        </w:rPr>
        <w:t>reavaliação</w:t>
      </w:r>
      <w:r>
        <w:t xml:space="preserve"> de título → seguir Aprovar →</w:t>
      </w:r>
    </w:p>
    <w:p>
      <w:r>
        <w:t xml:space="preserve">    Contabilizar. ⚠️ Confirme que a </w:t>
      </w:r>
      <w:r>
        <w:rPr>
          <w:b/>
        </w:rPr>
        <w:t>cotação é informada</w:t>
      </w:r>
      <w:r>
        <w:t xml:space="preserve"> (não buscada automaticamente).</w:t>
      </w:r>
    </w:p>
    <w:p>
      <w:pPr>
        <w:pStyle w:val="ListNumber"/>
      </w:pPr>
      <w:r>
        <w:rPr>
          <w:b/>
        </w:rPr>
        <w:t>Orçamento:</w:t>
      </w:r>
      <w:r>
        <w:t xml:space="preserve"> criar versão orçamentária → aprovar → ativar → registrar realizado → conferir a</w:t>
      </w:r>
    </w:p>
    <w:p>
      <w:r>
        <w:t xml:space="preserve">    </w:t>
      </w:r>
      <w:r>
        <w:rPr>
          <w:b/>
        </w:rPr>
        <w:t>variação (valor e %)</w:t>
      </w:r>
      <w:r>
        <w:t xml:space="preserve">. ⚠️ Confirme que </w:t>
      </w:r>
      <w:r>
        <w:rPr>
          <w:b/>
        </w:rPr>
        <w:t>não há bloqueio/alerta</w:t>
      </w:r>
      <w:r>
        <w:t xml:space="preserve"> ao comprometer acima do</w:t>
      </w:r>
    </w:p>
    <w:p>
      <w:r>
        <w:t xml:space="preserve">    orçado (funcionalidade a construir).</w:t>
      </w:r>
    </w:p>
    <w:p>
      <w:pPr>
        <w:pStyle w:val="ListNumber"/>
      </w:pPr>
      <w:r>
        <w:rPr>
          <w:b/>
        </w:rPr>
        <w:t>Consolidação:</w:t>
      </w:r>
      <w:r>
        <w:t xml:space="preserve"> montar grupo + empresas → cadastrar uma </w:t>
      </w:r>
      <w:r>
        <w:rPr>
          <w:b/>
        </w:rPr>
        <w:t>eliminação intercompany</w:t>
      </w:r>
      <w:r>
        <w:t xml:space="preserve"> → **aplicar ao</w:t>
      </w:r>
    </w:p>
    <w:p>
      <w:r>
        <w:t xml:space="preserve">    balancete** → confira as linhas de eliminação e os totais.</w:t>
      </w:r>
    </w:p>
    <w:p>
      <w:pPr>
        <w:pStyle w:val="ListNumber"/>
      </w:pPr>
      <w:r>
        <w:rPr>
          <w:b/>
        </w:rPr>
        <w:t>Contratos:</w:t>
      </w:r>
      <w:r>
        <w:t xml:space="preserve"> criar plano + contrato recorrente → conferir geração de fatura e </w:t>
      </w:r>
      <w:r>
        <w:rPr>
          <w:b/>
        </w:rPr>
        <w:t>reajuste</w:t>
      </w:r>
      <w:r>
        <w:t>.</w:t>
      </w:r>
    </w:p>
    <w:p>
      <w:r>
        <w:t xml:space="preserve">    ⚠️ Índice de reajuste = decisão do contador/contrato.</w:t>
      </w:r>
    </w:p>
    <w:p>
      <w:pPr>
        <w:pStyle w:val="ListNumber"/>
      </w:pPr>
      <w:r>
        <w:rPr>
          <w:b/>
        </w:rPr>
        <w:t>Subsídios:</w:t>
      </w:r>
      <w:r>
        <w:t xml:space="preserve"> cadastrar programa → registrar utilização vinculada a um título a pagar.</w:t>
      </w:r>
    </w:p>
    <w:p>
      <w:r>
        <w:t xml:space="preserve">    ⚠️ Elegibilidade/saldo = decisão do contador.</w:t>
      </w:r>
    </w:p>
    <w:p>
      <w:r>
        <w:t>*Fim do MANUAL DE VALIDAÇÃO — FINANCEIRO V1. Dúvidas de regra fiscal/contábil devem ser levadas ao</w:t>
      </w:r>
    </w:p>
    <w:p>
      <w:r>
        <w:t>contador (itens marcados valida-contador); o as-built verificado e o fechamento do módulo consolidam</w:t>
      </w:r>
    </w:p>
    <w:p>
      <w:r>
        <w:t>o que aqui está marcado como ⚠️.*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