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PLATAFORMA_COMPARTILHADA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manual é escrito em linguagem de negócio,</w:t>
      </w:r>
    </w:p>
    <w:p>
      <w:pPr>
        <w:pStyle w:val="IntenseQuote"/>
      </w:pPr>
      <w:r>
        <w:t xml:space="preserve">mas </w:t>
      </w:r>
      <w:r>
        <w:rPr>
          <w:b/>
        </w:rPr>
        <w:t>fiel ao que existe no código</w:t>
      </w:r>
      <w:r>
        <w:t xml:space="preserve">. Onde a especificação prevê algo que o código ainda </w:t>
      </w:r>
      <w:r>
        <w:rPr>
          <w:b/>
        </w:rPr>
        <w:t>não faz</w:t>
      </w:r>
      <w:r>
        <w:t>,</w:t>
      </w:r>
    </w:p>
    <w:p>
      <w:pPr>
        <w:pStyle w:val="IntenseQuote"/>
      </w:pPr>
      <w:r>
        <w:t xml:space="preserve">o item está marcado com </w:t>
      </w:r>
      <w:r>
        <w:rPr>
          <w:b/>
        </w:rPr>
        <w:t>⚠️</w:t>
      </w:r>
      <w:r>
        <w:t xml:space="preserve"> e não é apresentado como pronto.</w:t>
      </w:r>
    </w:p>
    <w:p>
      <w:pPr>
        <w:pStyle w:val="IntenseQuote"/>
      </w:pPr>
    </w:p>
    <w:p>
      <w:pPr>
        <w:pStyle w:val="IntenseQuote"/>
      </w:pPr>
      <w:r>
        <w:rPr>
          <w:b/>
        </w:rPr>
        <w:t>Fontes:</w:t>
      </w:r>
      <w:r>
        <w:t xml:space="preserve"> </w:t>
      </w:r>
      <w:r>
        <w:rPr>
          <w:rFonts w:ascii="Courier New" w:hAnsi="Courier New"/>
          <w:sz w:val="18"/>
        </w:rPr>
        <w:t>RECON_MODULO.md</w:t>
      </w:r>
      <w:r>
        <w:t xml:space="preserve">, </w:t>
      </w:r>
      <w:r>
        <w:rPr>
          <w:rFonts w:ascii="Courier New" w:hAnsi="Courier New"/>
          <w:sz w:val="18"/>
        </w:rPr>
        <w:t>MODELO_DADOS.md</w:t>
      </w:r>
      <w:r>
        <w:t xml:space="preserve">, </w:t>
      </w:r>
      <w:r>
        <w:rPr>
          <w:rFonts w:ascii="Courier New" w:hAnsi="Courier New"/>
          <w:sz w:val="18"/>
        </w:rPr>
        <w:t>DECISOES_IMPLANTACAO_V1.md</w:t>
      </w:r>
      <w:r>
        <w:t>, as EFs/MCs de cada</w:t>
      </w:r>
    </w:p>
    <w:p>
      <w:pPr>
        <w:pStyle w:val="IntenseQuote"/>
      </w:pPr>
      <w:r>
        <w:t xml:space="preserve">submódulo, e principalmente a </w:t>
      </w:r>
      <w:r>
        <w:rPr>
          <w:b/>
        </w:rPr>
        <w:t>auditoria código-é-verdade</w:t>
      </w:r>
      <w:r>
        <w:t xml:space="preserve"> </w:t>
      </w:r>
      <w:r>
        <w:rPr>
          <w:rFonts w:ascii="Courier New" w:hAnsi="Courier New"/>
          <w:sz w:val="18"/>
        </w:rPr>
        <w:t>RELATORIOS/AUDITORIA/PLATAFORMA.md</w:t>
      </w:r>
    </w:p>
    <w:p>
      <w:pPr>
        <w:pStyle w:val="IntenseQuote"/>
      </w:pPr>
      <w:r>
        <w:t xml:space="preserve">(varredura do código real em </w:t>
      </w:r>
      <w:r>
        <w:rPr>
          <w:rFonts w:ascii="Courier New" w:hAnsi="Courier New"/>
          <w:sz w:val="18"/>
        </w:rPr>
        <w:t>EprosERP/src</w:t>
      </w:r>
      <w:r>
        <w:t>, 2026-08-02), que é mais recente que o RECON de jun/2026.</w:t>
      </w:r>
    </w:p>
    <w:p>
      <w:pPr>
        <w:pStyle w:val="Heading2"/>
      </w:pPr>
      <w:r>
        <w:t>Aviso importante de honestidade (leia antes de validar)</w:t>
      </w:r>
    </w:p>
    <w:p>
      <w:r>
        <w:t xml:space="preserve">A PLATAFORMA_COMPARTILHADA </w:t>
      </w:r>
      <w:r>
        <w:rPr>
          <w:b/>
        </w:rPr>
        <w:t>não é um módulo de negócio</w:t>
      </w:r>
      <w:r>
        <w:t xml:space="preserve"> — é a "caixa de ferramentas" transversal que</w:t>
      </w:r>
    </w:p>
    <w:p>
      <w:r>
        <w:t>os módulos de negócio (Vendas, Compras, Estoque, Financeiro, RH, Fiscal etc.) usam. Portanto, boa parte</w:t>
      </w:r>
    </w:p>
    <w:p>
      <w:r>
        <w:t xml:space="preserve">dela </w:t>
      </w:r>
      <w:r>
        <w:rPr>
          <w:b/>
        </w:rPr>
        <w:t>não tem tela própria para o usuário final validar clicando</w:t>
      </w:r>
      <w:r>
        <w:t>. O estado real é muito desigual entre</w:t>
      </w:r>
    </w:p>
    <w:p>
      <w:r>
        <w:t>os 18 submódulos:</w:t>
      </w:r>
    </w:p>
    <w:p>
      <w:pPr>
        <w:pStyle w:val="ListBullet"/>
      </w:pPr>
      <w:r>
        <w:rPr>
          <w:b/>
        </w:rPr>
        <w:t>2 submódulos estão profundos e operáveis</w:t>
      </w:r>
      <w:r>
        <w:t xml:space="preserve"> (Fiscal/DF-e e Workflow) — dá para validar de verdade.</w:t>
      </w:r>
    </w:p>
    <w:p>
      <w:pPr>
        <w:pStyle w:val="ListBullet"/>
      </w:pPr>
      <w:r>
        <w:rPr>
          <w:b/>
        </w:rPr>
        <w:t>3 submódulos são parciais mas têm tela</w:t>
      </w:r>
      <w:r>
        <w:t xml:space="preserve"> (Configuração, Compliance/GRC, Upload) — dá para validar em parte.</w:t>
      </w:r>
    </w:p>
    <w:p>
      <w:pPr>
        <w:pStyle w:val="ListBullet"/>
      </w:pPr>
      <w:r>
        <w:rPr>
          <w:b/>
        </w:rPr>
        <w:t>7 submódulos foram construídos no backend</w:t>
      </w:r>
      <w:r>
        <w:t xml:space="preserve"> (GED, Assinatura ICP, Analytics, Conectores, Wizards, IoT, SDK):</w:t>
      </w:r>
    </w:p>
    <w:p>
      <w:r>
        <w:t xml:space="preserve">  têm entidade + banco + regra (handler) + API + teste automatizado, </w:t>
      </w:r>
      <w:r>
        <w:rPr>
          <w:b/>
        </w:rPr>
        <w:t>mas ⚠️ NÃO têm tela</w:t>
      </w:r>
      <w:r>
        <w:t xml:space="preserve"> e dependem de</w:t>
      </w:r>
    </w:p>
    <w:p>
      <w:r>
        <w:t xml:space="preserve">  </w:t>
      </w:r>
      <w:r>
        <w:rPr>
          <w:b/>
        </w:rPr>
        <w:t>adaptadores externos que ainda são "stubs"</w:t>
      </w:r>
      <w:r>
        <w:t xml:space="preserve"> (o storage não grava o arquivo de fato, o webhook não envia</w:t>
      </w:r>
    </w:p>
    <w:p>
      <w:r>
        <w:t xml:space="preserve">  HTTP de verdade, o provedor de assinatura ICP fica "pendente"). São reais no código, mas **não operáveis pelo</w:t>
      </w:r>
    </w:p>
    <w:p>
      <w:r>
        <w:t xml:space="preserve">  usuário final ainda**.</w:t>
      </w:r>
    </w:p>
    <w:p>
      <w:pPr>
        <w:pStyle w:val="ListBullet"/>
      </w:pPr>
      <w:r>
        <w:rPr>
          <w:b/>
        </w:rPr>
        <w:t>5 submódulos continuam só especificação</w:t>
      </w:r>
      <w:r>
        <w:t xml:space="preserve"> (⚠️ SOA/Colaboração, IA/ML, Planejamento in-memory, e as partes</w:t>
      </w:r>
    </w:p>
    <w:p>
      <w:r>
        <w:t xml:space="preserve">  de servidor de Impressão e Offline) — não há código dedicado.</w:t>
      </w:r>
    </w:p>
    <w:p>
      <w:pPr>
        <w:pStyle w:val="IntenseQuote"/>
      </w:pPr>
      <w:r>
        <w:rPr>
          <w:b/>
        </w:rPr>
        <w:t>Regra fiscal (⛔ obrigatória):</w:t>
      </w:r>
      <w:r>
        <w:t xml:space="preserve"> nada de regra tributária/fiscal foi inventado aqui. O **motor fiscal e os</w:t>
      </w:r>
    </w:p>
    <w:p>
      <w:pPr>
        <w:pStyle w:val="IntenseQuote"/>
      </w:pPr>
      <w:r>
        <w:t>cadastros existem</w:t>
      </w:r>
      <w:r>
        <w:rPr>
          <w:b/>
        </w:rPr>
        <w:t xml:space="preserve"> no código, mas a </w:t>
      </w:r>
      <w:r>
        <w:t>regra homologada** que os alimenta (matriz CFOP×CST×CSOSN×NCM, alíquotas</w:t>
      </w:r>
    </w:p>
    <w:p>
      <w:pPr>
        <w:pStyle w:val="IntenseQuote"/>
      </w:pPr>
      <w:r>
        <w:t xml:space="preserve">FCP/ICMS/IBPT/IBS-CBS, NFS-e por município) </w:t>
      </w:r>
      <w:r>
        <w:rPr>
          <w:b/>
        </w:rPr>
        <w:t>depende de homologação do contador</w:t>
      </w:r>
      <w:r>
        <w:t xml:space="preserve"> (</w:t>
      </w:r>
      <w:r>
        <w:rPr>
          <w:rFonts w:ascii="Courier New" w:hAnsi="Courier New"/>
          <w:sz w:val="18"/>
        </w:rPr>
        <w:t>valida-contador</w:t>
      </w:r>
      <w:r>
        <w:t>). Onde</w:t>
      </w:r>
    </w:p>
    <w:p>
      <w:pPr>
        <w:pStyle w:val="IntenseQuote"/>
      </w:pPr>
      <w:r>
        <w:t>este manual toca regra fiscal, ela está marcada como dependente de validação humana.</w:t>
      </w:r>
    </w:p>
    <w:p>
      <w:pPr>
        <w:pStyle w:val="Heading2"/>
      </w:pPr>
      <w:r>
        <w:t>1. Para que serve este módulo (visão de negócio)</w:t>
      </w:r>
    </w:p>
    <w:p>
      <w:r>
        <w:t xml:space="preserve">A PLATAFORMA_COMPARTILHADA reúne as </w:t>
      </w:r>
      <w:r>
        <w:rPr>
          <w:b/>
        </w:rPr>
        <w:t>capacidades reutilizáveis</w:t>
      </w:r>
      <w:r>
        <w:t xml:space="preserve"> do Epros: as coisas que todo módulo precisa</w:t>
      </w:r>
    </w:p>
    <w:p>
      <w:r>
        <w:t xml:space="preserve">mas que não fazem sentido reconstruir em cada um. Ela </w:t>
      </w:r>
      <w:r>
        <w:rPr>
          <w:b/>
        </w:rPr>
        <w:t>orquestra e protege</w:t>
      </w:r>
      <w:r>
        <w:t>, mas o efeito de negócio</w:t>
      </w:r>
    </w:p>
    <w:p>
      <w:r>
        <w:t xml:space="preserve">(baixar estoque, gerar título financeiro, autorizar uma nota) é </w:t>
      </w:r>
      <w:r>
        <w:rPr>
          <w:b/>
        </w:rPr>
        <w:t>sempre aplicado pelo módulo dono</w:t>
      </w:r>
      <w:r>
        <w:t xml:space="preserve"> — essa é</w:t>
      </w:r>
    </w:p>
    <w:p>
      <w:r>
        <w:t>a "regra de ouro" da plataforma.</w:t>
      </w:r>
    </w:p>
    <w:p>
      <w:r>
        <w:t>Em linguagem de negócio, ela responde a perguntas como:</w:t>
      </w:r>
    </w:p>
    <w:p>
      <w:pPr>
        <w:pStyle w:val="ListBullet"/>
      </w:pPr>
      <w:r>
        <w:t xml:space="preserve">Como </w:t>
      </w:r>
      <w:r>
        <w:rPr>
          <w:b/>
        </w:rPr>
        <w:t>emitir e guardar</w:t>
      </w:r>
      <w:r>
        <w:t xml:space="preserve"> documentos fiscais eletrônicos (NF-e, NFC-e, NFS-e, CT-e, MDF-e, SAT)? → </w:t>
      </w:r>
      <w:r>
        <w:rPr>
          <w:b/>
        </w:rPr>
        <w:t>Fiscal</w:t>
      </w:r>
    </w:p>
    <w:p>
      <w:pPr>
        <w:pStyle w:val="ListBullet"/>
      </w:pPr>
      <w:r>
        <w:t xml:space="preserve">Como fazer um registro </w:t>
      </w:r>
      <w:r>
        <w:rPr>
          <w:b/>
        </w:rPr>
        <w:t>passar por aprovação</w:t>
      </w:r>
      <w:r>
        <w:t xml:space="preserve"> (rascunho → análise → aprovado) e rodar tarefas agendadas? → </w:t>
      </w:r>
      <w:r>
        <w:rPr>
          <w:b/>
        </w:rPr>
        <w:t>Workflow</w:t>
      </w:r>
    </w:p>
    <w:p>
      <w:pPr>
        <w:pStyle w:val="ListBullet"/>
      </w:pPr>
      <w:r>
        <w:t xml:space="preserve">Onde ficam os </w:t>
      </w:r>
      <w:r>
        <w:rPr>
          <w:b/>
        </w:rPr>
        <w:t>parâmetros</w:t>
      </w:r>
      <w:r>
        <w:t xml:space="preserve"> do sistema (e-mail, idioma, moeda, tema, flags de módulo)? → </w:t>
      </w:r>
      <w:r>
        <w:rPr>
          <w:b/>
        </w:rPr>
        <w:t>Configuração</w:t>
      </w:r>
    </w:p>
    <w:p>
      <w:pPr>
        <w:pStyle w:val="ListBullet"/>
      </w:pPr>
      <w:r>
        <w:t xml:space="preserve">Como cumprir </w:t>
      </w:r>
      <w:r>
        <w:rPr>
          <w:b/>
        </w:rPr>
        <w:t>LGPD/SOX</w:t>
      </w:r>
      <w:r>
        <w:t xml:space="preserve"> (consentimento, auditoria de acesso, segregação de funções, denúncias)? → </w:t>
      </w:r>
      <w:r>
        <w:rPr>
          <w:b/>
        </w:rPr>
        <w:t>Compliance/GRC</w:t>
      </w:r>
    </w:p>
    <w:p>
      <w:pPr>
        <w:pStyle w:val="ListBullet"/>
      </w:pPr>
      <w:r>
        <w:t xml:space="preserve">Como </w:t>
      </w:r>
      <w:r>
        <w:rPr>
          <w:b/>
        </w:rPr>
        <w:t>importar planilhas e XML</w:t>
      </w:r>
      <w:r>
        <w:t xml:space="preserve"> e migrar dados em massa? → </w:t>
      </w:r>
      <w:r>
        <w:rPr>
          <w:b/>
        </w:rPr>
        <w:t>Upload e Migração</w:t>
      </w:r>
    </w:p>
    <w:p>
      <w:pPr>
        <w:pStyle w:val="ListBullet"/>
      </w:pPr>
      <w:r>
        <w:t xml:space="preserve">Onde ficam os </w:t>
      </w:r>
      <w:r>
        <w:rPr>
          <w:b/>
        </w:rPr>
        <w:t>documentos e anexos</w:t>
      </w:r>
      <w:r>
        <w:t xml:space="preserve"> (contratos, laudos, XML fiscal) com versão, hash e controle de acesso? → </w:t>
      </w:r>
      <w:r>
        <w:rPr>
          <w:b/>
        </w:rPr>
        <w:t>GED</w:t>
      </w:r>
    </w:p>
    <w:p>
      <w:pPr>
        <w:pStyle w:val="ListBullet"/>
      </w:pPr>
      <w:r>
        <w:t xml:space="preserve">Como </w:t>
      </w:r>
      <w:r>
        <w:rPr>
          <w:b/>
        </w:rPr>
        <w:t>assinar documentos</w:t>
      </w:r>
      <w:r>
        <w:t xml:space="preserve"> com validade jurídica (ICP-Brasil)? → </w:t>
      </w:r>
      <w:r>
        <w:rPr>
          <w:b/>
        </w:rPr>
        <w:t>Assinatura Eletrônica</w:t>
      </w:r>
    </w:p>
    <w:p>
      <w:pPr>
        <w:pStyle w:val="ListBullet"/>
      </w:pPr>
      <w:r>
        <w:t xml:space="preserve">Como publicar </w:t>
      </w:r>
      <w:r>
        <w:rPr>
          <w:b/>
        </w:rPr>
        <w:t>relatórios, KPIs e dashboards</w:t>
      </w:r>
      <w:r>
        <w:t xml:space="preserve">? → </w:t>
      </w:r>
      <w:r>
        <w:rPr>
          <w:b/>
        </w:rPr>
        <w:t>Analytics</w:t>
      </w:r>
    </w:p>
    <w:p>
      <w:pPr>
        <w:pStyle w:val="ListBullet"/>
      </w:pPr>
      <w:r>
        <w:t xml:space="preserve">Como conectar o Epros a </w:t>
      </w:r>
      <w:r>
        <w:rPr>
          <w:b/>
        </w:rPr>
        <w:t>serviços externos</w:t>
      </w:r>
      <w:r>
        <w:t xml:space="preserve"> (webhook, pagamento, mensageria)? → </w:t>
      </w:r>
      <w:r>
        <w:rPr>
          <w:b/>
        </w:rPr>
        <w:t>Integrações e Conectores</w:t>
      </w:r>
    </w:p>
    <w:p>
      <w:pPr>
        <w:pStyle w:val="ListBullet"/>
      </w:pPr>
      <w:r>
        <w:t xml:space="preserve">Como montar </w:t>
      </w:r>
      <w:r>
        <w:rPr>
          <w:b/>
        </w:rPr>
        <w:t>formulários e assistentes</w:t>
      </w:r>
      <w:r>
        <w:t xml:space="preserve"> sem programar? → </w:t>
      </w:r>
      <w:r>
        <w:rPr>
          <w:b/>
        </w:rPr>
        <w:t>Wizards</w:t>
      </w:r>
    </w:p>
    <w:p>
      <w:pPr>
        <w:pStyle w:val="ListBullet"/>
      </w:pPr>
      <w:r>
        <w:t xml:space="preserve">Como controlar </w:t>
      </w:r>
      <w:r>
        <w:rPr>
          <w:b/>
        </w:rPr>
        <w:t>acesso via API</w:t>
      </w:r>
      <w:r>
        <w:t xml:space="preserve">, tenant e chaves? → </w:t>
      </w:r>
      <w:r>
        <w:rPr>
          <w:b/>
        </w:rPr>
        <w:t>API Gateway</w:t>
      </w:r>
      <w:r>
        <w:t xml:space="preserve"> / </w:t>
      </w:r>
      <w:r>
        <w:rPr>
          <w:b/>
        </w:rPr>
        <w:t>SDK</w:t>
      </w:r>
    </w:p>
    <w:p>
      <w:pPr>
        <w:pStyle w:val="ListBullet"/>
      </w:pPr>
      <w:r>
        <w:t xml:space="preserve">Como funcionar </w:t>
      </w:r>
      <w:r>
        <w:rPr>
          <w:b/>
        </w:rPr>
        <w:t>offline</w:t>
      </w:r>
      <w:r>
        <w:t xml:space="preserve"> (PDV), receber </w:t>
      </w:r>
      <w:r>
        <w:rPr>
          <w:b/>
        </w:rPr>
        <w:t>telemetria de dispositivos (IoT)</w:t>
      </w:r>
      <w:r>
        <w:t xml:space="preserve">, </w:t>
      </w:r>
      <w:r>
        <w:rPr>
          <w:b/>
        </w:rPr>
        <w:t>imprimir cupons térmicos</w:t>
      </w:r>
    </w:p>
    <w:p>
      <w:r>
        <w:t xml:space="preserve">  e </w:t>
      </w:r>
      <w:r>
        <w:rPr>
          <w:b/>
        </w:rPr>
        <w:t>simular planejamento (ATP)</w:t>
      </w:r>
      <w:r>
        <w:t>? → Offline / IoT / Impressão / Planejamento</w:t>
      </w:r>
    </w:p>
    <w:p>
      <w:r>
        <w:t xml:space="preserve">Tudo isso é </w:t>
      </w:r>
      <w:r>
        <w:rPr>
          <w:b/>
        </w:rPr>
        <w:t>multiempresa (multi-tenant)</w:t>
      </w:r>
      <w:r>
        <w:t xml:space="preserve">: cada dado carrega o </w:t>
      </w:r>
      <w:r>
        <w:rPr>
          <w:rFonts w:ascii="Courier New" w:hAnsi="Courier New"/>
          <w:sz w:val="18"/>
        </w:rPr>
        <w:t>tenant_id</w:t>
      </w:r>
      <w:r>
        <w:t xml:space="preserve"> e o isolamento entre empresas é</w:t>
      </w:r>
    </w:p>
    <w:p>
      <w:r>
        <w:t>forçado pelo próprio banco (RLS — Row Level Security).</w:t>
      </w:r>
    </w:p>
    <w:p>
      <w:pPr>
        <w:pStyle w:val="Heading2"/>
      </w:pPr>
      <w:r>
        <w:t>2. Submódulos (lista) e o que cada um faz</w:t>
      </w:r>
    </w:p>
    <w:p>
      <w:r>
        <w:t>Legenda de estado (código real, auditoria 2026-08-02):</w:t>
      </w:r>
    </w:p>
    <w:p>
      <w:r>
        <w:rPr>
          <w:b/>
        </w:rPr>
        <w:t>🟢 Profundo/Operável</w:t>
      </w:r>
      <w:r>
        <w:t xml:space="preserve"> · </w:t>
      </w:r>
      <w:r>
        <w:rPr>
          <w:b/>
        </w:rPr>
        <w:t>🔵 Construído (backend, sem tela)</w:t>
      </w:r>
      <w:r>
        <w:t xml:space="preserve"> · </w:t>
      </w:r>
      <w:r>
        <w:rPr>
          <w:b/>
        </w:rPr>
        <w:t>🟡 Parcial (com tela)</w:t>
      </w:r>
      <w:r>
        <w:t xml:space="preserve"> · </w:t>
      </w:r>
      <w:r>
        <w:rPr>
          <w:b/>
        </w:rPr>
        <w:t>⚪ Só especificação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 (negócio)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real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Faturamento Fiscal Eletrônico (DF-e)</w:t>
            </w:r>
          </w:p>
        </w:tc>
        <w:tc>
          <w:tcPr>
            <w:tcW w:type="dxa" w:w="2160"/>
          </w:tcPr>
          <w:p>
            <w:r>
              <w:t>Emite/importa NF-e, NFC-e, NFS-e, CT-e, MDF-e, CF-e/SAT; eventos (cancelamento, carta de correção, inutilização, manifesto, devolução); motor de cálculo tributário; cadastros fiscais (CFOP/NCM/CEST/IBPT); SPED/Sintegra/XML contador</w:t>
            </w:r>
          </w:p>
        </w:tc>
        <w:tc>
          <w:tcPr>
            <w:tcW w:type="dxa" w:w="2160"/>
          </w:tcPr>
          <w:p>
            <w:r>
              <w:t xml:space="preserve">🟢 </w:t>
            </w:r>
            <w:r>
              <w:rPr>
                <w:b/>
              </w:rPr>
              <w:t>Profundo</w:t>
            </w:r>
            <w:r>
              <w:t xml:space="preserve"> (38 entidades, comando </w:t>
            </w:r>
            <w:r>
              <w:rPr>
                <w:rFonts w:ascii="Courier New" w:hAnsi="Courier New"/>
                <w:sz w:val="18"/>
              </w:rPr>
              <w:t>EmitirDocumentoFiscal</w:t>
            </w:r>
            <w:r>
              <w:t xml:space="preserve">, telas fiscais) — ⚠️ regra fiscal homologada e provedor SEFAZ dependem de </w:t>
            </w:r>
            <w:r>
              <w:rPr>
                <w:rFonts w:ascii="Courier New" w:hAnsi="Courier New"/>
                <w:sz w:val="18"/>
              </w:rPr>
              <w:t>valida-contador</w:t>
            </w:r>
            <w:r>
              <w:t>/ambiente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160"/>
          </w:tcPr>
          <w:p>
            <w:r>
              <w:t>Motor transversal de aprovação/rejeição/inativação, tarefas humanas, histórico imutável, agendamentos e fila de jobs com retry</w:t>
            </w:r>
          </w:p>
        </w:tc>
        <w:tc>
          <w:tcPr>
            <w:tcW w:type="dxa" w:w="2160"/>
          </w:tcPr>
          <w:p>
            <w:r>
              <w:t xml:space="preserve">🟢 </w:t>
            </w:r>
            <w:r>
              <w:rPr>
                <w:b/>
              </w:rPr>
              <w:t>Profundo</w:t>
            </w:r>
            <w:r>
              <w:t xml:space="preserve"> (entidades </w:t>
            </w:r>
            <w:r>
              <w:rPr>
                <w:rFonts w:ascii="Courier New" w:hAnsi="Courier New"/>
                <w:sz w:val="18"/>
              </w:rPr>
              <w:t>wf_*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WorkflowController</w:t>
            </w:r>
            <w:r>
              <w:t xml:space="preserve"> com 27 endpoints, job de agendamento, testes)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Configuração</w:t>
            </w:r>
          </w:p>
        </w:tc>
        <w:tc>
          <w:tcPr>
            <w:tcW w:type="dxa" w:w="2160"/>
          </w:tcPr>
          <w:p>
            <w:r>
              <w:t>Parâmetros por empresa/escopo, flags de módulo, e-mail/SMTP, idiomas/tradução, tema/logo, campos personalizados, tarefas em segundo plano, cofre de segredos</w:t>
            </w:r>
          </w:p>
        </w:tc>
        <w:tc>
          <w:tcPr>
            <w:tcW w:type="dxa" w:w="2160"/>
          </w:tcPr>
          <w:p>
            <w:r>
              <w:t xml:space="preserve">🟡 </w:t>
            </w:r>
            <w:r>
              <w:rPr>
                <w:b/>
              </w:rPr>
              <w:t>Parcial com tela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plataforma/admin/configuracoes</w:t>
            </w:r>
            <w:r>
              <w:t xml:space="preserve"> + cofre </w:t>
            </w:r>
            <w:r>
              <w:rPr>
                <w:rFonts w:ascii="Courier New" w:hAnsi="Courier New"/>
                <w:sz w:val="18"/>
              </w:rPr>
              <w:t>Vault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LGPD/SOX/IFRS</w:t>
            </w:r>
          </w:p>
        </w:tc>
        <w:tc>
          <w:tcPr>
            <w:tcW w:type="dxa" w:w="2160"/>
          </w:tcPr>
          <w:p>
            <w:r>
              <w:t>Base legal, consentimento, direitos do titular (DSR), auditoria de acesso, retenção/anonimização, segregação de funções (SoD), controles internos, riscos, KRI, denúncias</w:t>
            </w:r>
          </w:p>
        </w:tc>
        <w:tc>
          <w:tcPr>
            <w:tcW w:type="dxa" w:w="2160"/>
          </w:tcPr>
          <w:p>
            <w:r>
              <w:t xml:space="preserve">🟡 </w:t>
            </w:r>
            <w:r>
              <w:rPr>
                <w:b/>
              </w:rPr>
              <w:t>Parcial com tela</w:t>
            </w:r>
            <w:r>
              <w:t xml:space="preserve"> — implementado </w:t>
            </w:r>
            <w:r>
              <w:rPr>
                <w:b/>
              </w:rPr>
              <w:t>rico (40 entidades) no módulo GRC</w:t>
            </w:r>
            <w:r>
              <w:t>, não dentro da plataforma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Upload e Migração de Dados</w:t>
            </w:r>
          </w:p>
        </w:tc>
        <w:tc>
          <w:tcPr>
            <w:tcW w:type="dxa" w:w="2160"/>
          </w:tcPr>
          <w:p>
            <w:r>
              <w:t>Upload direto/partes/URL/API, importação CSV/XLSX, importação fiscal por XML (staging), exportação, wizard de importação, atualização incremental, migração offline de arquivos</w:t>
            </w:r>
          </w:p>
        </w:tc>
        <w:tc>
          <w:tcPr>
            <w:tcW w:type="dxa" w:w="2160"/>
          </w:tcPr>
          <w:p>
            <w:r>
              <w:t xml:space="preserve">🟡 </w:t>
            </w:r>
            <w:r>
              <w:rPr>
                <w:b/>
              </w:rPr>
              <w:t>Parcial</w:t>
            </w:r>
            <w:r>
              <w:t xml:space="preserve"> (entidades </w:t>
            </w:r>
            <w:r>
              <w:rPr>
                <w:rFonts w:ascii="Courier New" w:hAnsi="Courier New"/>
                <w:sz w:val="18"/>
              </w:rPr>
              <w:t>Upl*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UploadController</w:t>
            </w:r>
            <w:r>
              <w:t>, job de limpeza) — ⚠️ sem tela de wizard consolidada; contrato de undo/checkpoint pendente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 Gateway e OpenAPI</w:t>
            </w:r>
          </w:p>
        </w:tc>
        <w:tc>
          <w:tcPr>
            <w:tcW w:type="dxa" w:w="2160"/>
          </w:tcPr>
          <w:p>
            <w:r>
              <w:t>Autenticação, tenant/empresa ativa, RLS, tokens pessoais (PAT), políticas de acesso</w:t>
            </w:r>
          </w:p>
        </w:tc>
        <w:tc>
          <w:tcPr>
            <w:tcW w:type="dxa" w:w="2160"/>
          </w:tcPr>
          <w:p>
            <w:r>
              <w:t xml:space="preserve">🟡 </w:t>
            </w:r>
            <w:r>
              <w:rPr>
                <w:b/>
              </w:rPr>
              <w:t>Parcial</w:t>
            </w:r>
            <w:r>
              <w:t xml:space="preserve"> (identidade/tenant/RLS/PAT existem) — ⚠️ catálogo único de rotas, rate-limit unificado e publicação OpenAPI por ambiente </w:t>
            </w:r>
            <w:r>
              <w:rPr>
                <w:b/>
              </w:rPr>
              <w:t>ausentes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GED — Gestão Eletrônica de Documentos</w:t>
            </w:r>
          </w:p>
        </w:tc>
        <w:tc>
          <w:tcPr>
            <w:tcW w:type="dxa" w:w="2160"/>
          </w:tcPr>
          <w:p>
            <w:r>
              <w:t>Repositório único de documentos/arquivos/mídia: versão, hash, dedupe, pastas, compartilhamento, download seguro, retenção, moderação/denúncia</w:t>
            </w:r>
          </w:p>
        </w:tc>
        <w:tc>
          <w:tcPr>
            <w:tcW w:type="dxa" w:w="2160"/>
          </w:tcPr>
          <w:p>
            <w:r>
              <w:t xml:space="preserve">🔵 </w:t>
            </w:r>
            <w:r>
              <w:rPr>
                <w:b/>
              </w:rPr>
              <w:t>Construído (backend)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GedController</w:t>
            </w:r>
            <w:r>
              <w:t xml:space="preserve"> 9 endpoints, testes) — ⚠️ </w:t>
            </w:r>
            <w:r>
              <w:rPr>
                <w:b/>
              </w:rPr>
              <w:t>sem tela</w:t>
            </w:r>
            <w:r>
              <w:t xml:space="preserve">; ⚠️ </w:t>
            </w:r>
            <w:r>
              <w:rPr>
                <w:b/>
              </w:rPr>
              <w:t>storage é stub</w:t>
            </w:r>
            <w:r>
              <w:t xml:space="preserve"> (não grava o byte de fato neste ambiente)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Assinatura Eletrônica (ICP-Brasil)</w:t>
            </w:r>
          </w:p>
        </w:tc>
        <w:tc>
          <w:tcPr>
            <w:tcW w:type="dxa" w:w="2160"/>
          </w:tcPr>
          <w:p>
            <w:r>
              <w:t>Solicitação, signatários (internos e externos por link), critério mínimo, trilha, hash, carimbo de tempo, certificado/cadeia ICP</w:t>
            </w:r>
          </w:p>
        </w:tc>
        <w:tc>
          <w:tcPr>
            <w:tcW w:type="dxa" w:w="2160"/>
          </w:tcPr>
          <w:p>
            <w:r>
              <w:t xml:space="preserve">🔵 </w:t>
            </w:r>
            <w:r>
              <w:rPr>
                <w:b/>
              </w:rPr>
              <w:t>Construído (backend)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AssinaturaEletronicaController</w:t>
            </w:r>
            <w:r>
              <w:t xml:space="preserve"> 8 endpoints, inclusive público, testes) — ⚠️ </w:t>
            </w:r>
            <w:r>
              <w:rPr>
                <w:b/>
              </w:rPr>
              <w:t>sem tela</w:t>
            </w:r>
            <w:r>
              <w:t xml:space="preserve">; ⚠️ </w:t>
            </w:r>
            <w:r>
              <w:rPr>
                <w:b/>
              </w:rPr>
              <w:t>provedor ICP é stub</w:t>
            </w:r>
            <w:r>
              <w:t xml:space="preserve"> → documento fica "pendente de assinatura"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Analytics e Mobilidade</w:t>
            </w:r>
          </w:p>
        </w:tc>
        <w:tc>
          <w:tcPr>
            <w:tcW w:type="dxa" w:w="2160"/>
          </w:tcPr>
          <w:p>
            <w:r>
              <w:t>Hub de relatórios (faturamento, contas, horas, resultado mensal), KPIs versionados, dashboards configuráveis, exportação auditada</w:t>
            </w:r>
          </w:p>
        </w:tc>
        <w:tc>
          <w:tcPr>
            <w:tcW w:type="dxa" w:w="2160"/>
          </w:tcPr>
          <w:p>
            <w:r>
              <w:t xml:space="preserve">🔵 </w:t>
            </w:r>
            <w:r>
              <w:rPr>
                <w:b/>
              </w:rPr>
              <w:t>Construído (backend)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AnalyticsController</w:t>
            </w:r>
            <w:r>
              <w:t xml:space="preserve"> 10 endpoints, testes) — ⚠️ </w:t>
            </w:r>
            <w:r>
              <w:rPr>
                <w:b/>
              </w:rPr>
              <w:t>sem tela</w:t>
            </w:r>
            <w:r>
              <w:t>; ⚠️ fórmula de "resultado mensal" vem do dono (Financeiro); exportação depende do storage stub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Integrações e Conectores</w:t>
            </w:r>
          </w:p>
        </w:tc>
        <w:tc>
          <w:tcPr>
            <w:tcW w:type="dxa" w:w="2160"/>
          </w:tcPr>
          <w:p>
            <w:r>
              <w:t>Catálogo de conectores (webhook, mensageria, pagamento, IA…), credenciais no cofre, callbacks, fila de entrega com retry</w:t>
            </w:r>
          </w:p>
        </w:tc>
        <w:tc>
          <w:tcPr>
            <w:tcW w:type="dxa" w:w="2160"/>
          </w:tcPr>
          <w:p>
            <w:r>
              <w:t xml:space="preserve">🔵 </w:t>
            </w:r>
            <w:r>
              <w:rPr>
                <w:b/>
              </w:rPr>
              <w:t>Construído (backend)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ConectoresController</w:t>
            </w:r>
            <w:r>
              <w:t xml:space="preserve"> 7 endpoints, testes) — ⚠️ </w:t>
            </w:r>
            <w:r>
              <w:rPr>
                <w:b/>
              </w:rPr>
              <w:t>sem tela</w:t>
            </w:r>
            <w:r>
              <w:t xml:space="preserve">; ⚠️ </w:t>
            </w:r>
            <w:r>
              <w:rPr>
                <w:b/>
              </w:rPr>
              <w:t>webhook é stub e NÃO há job de retry</w:t>
            </w:r>
            <w:r>
              <w:t xml:space="preserve"> (fila só drena por chamada manual)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Interface Assistida / Wizards</w:t>
            </w:r>
          </w:p>
        </w:tc>
        <w:tc>
          <w:tcPr>
            <w:tcW w:type="dxa" w:w="2160"/>
          </w:tcPr>
          <w:p>
            <w:r>
              <w:t>Formulários dinâmicos, campos configuráveis, canal público, wizard multi-etapa, conversão para módulos</w:t>
            </w:r>
          </w:p>
        </w:tc>
        <w:tc>
          <w:tcPr>
            <w:tcW w:type="dxa" w:w="2160"/>
          </w:tcPr>
          <w:p>
            <w:r>
              <w:t xml:space="preserve">🔵 </w:t>
            </w:r>
            <w:r>
              <w:rPr>
                <w:b/>
              </w:rPr>
              <w:t>Construído (backend)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WizardsController</w:t>
            </w:r>
            <w:r>
              <w:t xml:space="preserve"> 9 endpoints, inclusive público, testes) — ⚠️ </w:t>
            </w:r>
            <w:r>
              <w:rPr>
                <w:b/>
              </w:rPr>
              <w:t>sem tela</w:t>
            </w:r>
            <w:r>
              <w:t xml:space="preserve">; ⚠️ </w:t>
            </w:r>
            <w:r>
              <w:rPr>
                <w:b/>
              </w:rPr>
              <w:t>builder visual</w:t>
            </w:r>
            <w:r>
              <w:t xml:space="preserve"> ainda é só especificação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Integração IoT</w:t>
            </w:r>
          </w:p>
        </w:tc>
        <w:tc>
          <w:tcPr>
            <w:tcW w:type="dxa" w:w="2160"/>
          </w:tcPr>
          <w:p>
            <w:r>
              <w:t>Cadastro de dispositivo/sensor, ingestão de telemetria, leitura de condição, detecção de fora-de-faixa</w:t>
            </w:r>
          </w:p>
        </w:tc>
        <w:tc>
          <w:tcPr>
            <w:tcW w:type="dxa" w:w="2160"/>
          </w:tcPr>
          <w:p>
            <w:r>
              <w:t xml:space="preserve">🔵 </w:t>
            </w:r>
            <w:r>
              <w:rPr>
                <w:b/>
              </w:rPr>
              <w:t>Construído (backend)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IotController</w:t>
            </w:r>
            <w:r>
              <w:t xml:space="preserve"> 8 endpoints, testes) — ⚠️ </w:t>
            </w:r>
            <w:r>
              <w:rPr>
                <w:b/>
              </w:rPr>
              <w:t>sem tela</w:t>
            </w:r>
            <w:r>
              <w:t>; ingestão é REST síncrona (⚠️ sem broker/MQTT)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SDK / Extensões</w:t>
            </w:r>
          </w:p>
        </w:tc>
        <w:tc>
          <w:tcPr>
            <w:tcW w:type="dxa" w:w="2160"/>
          </w:tcPr>
          <w:p>
            <w:r>
              <w:t xml:space="preserve">(EF) registry versionado, manifesto, instalação por tenant, sandbox, HMAC. (Código) gestão de </w:t>
            </w:r>
            <w:r>
              <w:rPr>
                <w:b/>
              </w:rPr>
              <w:t>chaves de API</w:t>
            </w:r>
            <w:r>
              <w:t xml:space="preserve"> e validação HMAC</w:t>
            </w:r>
          </w:p>
        </w:tc>
        <w:tc>
          <w:tcPr>
            <w:tcW w:type="dxa" w:w="2160"/>
          </w:tcPr>
          <w:p>
            <w:r>
              <w:t xml:space="preserve">🔵 </w:t>
            </w:r>
            <w:r>
              <w:rPr>
                <w:b/>
              </w:rPr>
              <w:t>Construído mínimo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SdkController</w:t>
            </w:r>
            <w:r>
              <w:t xml:space="preserve"> 5 endpoints) — ⚠️ </w:t>
            </w:r>
            <w:r>
              <w:rPr>
                <w:b/>
              </w:rPr>
              <w:t>é só gestão de chave de API</w:t>
            </w:r>
            <w:r>
              <w:t>; registry/manifesto/instalação/sandbox seguem só especificação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SOA / Colaboração</w:t>
            </w:r>
          </w:p>
        </w:tc>
        <w:tc>
          <w:tcPr>
            <w:tcW w:type="dxa" w:w="2160"/>
          </w:tcPr>
          <w:p>
            <w:r>
              <w:t>Comentários por entidade, mensagens, presença, timeline, notas, lembretes, favoritos, busca global, templates e fila de e-mail</w:t>
            </w:r>
          </w:p>
        </w:tc>
        <w:tc>
          <w:tcPr>
            <w:tcW w:type="dxa" w:w="2160"/>
          </w:tcPr>
          <w:p>
            <w:r>
              <w:t xml:space="preserve">⚪ </w:t>
            </w:r>
            <w:r>
              <w:rPr>
                <w:b/>
              </w:rPr>
              <w:t>Só especificação</w:t>
            </w:r>
            <w:r>
              <w:t xml:space="preserve"> — no código só </w:t>
            </w:r>
            <w:r>
              <w:rPr>
                <w:rFonts w:ascii="Courier New" w:hAnsi="Courier New"/>
                <w:sz w:val="18"/>
              </w:rPr>
              <w:t>MockNotificacaoService</w:t>
            </w:r>
            <w:r>
              <w:t xml:space="preserve"> + processador de outbox; nenhuma entidade </w:t>
            </w:r>
            <w:r>
              <w:rPr>
                <w:rFonts w:ascii="Courier New" w:hAnsi="Courier New"/>
                <w:sz w:val="18"/>
              </w:rPr>
              <w:t>soa_*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IA / ML</w:t>
            </w:r>
          </w:p>
        </w:tc>
        <w:tc>
          <w:tcPr>
            <w:tcW w:type="dxa" w:w="2160"/>
          </w:tcPr>
          <w:p>
            <w:r>
              <w:t>Modelos preditivos, inferência, assistentes LLM, RAG, quotas, Feature Store, Model Registry, drift</w:t>
            </w:r>
          </w:p>
        </w:tc>
        <w:tc>
          <w:tcPr>
            <w:tcW w:type="dxa" w:w="2160"/>
          </w:tcPr>
          <w:p>
            <w:r>
              <w:t xml:space="preserve">⚪ </w:t>
            </w:r>
            <w:r>
              <w:rPr>
                <w:b/>
              </w:rPr>
              <w:t>Só especificação</w:t>
            </w:r>
            <w:r>
              <w:t xml:space="preserve"> — nenhuma entidade dedicada de IA no código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Impressão Térmica</w:t>
            </w:r>
          </w:p>
        </w:tc>
        <w:tc>
          <w:tcPr>
            <w:tcW w:type="dxa" w:w="2160"/>
          </w:tcPr>
          <w:p>
            <w:r>
              <w:t>Cupom de venda/cozinha/caixa, fiscal NFC-e/SAT pós-autorização, etiqueta, canais Windows/Android BT</w:t>
            </w:r>
          </w:p>
        </w:tc>
        <w:tc>
          <w:tcPr>
            <w:tcW w:type="dxa" w:w="2160"/>
          </w:tcPr>
          <w:p>
            <w:r>
              <w:t xml:space="preserve">⚪ </w:t>
            </w:r>
            <w:r>
              <w:rPr>
                <w:b/>
              </w:rPr>
              <w:t>Só especificação no servidor</w:t>
            </w:r>
            <w:r>
              <w:t xml:space="preserve"> — só config de impressão NFC-e; a lógica térmica é </w:t>
            </w:r>
            <w:r>
              <w:rPr>
                <w:b/>
              </w:rPr>
              <w:t>client-side/PDV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Offline Shell</w:t>
            </w:r>
          </w:p>
        </w:tc>
        <w:tc>
          <w:tcPr>
            <w:tcW w:type="dxa" w:w="2160"/>
          </w:tcPr>
          <w:p>
            <w:r>
              <w:t>Fila local por tenant, sincronização, retry, resolução de conflito, modo somente leitura</w:t>
            </w:r>
          </w:p>
        </w:tc>
        <w:tc>
          <w:tcPr>
            <w:tcW w:type="dxa" w:w="2160"/>
          </w:tcPr>
          <w:p>
            <w:r>
              <w:t xml:space="preserve">⚪ </w:t>
            </w:r>
            <w:r>
              <w:rPr>
                <w:b/>
              </w:rPr>
              <w:t>Só especificação no servidor</w:t>
            </w:r>
            <w:r>
              <w:t xml:space="preserve"> — o padrão outbox existe no servidor, mas a fila local e o conflito são do </w:t>
            </w:r>
            <w:r>
              <w:rPr>
                <w:b/>
              </w:rPr>
              <w:t>app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Planejamento in-memory</w:t>
            </w:r>
          </w:p>
        </w:tc>
        <w:tc>
          <w:tcPr>
            <w:tcW w:type="dxa" w:w="2160"/>
          </w:tcPr>
          <w:p>
            <w:r>
              <w:t>Simulação ATP/what-if, alocação tática de estoque, comparação de cenários, confirmação sem efeito até publicar</w:t>
            </w:r>
          </w:p>
        </w:tc>
        <w:tc>
          <w:tcPr>
            <w:tcW w:type="dxa" w:w="2160"/>
          </w:tcPr>
          <w:p>
            <w:r>
              <w:t xml:space="preserve">⚪ </w:t>
            </w:r>
            <w:r>
              <w:rPr>
                <w:b/>
              </w:rPr>
              <w:t>Só especificação</w:t>
            </w:r>
            <w:r>
              <w:t xml:space="preserve"> — não há motor ATP no código</w:t>
            </w:r>
          </w:p>
        </w:tc>
      </w:tr>
    </w:tbl>
    <w:p/>
    <w:p>
      <w:r>
        <w:rPr>
          <w:b/>
        </w:rPr>
        <w:t>Placar as-built:</w:t>
      </w:r>
      <w:r>
        <w:t xml:space="preserve"> 2 profundos · 5 parciais com/sem tela (Config, GRC, Upload, API-Gateway) · 7 construídos no</w:t>
      </w:r>
    </w:p>
    <w:p>
      <w:r>
        <w:t>backend sem tela · 5 só especificação. Total: 18 submódulos.</w:t>
      </w:r>
    </w:p>
    <w:p>
      <w:pPr>
        <w:pStyle w:val="Heading2"/>
      </w:pPr>
      <w:r>
        <w:t>3. Principais telas e fluxos (passo a passo de uso, por submódulo)</w:t>
      </w:r>
    </w:p>
    <w:p>
      <w:pPr>
        <w:pStyle w:val="IntenseQuote"/>
      </w:pPr>
      <w:r>
        <w:rPr>
          <w:b/>
        </w:rPr>
        <w:t>Onde há tela hoje:</w:t>
      </w:r>
      <w:r>
        <w:t xml:space="preserve"> Fiscal, Configuração, Compliance (via GRC) e parte do Upload. Os 7 submódulos</w:t>
      </w:r>
    </w:p>
    <w:p>
      <w:pPr>
        <w:pStyle w:val="IntenseQuote"/>
      </w:pPr>
      <w:r>
        <w:t xml:space="preserve">"construídos no backend" </w:t>
      </w:r>
      <w:r>
        <w:rPr>
          <w:b/>
        </w:rPr>
        <w:t>não têm tela</w:t>
      </w:r>
      <w:r>
        <w:t xml:space="preserve"> — só respondem por API e teste automatizado, então o negócio ainda</w:t>
      </w:r>
    </w:p>
    <w:p>
      <w:pPr>
        <w:pStyle w:val="IntenseQuote"/>
      </w:pPr>
      <w:r>
        <w:rPr>
          <w:b/>
        </w:rPr>
        <w:t>não consegue validá-los clicando</w:t>
      </w:r>
      <w:r>
        <w:t>. Estão descritos abaixo pelo fluxo previsto, marcados com ⚠️.</w:t>
      </w:r>
    </w:p>
    <w:p>
      <w:pPr>
        <w:pStyle w:val="Heading3"/>
      </w:pPr>
      <w:r>
        <w:t>3.1 Faturamento Fiscal (🟢 tem tela — `pages/erp/fiscal`)</w:t>
      </w:r>
    </w:p>
    <w:p>
      <w:r>
        <w:t>Fluxo de emissão de NF-e/NFC-e (o efeito de negócio parte de Vendas):</w:t>
      </w:r>
    </w:p>
    <w:p>
      <w:pPr>
        <w:pStyle w:val="ListNumber"/>
      </w:pPr>
      <w:r>
        <w:t>A venda é faturada no módulo Vendas.</w:t>
      </w:r>
    </w:p>
    <w:p>
      <w:pPr>
        <w:pStyle w:val="ListNumber"/>
      </w:pPr>
      <w:r>
        <w:t>O Fiscal monta o documento (</w:t>
      </w:r>
      <w:r>
        <w:rPr>
          <w:rFonts w:ascii="Courier New" w:hAnsi="Courier New"/>
          <w:sz w:val="18"/>
        </w:rPr>
        <w:t>EmitirDocumentoFiscalCommand</w:t>
      </w:r>
      <w:r>
        <w:t>), calcula tributos pelo motor e transmite ao SEFAZ.</w:t>
      </w:r>
    </w:p>
    <w:p>
      <w:pPr>
        <w:pStyle w:val="ListNumber"/>
      </w:pPr>
      <w:r>
        <w:t xml:space="preserve">O documento fica </w:t>
      </w:r>
      <w:r>
        <w:rPr>
          <w:b/>
        </w:rPr>
        <w:t>Autorizado / Rejeitado / Pendente</w:t>
      </w:r>
      <w:r>
        <w:t>; guarda-se chave, protocolo, XML e PDF (DANFE/DANFCE).</w:t>
      </w:r>
    </w:p>
    <w:p>
      <w:pPr>
        <w:pStyle w:val="ListNumber"/>
      </w:pPr>
      <w:r>
        <w:t>Eventos posteriores (cancelamento, carta de correção, inutilização) só são permitidos se o status do documento permitir.</w:t>
      </w:r>
    </w:p>
    <w:p>
      <w:pPr>
        <w:pStyle w:val="ListNumber"/>
      </w:pPr>
      <w:r>
        <w:t>Importação de XML de compra/contador entra pelo Upload (staging) e é encaminhada ao Fiscal.</w:t>
      </w:r>
    </w:p>
    <w:p>
      <w:pPr>
        <w:pStyle w:val="IntenseQuote"/>
      </w:pPr>
      <w:r>
        <w:t xml:space="preserve">⚠️ A </w:t>
      </w:r>
      <w:r>
        <w:rPr>
          <w:b/>
        </w:rPr>
        <w:t>autorização real</w:t>
      </w:r>
      <w:r>
        <w:t xml:space="preserve"> depende do provedor SEFAZ (ambiente externo) e a </w:t>
      </w:r>
      <w:r>
        <w:rPr>
          <w:b/>
        </w:rPr>
        <w:t>regra tributária</w:t>
      </w:r>
      <w:r>
        <w:t xml:space="preserve"> depende de</w:t>
      </w:r>
    </w:p>
    <w:p>
      <w:pPr>
        <w:pStyle w:val="IntenseQuote"/>
      </w:pPr>
      <w:r>
        <w:t>homologação do contador. Em ambiente de teste, valida-se o preenchimento, o cálculo e os estados — não a</w:t>
      </w:r>
    </w:p>
    <w:p>
      <w:pPr>
        <w:pStyle w:val="IntenseQuote"/>
      </w:pPr>
      <w:r>
        <w:t>autorização jurídica.</w:t>
      </w:r>
    </w:p>
    <w:p>
      <w:pPr>
        <w:pStyle w:val="Heading3"/>
      </w:pPr>
      <w:r>
        <w:t>3.2 Workflow (🟢 backend operável — `WorkflowController`)</w:t>
      </w:r>
    </w:p>
    <w:p>
      <w:r>
        <w:t>Ciclo de aprovação (qualquer registro controlado):</w:t>
      </w:r>
    </w:p>
    <w:p>
      <w:pPr>
        <w:pStyle w:val="ListNumber"/>
      </w:pPr>
      <w:r>
        <w:t xml:space="preserve">Operador cria o registro → nasce em </w:t>
      </w:r>
      <w:r>
        <w:rPr>
          <w:b/>
        </w:rPr>
        <w:t>Rascunho</w:t>
      </w:r>
      <w:r>
        <w:t>.</w:t>
      </w:r>
    </w:p>
    <w:p>
      <w:pPr>
        <w:pStyle w:val="ListNumber"/>
      </w:pPr>
      <w:r>
        <w:t xml:space="preserve">Operador </w:t>
      </w:r>
      <w:r>
        <w:rPr>
          <w:b/>
        </w:rPr>
        <w:t>submete</w:t>
      </w:r>
      <w:r>
        <w:t xml:space="preserve"> → vai para </w:t>
      </w:r>
      <w:r>
        <w:rPr>
          <w:b/>
        </w:rPr>
        <w:t>Em Análise</w:t>
      </w:r>
      <w:r>
        <w:t>.</w:t>
      </w:r>
    </w:p>
    <w:p>
      <w:pPr>
        <w:pStyle w:val="ListNumber"/>
      </w:pPr>
      <w:r>
        <w:t xml:space="preserve">Aprovador </w:t>
      </w:r>
      <w:r>
        <w:rPr>
          <w:b/>
        </w:rPr>
        <w:t>aprova</w:t>
      </w:r>
      <w:r>
        <w:t xml:space="preserve"> → vira </w:t>
      </w:r>
      <w:r>
        <w:rPr>
          <w:b/>
        </w:rPr>
        <w:t>Ativo</w:t>
      </w:r>
      <w:r>
        <w:t xml:space="preserve"> (e um evento é publicado após o commit) </w:t>
      </w:r>
      <w:r>
        <w:rPr>
          <w:b/>
        </w:rPr>
        <w:t>ou rejeita</w:t>
      </w:r>
      <w:r>
        <w:t xml:space="preserve"> → volta para</w:t>
      </w:r>
    </w:p>
    <w:p>
      <w:r>
        <w:t xml:space="preserve">   Rascunho com motivo/comentário.</w:t>
      </w:r>
    </w:p>
    <w:p>
      <w:pPr>
        <w:pStyle w:val="ListNumber"/>
      </w:pPr>
      <w:r>
        <w:t xml:space="preserve">Gestor pode </w:t>
      </w:r>
      <w:r>
        <w:rPr>
          <w:b/>
        </w:rPr>
        <w:t>inativar</w:t>
      </w:r>
      <w:r>
        <w:t xml:space="preserve">, </w:t>
      </w:r>
      <w:r>
        <w:rPr>
          <w:b/>
        </w:rPr>
        <w:t>encerrar</w:t>
      </w:r>
      <w:r>
        <w:t xml:space="preserve"> ou </w:t>
      </w:r>
      <w:r>
        <w:rPr>
          <w:b/>
        </w:rPr>
        <w:t>reativar</w:t>
      </w:r>
      <w:r>
        <w:t>.</w:t>
      </w:r>
    </w:p>
    <w:p>
      <w:pPr>
        <w:pStyle w:val="ListNumber"/>
      </w:pPr>
      <w:r>
        <w:t>Toda transição grava histórico imutável (usuário, data/hora, IP).</w:t>
      </w:r>
    </w:p>
    <w:p>
      <w:pPr>
        <w:pStyle w:val="IntenseQuote"/>
      </w:pPr>
      <w:r>
        <w:rPr>
          <w:b/>
        </w:rPr>
        <w:t>Telas:</w:t>
      </w:r>
      <w:r>
        <w:t xml:space="preserve"> não há um "construtor de workflow" genérico, mas existem </w:t>
      </w:r>
      <w:r>
        <w:rPr>
          <w:b/>
        </w:rPr>
        <w:t>telas de aprovação por domínio</w:t>
      </w:r>
      <w:r>
        <w:t xml:space="preserve"> que já</w:t>
      </w:r>
    </w:p>
    <w:p>
      <w:pPr>
        <w:pStyle w:val="IntenseQuote"/>
      </w:pPr>
      <w:r>
        <w:t xml:space="preserve">usam o motor — ex.: </w:t>
      </w:r>
      <w:r>
        <w:rPr>
          <w:rFonts w:ascii="Courier New" w:hAnsi="Courier New"/>
          <w:sz w:val="18"/>
        </w:rPr>
        <w:t>pages/erp/compras/aprovacoes</w:t>
      </w:r>
      <w:r>
        <w:t xml:space="preserve">, </w:t>
      </w:r>
      <w:r>
        <w:rPr>
          <w:rFonts w:ascii="Courier New" w:hAnsi="Courier New"/>
          <w:sz w:val="18"/>
        </w:rPr>
        <w:t>pages/erp/vendas/portal/solicitacoes</w:t>
      </w:r>
      <w:r>
        <w:t xml:space="preserve"> e garantias de</w:t>
      </w:r>
    </w:p>
    <w:p>
      <w:pPr>
        <w:pStyle w:val="IntenseQuote"/>
      </w:pPr>
      <w:r>
        <w:t>concessionárias. Valide o ciclo por essas telas.</w:t>
      </w:r>
    </w:p>
    <w:p>
      <w:r>
        <w:t xml:space="preserve">Jobs agendados: o administrador cadastra uma agenda (expressão intervalar </w:t>
      </w:r>
      <w:r>
        <w:rPr>
          <w:rFonts w:ascii="Courier New" w:hAnsi="Courier New"/>
          <w:sz w:val="18"/>
        </w:rPr>
        <w:t>mins::hours::dia::mês::dia-semana</w:t>
      </w:r>
      <w:r>
        <w:t>);</w:t>
      </w:r>
    </w:p>
    <w:p>
      <w:r>
        <w:t>o sistema calcula a próxima execução, enfileira só se estiver ativa e sem pendência duplicada, executa e, em caso</w:t>
      </w:r>
    </w:p>
    <w:p>
      <w:r>
        <w:t xml:space="preserve">de falha, aplica </w:t>
      </w:r>
      <w:r>
        <w:rPr>
          <w:b/>
        </w:rPr>
        <w:t>retry / adiamento / falha final</w:t>
      </w:r>
      <w:r>
        <w:t xml:space="preserve"> preservando o histórico de tentativas.</w:t>
      </w:r>
    </w:p>
    <w:p>
      <w:pPr>
        <w:pStyle w:val="Heading3"/>
      </w:pPr>
      <w:r>
        <w:t>3.3 Configuração (🟡 tem tela — `plataforma/admin/configuracoes`)</w:t>
      </w:r>
    </w:p>
    <w:p>
      <w:pPr>
        <w:pStyle w:val="ListBullet"/>
      </w:pPr>
      <w:r>
        <w:rPr>
          <w:b/>
        </w:rPr>
        <w:t>Hub de configuração</w:t>
      </w:r>
      <w:r>
        <w:t xml:space="preserve"> com menu lateral; cada seção aparece só se o usuário tiver permissão.</w:t>
      </w:r>
    </w:p>
    <w:p>
      <w:pPr>
        <w:pStyle w:val="ListBullet"/>
      </w:pPr>
      <w:r>
        <w:t>Seções: Geral (fuso, idioma, paginação), Empresa/branding, Moeda, Status auxiliares, E-mail/SMTP (com **teste</w:t>
      </w:r>
    </w:p>
    <w:p>
      <w:r>
        <w:t xml:space="preserve">  de envio**), Captcha/segurança, Campos personalizados, Arquivos/storage, Idiomas/tradução, Tarefas em segundo</w:t>
      </w:r>
    </w:p>
    <w:p>
      <w:r>
        <w:t xml:space="preserve">  plano, Plugins/temas, Sistema.</w:t>
      </w:r>
    </w:p>
    <w:p>
      <w:pPr>
        <w:pStyle w:val="ListBullet"/>
      </w:pPr>
      <w:r>
        <w:rPr>
          <w:b/>
        </w:rPr>
        <w:t>Segredos</w:t>
      </w:r>
      <w:r>
        <w:t xml:space="preserve"> (senha SMTP, credenciais) </w:t>
      </w:r>
      <w:r>
        <w:rPr>
          <w:b/>
        </w:rPr>
        <w:t>nunca</w:t>
      </w:r>
      <w:r>
        <w:t xml:space="preserve"> aparecem em tela genérica: vão para o </w:t>
      </w:r>
      <w:r>
        <w:rPr>
          <w:b/>
        </w:rPr>
        <w:t>cofre</w:t>
      </w:r>
      <w:r>
        <w:t>.</w:t>
      </w:r>
    </w:p>
    <w:p>
      <w:pPr>
        <w:pStyle w:val="ListBullet"/>
      </w:pPr>
      <w:r>
        <w:t xml:space="preserve">Alteração de parâmetro crítico gera </w:t>
      </w:r>
      <w:r>
        <w:rPr>
          <w:b/>
        </w:rPr>
        <w:t>histórico antes/depois</w:t>
      </w:r>
      <w:r>
        <w:t>; concorrência otimista bloqueia gravação com</w:t>
      </w:r>
    </w:p>
    <w:p>
      <w:r>
        <w:t xml:space="preserve">  versão vencida.</w:t>
      </w:r>
    </w:p>
    <w:p>
      <w:pPr>
        <w:pStyle w:val="Heading3"/>
      </w:pPr>
      <w:r>
        <w:t>3.4 Compliance / GRC (🟡 tem tela — módulo GRC)</w:t>
      </w:r>
    </w:p>
    <w:p>
      <w:r>
        <w:t xml:space="preserve">Fluxos disponíveis via GRC: cadastro de </w:t>
      </w:r>
      <w:r>
        <w:rPr>
          <w:b/>
        </w:rPr>
        <w:t>políticas</w:t>
      </w:r>
      <w:r>
        <w:t xml:space="preserve"> e aceite; registro de </w:t>
      </w:r>
      <w:r>
        <w:rPr>
          <w:b/>
        </w:rPr>
        <w:t>denúncias</w:t>
      </w:r>
      <w:r>
        <w:t xml:space="preserve"> (canal), com</w:t>
      </w:r>
    </w:p>
    <w:p>
      <w:r>
        <w:t xml:space="preserve">investigação e anexos; </w:t>
      </w:r>
      <w:r>
        <w:rPr>
          <w:b/>
        </w:rPr>
        <w:t>regras de segregação de funções (SoD)</w:t>
      </w:r>
      <w:r>
        <w:t xml:space="preserve"> e tratamento de violações/exceções; **controles</w:t>
      </w:r>
    </w:p>
    <w:p>
      <w:r>
        <w:t>internos</w:t>
      </w:r>
      <w:r>
        <w:rPr>
          <w:b/>
        </w:rPr>
        <w:t xml:space="preserve"> e achados; </w:t>
      </w:r>
      <w:r>
        <w:t>riscos corporativos</w:t>
      </w:r>
      <w:r>
        <w:rPr>
          <w:b/>
        </w:rPr>
        <w:t xml:space="preserve"> e KRI; </w:t>
      </w:r>
      <w:r>
        <w:t>registros regulatórios**. Há também o evento</w:t>
      </w:r>
    </w:p>
    <w:p>
      <w:r>
        <w:rPr>
          <w:rFonts w:ascii="Courier New" w:hAnsi="Courier New"/>
          <w:sz w:val="18"/>
        </w:rPr>
        <w:t>PessoaAnonimizada</w:t>
      </w:r>
      <w:r>
        <w:t xml:space="preserve"> (LGPD).</w:t>
      </w:r>
    </w:p>
    <w:p>
      <w:pPr>
        <w:pStyle w:val="IntenseQuote"/>
      </w:pPr>
      <w:r>
        <w:t xml:space="preserve">⚠️ </w:t>
      </w:r>
      <w:r>
        <w:rPr>
          <w:b/>
        </w:rPr>
        <w:t>Consentimento e direitos do titular (DSR)</w:t>
      </w:r>
      <w:r>
        <w:t xml:space="preserve"> têm entidades no código (</w:t>
      </w:r>
      <w:r>
        <w:rPr>
          <w:rFonts w:ascii="Courier New" w:hAnsi="Courier New"/>
          <w:sz w:val="18"/>
        </w:rPr>
        <w:t>ConsentimentoTitular</w:t>
      </w:r>
      <w:r>
        <w:t>,</w:t>
      </w:r>
    </w:p>
    <w:p>
      <w:pPr>
        <w:pStyle w:val="IntenseQuote"/>
      </w:pPr>
      <w:r>
        <w:rPr>
          <w:rFonts w:ascii="Courier New" w:hAnsi="Courier New"/>
          <w:sz w:val="18"/>
        </w:rPr>
        <w:t>SolicitacaoTitular</w:t>
      </w:r>
      <w:r>
        <w:t xml:space="preserve">), mas ficam no módulo </w:t>
      </w:r>
      <w:r>
        <w:rPr>
          <w:b/>
        </w:rPr>
        <w:t>GestaoClientes</w:t>
      </w:r>
      <w:r>
        <w:t>, não no GRC. O que ainda falta fechar é o</w:t>
      </w:r>
    </w:p>
    <w:p>
      <w:pPr>
        <w:pStyle w:val="IntenseQuote"/>
      </w:pPr>
      <w:r>
        <w:rPr>
          <w:b/>
        </w:rPr>
        <w:t>motor de retenção/anonimização</w:t>
      </w:r>
      <w:r>
        <w:t xml:space="preserve"> e a </w:t>
      </w:r>
      <w:r>
        <w:rPr>
          <w:b/>
        </w:rPr>
        <w:t>base legal</w:t>
      </w:r>
      <w:r>
        <w:t xml:space="preserve"> catalogada. Não valide "ciclo completo de DSR" como pronto.</w:t>
      </w:r>
    </w:p>
    <w:p>
      <w:pPr>
        <w:pStyle w:val="Heading3"/>
      </w:pPr>
      <w:r>
        <w:t>3.5 Upload e Migração (🟡 parcial)</w:t>
      </w:r>
    </w:p>
    <w:p>
      <w:pPr>
        <w:pStyle w:val="ListBullet"/>
      </w:pPr>
      <w:r>
        <w:rPr>
          <w:b/>
        </w:rPr>
        <w:t>Upload</w:t>
      </w:r>
      <w:r>
        <w:t>: direto, em partes (por faixa de bytes), por URL remota (com fila e progresso) e por API (com chave).</w:t>
      </w:r>
    </w:p>
    <w:p>
      <w:r>
        <w:t xml:space="preserve">  Valida extensão, tamanho, palavras/hashes bloqueados; deduplica por hash.</w:t>
      </w:r>
    </w:p>
    <w:p>
      <w:pPr>
        <w:pStyle w:val="ListBullet"/>
      </w:pPr>
      <w:r>
        <w:rPr>
          <w:b/>
        </w:rPr>
        <w:t>Importação tabular (CSV/XLSX)</w:t>
      </w:r>
      <w:r>
        <w:t xml:space="preserve">: envia o arquivo → informa parâmetros → o sistema cria um </w:t>
      </w:r>
      <w:r>
        <w:rPr>
          <w:rFonts w:ascii="Courier New" w:hAnsi="Courier New"/>
          <w:sz w:val="18"/>
        </w:rPr>
        <w:t>import_ref</w:t>
      </w:r>
      <w:r>
        <w:t xml:space="preserve"> →</w:t>
      </w:r>
    </w:p>
    <w:p>
      <w:r>
        <w:t xml:space="preserve">  lê a partir da </w:t>
      </w:r>
      <w:r>
        <w:rPr>
          <w:b/>
        </w:rPr>
        <w:t>linha 2</w:t>
      </w:r>
      <w:r>
        <w:t xml:space="preserve"> (cabeçalho na linha 1) → linhas inválidas podem ser ignoradas sem abortar o lote →</w:t>
      </w:r>
    </w:p>
    <w:p>
      <w:r>
        <w:t xml:space="preserve">  resultado </w:t>
      </w:r>
      <w:r>
        <w:rPr>
          <w:b/>
        </w:rPr>
        <w:t>passed / partial / failed / nothing</w:t>
      </w:r>
      <w:r>
        <w:t xml:space="preserve"> com log por linha/atributo.</w:t>
      </w:r>
    </w:p>
    <w:p>
      <w:pPr>
        <w:pStyle w:val="ListBullet"/>
      </w:pPr>
      <w:r>
        <w:rPr>
          <w:b/>
        </w:rPr>
        <w:t>Importação fiscal XML</w:t>
      </w:r>
      <w:r>
        <w:t>: grava staging, valida empresa e XML, classifica tipo (entrada/saída/próprio/</w:t>
      </w:r>
    </w:p>
    <w:p>
      <w:r>
        <w:t xml:space="preserve">  cancelamento) e </w:t>
      </w:r>
      <w:r>
        <w:rPr>
          <w:b/>
        </w:rPr>
        <w:t>encaminha ao módulo dono</w:t>
      </w:r>
      <w:r>
        <w:t xml:space="preserve"> (Fiscal/Vendas/Compras/Financeiro) — a plataforma não aplica o</w:t>
      </w:r>
    </w:p>
    <w:p>
      <w:r>
        <w:t xml:space="preserve">  efeito, quem aplica é o dono.</w:t>
      </w:r>
    </w:p>
    <w:p>
      <w:pPr>
        <w:pStyle w:val="ListBullet"/>
      </w:pPr>
      <w:r>
        <w:rPr>
          <w:b/>
        </w:rPr>
        <w:t>Exportação</w:t>
      </w:r>
      <w:r>
        <w:t>: gera XLSX com os filtros atuais e campos escolhidos, para download posterior.</w:t>
      </w:r>
    </w:p>
    <w:p>
      <w:pPr>
        <w:pStyle w:val="IntenseQuote"/>
      </w:pPr>
      <w:r>
        <w:t xml:space="preserve">⚠️ O </w:t>
      </w:r>
      <w:r>
        <w:rPr>
          <w:b/>
        </w:rPr>
        <w:t>wizard de importação com undo/checkpoint</w:t>
      </w:r>
      <w:r>
        <w:t xml:space="preserve"> está previsto mas o contrato de desfazer é pendente.</w:t>
      </w:r>
    </w:p>
    <w:p>
      <w:pPr>
        <w:pStyle w:val="Heading3"/>
      </w:pPr>
      <w:r>
        <w:t>3.6 GED (🔵 backend, ⚠️ sem tela — `GedController`)</w:t>
      </w:r>
    </w:p>
    <w:p>
      <w:r>
        <w:t>Fluxo previsto: criar documento lógico → anexar arquivo/revisão → o documento aponta a revisão atual → pastas</w:t>
      </w:r>
    </w:p>
    <w:p>
      <w:r>
        <w:t>organizam, com privacidade em cascata, senha e compartilhamento por link → download valida status/permissão/</w:t>
      </w:r>
    </w:p>
    <w:p>
      <w:r>
        <w:t xml:space="preserve">senha/token. </w:t>
      </w:r>
      <w:r>
        <w:rPr>
          <w:b/>
        </w:rPr>
        <w:t>⚠️ Não há tela</w:t>
      </w:r>
      <w:r>
        <w:t xml:space="preserve"> e o </w:t>
      </w:r>
      <w:r>
        <w:rPr>
          <w:b/>
        </w:rPr>
        <w:t>storage é stub</w:t>
      </w:r>
      <w:r>
        <w:t xml:space="preserve"> (o registro é criado mas o conteúdo não é gravado neste</w:t>
      </w:r>
    </w:p>
    <w:p>
      <w:r>
        <w:t>ambiente). É a base #1 da ordem de construção (destrava assinatura e todos os anexos).</w:t>
      </w:r>
    </w:p>
    <w:p>
      <w:pPr>
        <w:pStyle w:val="Heading3"/>
      </w:pPr>
      <w:r>
        <w:t>3.7 Assinatura Eletrônica ICP (🔵 backend, ⚠️ sem tela — `AssinaturaEletronicaController`)</w:t>
      </w:r>
    </w:p>
    <w:p>
      <w:r>
        <w:t>Fluxo previsto: solicitar assinatura de um documento (do GED) → definir signatários (internos e **externos por</w:t>
      </w:r>
    </w:p>
    <w:p>
      <w:r>
        <w:t>link público</w:t>
      </w:r>
      <w:r>
        <w:rPr>
          <w:b/>
        </w:rPr>
        <w:t xml:space="preserve"> com token e revogação) → cada signatário assina → ao atingir o </w:t>
      </w:r>
      <w:r>
        <w:t>mínimo por tipo de documento** o</w:t>
      </w:r>
    </w:p>
    <w:p>
      <w:r>
        <w:t xml:space="preserve">documento é considerado concluído → guarda-se evidência (hash, serial do certificado, cadeia ICP). </w:t>
      </w:r>
      <w:r>
        <w:rPr>
          <w:b/>
        </w:rPr>
        <w:t>⚠️ Sem tela</w:t>
      </w:r>
    </w:p>
    <w:p>
      <w:r>
        <w:t xml:space="preserve">e </w:t>
      </w:r>
      <w:r>
        <w:rPr>
          <w:b/>
        </w:rPr>
        <w:t>provedor ICP em stub</w:t>
      </w:r>
      <w:r>
        <w:t xml:space="preserve"> → a evidência fica nula e o documento "pendente de provedor". Sem certificado + provedor</w:t>
      </w:r>
    </w:p>
    <w:p>
      <w:r>
        <w:t xml:space="preserve">reais, </w:t>
      </w:r>
      <w:r>
        <w:rPr>
          <w:b/>
        </w:rPr>
        <w:t>não se atribui validade jurídica</w:t>
      </w:r>
      <w:r>
        <w:t xml:space="preserve"> (não se inventa).</w:t>
      </w:r>
    </w:p>
    <w:p>
      <w:pPr>
        <w:pStyle w:val="Heading3"/>
      </w:pPr>
      <w:r>
        <w:t>3.8 Analytics (🔵 backend, ⚠️ sem tela — `AnalyticsController`)</w:t>
      </w:r>
    </w:p>
    <w:p>
      <w:r>
        <w:t xml:space="preserve">Previsto: catálogo de KPIs versionados, dashboards configuráveis, snapshots e exportação auditada. </w:t>
      </w:r>
      <w:r>
        <w:rPr>
          <w:b/>
        </w:rPr>
        <w:t>⚠️ Sem tela.</w:t>
      </w:r>
    </w:p>
    <w:p>
      <w:r>
        <w:t xml:space="preserve">A </w:t>
      </w:r>
      <w:r>
        <w:rPr>
          <w:b/>
        </w:rPr>
        <w:t>fórmula de resultado mensal/acumulado é regra do dono (Financeiro)</w:t>
      </w:r>
      <w:r>
        <w:t xml:space="preserve"> — a plataforma só orquestra a consulta.</w:t>
      </w:r>
    </w:p>
    <w:p>
      <w:pPr>
        <w:pStyle w:val="Heading3"/>
      </w:pPr>
      <w:r>
        <w:t>3.9 Conectores (🔵 backend, ⚠️ sem tela — `ConectoresController`)</w:t>
      </w:r>
    </w:p>
    <w:p>
      <w:r>
        <w:t>Previsto: cadastrar endpoint/conector, guardar credenciais no cofre, registrar entregas de webhook com retry.</w:t>
      </w:r>
    </w:p>
    <w:p>
      <w:r>
        <w:rPr>
          <w:b/>
        </w:rPr>
        <w:t>⚠️ Sem tela</w:t>
      </w:r>
      <w:r>
        <w:t xml:space="preserve">, </w:t>
      </w:r>
      <w:r>
        <w:rPr>
          <w:b/>
        </w:rPr>
        <w:t>webhook em stub</w:t>
      </w:r>
      <w:r>
        <w:t xml:space="preserve"> e </w:t>
      </w:r>
      <w:r>
        <w:rPr>
          <w:b/>
        </w:rPr>
        <w:t>sem job de retry</w:t>
      </w:r>
      <w:r>
        <w:t xml:space="preserve"> — a fila de entrega só é drenada por chamada manual</w:t>
      </w:r>
    </w:p>
    <w:p>
      <w:r>
        <w:t>(</w:t>
      </w:r>
      <w:r>
        <w:rPr>
          <w:rFonts w:ascii="Courier New" w:hAnsi="Courier New"/>
          <w:sz w:val="18"/>
        </w:rPr>
        <w:t>POST entregas/processar</w:t>
      </w:r>
      <w:r>
        <w:t>). É o item de maior risco de "motor sem gatilho".</w:t>
      </w:r>
    </w:p>
    <w:p>
      <w:pPr>
        <w:pStyle w:val="Heading3"/>
      </w:pPr>
      <w:r>
        <w:t>3.10 Wizards / IoT / SDK (🔵 backend, ⚠️ sem tela)</w:t>
      </w:r>
    </w:p>
    <w:p>
      <w:pPr>
        <w:pStyle w:val="ListBullet"/>
      </w:pPr>
      <w:r>
        <w:rPr>
          <w:b/>
        </w:rPr>
        <w:t>Wizards</w:t>
      </w:r>
      <w:r>
        <w:t>: definição → etapas → campos → execução (com canal público). Builder visual ainda é especificação.</w:t>
      </w:r>
    </w:p>
    <w:p>
      <w:pPr>
        <w:pStyle w:val="ListBullet"/>
      </w:pPr>
      <w:r>
        <w:rPr>
          <w:b/>
        </w:rPr>
        <w:t>IoT</w:t>
      </w:r>
      <w:r>
        <w:t>: cadastro de dispositivo/sensor → ingestão de leitura via REST → detecção de fora-de-faixa/condição.</w:t>
      </w:r>
    </w:p>
    <w:p>
      <w:pPr>
        <w:pStyle w:val="ListBullet"/>
      </w:pPr>
      <w:r>
        <w:rPr>
          <w:b/>
        </w:rPr>
        <w:t>SDK</w:t>
      </w:r>
      <w:r>
        <w:t xml:space="preserve">: hoje é </w:t>
      </w:r>
      <w:r>
        <w:rPr>
          <w:b/>
        </w:rPr>
        <w:t>gestão de chave de API pública + validação HMAC</w:t>
      </w:r>
      <w:r>
        <w:t>; o registry/manifesto/sandbox da EF ainda não existe.</w:t>
      </w:r>
    </w:p>
    <w:p>
      <w:pPr>
        <w:pStyle w:val="Heading3"/>
      </w:pPr>
      <w:r>
        <w:t>3.11 SOA / IA / Planejamento / Impressão-servidor / Offline-servidor (⚪ só especificação)</w:t>
      </w:r>
    </w:p>
    <w:p>
      <w:r>
        <w:t>Sem código dedicado — não há o que validar na aplicação. Ver seção 7.</w:t>
      </w:r>
    </w:p>
    <w:p>
      <w:pPr>
        <w:pStyle w:val="Heading2"/>
      </w:pPr>
      <w:r>
        <w:t>4. Entidades e campos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Entidade (grupo)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 que serve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DOCUMENTO_FISCAL</w:t>
            </w:r>
            <w:r>
              <w:t xml:space="preserve"> / _ITEM / EVENTO_FISCAL</w:t>
            </w:r>
          </w:p>
        </w:tc>
        <w:tc>
          <w:tcPr>
            <w:tcW w:type="dxa" w:w="2160"/>
          </w:tcPr>
          <w:p>
            <w:r>
              <w:t xml:space="preserve">tenant, empresa, modelo, série, número, chave, status, </w:t>
            </w:r>
            <w:r>
              <w:rPr>
                <w:rFonts w:ascii="Courier New" w:hAnsi="Courier New"/>
                <w:sz w:val="18"/>
              </w:rPr>
              <w:t>venda_origem_id</w:t>
            </w:r>
            <w:r>
              <w:t>; item: ncm/cfop/cst; evento: tipo/sequência/protocolo</w:t>
            </w:r>
          </w:p>
        </w:tc>
        <w:tc>
          <w:tcPr>
            <w:tcW w:type="dxa" w:w="2160"/>
          </w:tcPr>
          <w:p>
            <w:r>
              <w:t>Documento fiscal, seus itens e eventos (cancelamento/CC-e/inutilização)</w:t>
            </w:r>
          </w:p>
        </w:tc>
        <w:tc>
          <w:tcPr>
            <w:tcW w:type="dxa" w:w="2160"/>
          </w:tcPr>
          <w:p>
            <w:r>
              <w:t>🟢 no código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PARAMETRO_FISCAL_EMPRESA</w:t>
            </w:r>
            <w:r>
              <w:t xml:space="preserve"> / CERTIFICADO</w:t>
            </w:r>
          </w:p>
        </w:tc>
        <w:tc>
          <w:tcPr>
            <w:tcW w:type="dxa" w:w="2160"/>
          </w:tcPr>
          <w:p>
            <w:r>
              <w:t xml:space="preserve">ambiente, série, </w:t>
            </w:r>
            <w:r>
              <w:rPr>
                <w:rFonts w:ascii="Courier New" w:hAnsi="Courier New"/>
                <w:sz w:val="18"/>
              </w:rPr>
              <w:t>proximo_numero</w:t>
            </w:r>
            <w:r>
              <w:t>, csc; certificado: serial, validade</w:t>
            </w:r>
          </w:p>
        </w:tc>
        <w:tc>
          <w:tcPr>
            <w:tcW w:type="dxa" w:w="2160"/>
          </w:tcPr>
          <w:p>
            <w:r>
              <w:t>Habilita emissão por empresa/ambiente; certificado cifrado no cofre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CFOP / NCM / GRUPO_TRIBUTARIO</w:t>
            </w:r>
          </w:p>
        </w:tc>
        <w:tc>
          <w:tcPr>
            <w:tcW w:type="dxa" w:w="2160"/>
          </w:tcPr>
          <w:p>
            <w:r>
              <w:t xml:space="preserve">código, correlação, vigência, </w:t>
            </w:r>
            <w:r>
              <w:rPr>
                <w:rFonts w:ascii="Courier New" w:hAnsi="Courier New"/>
                <w:sz w:val="18"/>
              </w:rPr>
              <w:t>cod_regra</w:t>
            </w:r>
          </w:p>
        </w:tc>
        <w:tc>
          <w:tcPr>
            <w:tcW w:type="dxa" w:w="2160"/>
          </w:tcPr>
          <w:p>
            <w:r>
              <w:t>Cadastros que alimentam o motor de cálculo</w:t>
            </w:r>
          </w:p>
        </w:tc>
        <w:tc>
          <w:tcPr>
            <w:tcW w:type="dxa" w:w="2160"/>
          </w:tcPr>
          <w:p>
            <w:r>
              <w:t>🟢 (⚠️ regra homologada = contador)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WF_DEFINICAO / _ESTADO / _TRANSICAO / _INSTANCIA / _TAREFA / _HISTORICO / _AGENDAMENTO / _JOB</w:t>
            </w:r>
          </w:p>
        </w:tc>
        <w:tc>
          <w:tcPr>
            <w:tcW w:type="dxa" w:w="2160"/>
          </w:tcPr>
          <w:p>
            <w:r>
              <w:t>módulo, entidade, estado atual, evento, papel, IP, expressão intervalar, status do job</w:t>
            </w:r>
          </w:p>
        </w:tc>
        <w:tc>
          <w:tcPr>
            <w:tcW w:type="dxa" w:w="2160"/>
          </w:tcPr>
          <w:p>
            <w:r>
              <w:t>Motor de workflow: definição, execução, tarefas, auditoria e jobs</w:t>
            </w:r>
          </w:p>
        </w:tc>
        <w:tc>
          <w:tcPr>
            <w:tcW w:type="dxa" w:w="2160"/>
          </w:tcPr>
          <w:p>
            <w:r>
              <w:t xml:space="preserve">🟢 </w:t>
            </w:r>
            <w:r>
              <w:rPr>
                <w:rFonts w:ascii="Courier New" w:hAnsi="Courier New"/>
                <w:sz w:val="18"/>
              </w:rPr>
              <w:t>wf_*</w:t>
            </w:r>
            <w:r>
              <w:t xml:space="preserve"> no código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CFG_PARAMETRO / _MODULO_FLAG / _EMAIL_TEMPLATE / CFG_HISTORICO</w:t>
            </w:r>
          </w:p>
        </w:tc>
        <w:tc>
          <w:tcPr>
            <w:tcW w:type="dxa" w:w="2160"/>
          </w:tcPr>
          <w:p>
            <w:r>
              <w:t xml:space="preserve">chave, valor, escopo (Global/Tenant/Empresa/Usuário/Módulo), </w:t>
            </w:r>
            <w:r>
              <w:rPr>
                <w:rFonts w:ascii="Courier New" w:hAnsi="Courier New"/>
                <w:sz w:val="18"/>
              </w:rPr>
              <w:t>segredo</w:t>
            </w:r>
            <w:r>
              <w:t>, antes/depois</w:t>
            </w:r>
          </w:p>
        </w:tc>
        <w:tc>
          <w:tcPr>
            <w:tcW w:type="dxa" w:w="2160"/>
          </w:tcPr>
          <w:p>
            <w:r>
              <w:t>Parâmetros por escopo, flags, templates de e-mail, histórico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VAULT_SEGREDO / _TRILHA</w:t>
            </w:r>
          </w:p>
        </w:tc>
        <w:tc>
          <w:tcPr>
            <w:tcW w:type="dxa" w:w="2160"/>
          </w:tcPr>
          <w:p>
            <w:r>
              <w:t xml:space="preserve">chave, </w:t>
            </w:r>
            <w:r>
              <w:rPr>
                <w:rFonts w:ascii="Courier New" w:hAnsi="Courier New"/>
                <w:sz w:val="18"/>
              </w:rPr>
              <w:t>valor_cifrado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rotacionado_em</w:t>
            </w:r>
            <w:r>
              <w:t>, ação, usuário</w:t>
            </w:r>
          </w:p>
        </w:tc>
        <w:tc>
          <w:tcPr>
            <w:tcW w:type="dxa" w:w="2160"/>
          </w:tcPr>
          <w:p>
            <w:r>
              <w:t xml:space="preserve">Cofre de segredos (existe cripto/descripto </w:t>
            </w:r>
            <w:r>
              <w:rPr>
                <w:b/>
              </w:rPr>
              <w:t>+ contrato de rotação</w:t>
            </w:r>
            <w:r>
              <w:t xml:space="preserve"> </w:t>
            </w:r>
            <w:r>
              <w:rPr>
                <w:rFonts w:ascii="Courier New" w:hAnsi="Courier New"/>
                <w:sz w:val="18"/>
              </w:rPr>
              <w:t>ISegredoRotacaoService</w:t>
            </w:r>
            <w:r>
              <w:t>) — ⚠️ falta mascaramento/trilha unificada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GRC: Politica / PoliticaAceite / Denuncia / RegraSoD / ViolacaoSoD / ControleInterno / RiscoCorporativo / Kri / RegistroRegulatorio</w:t>
            </w:r>
          </w:p>
        </w:tc>
        <w:tc>
          <w:tcPr>
            <w:tcW w:type="dxa" w:w="2160"/>
          </w:tcPr>
          <w:p>
            <w:r>
              <w:t>40 entidades no módulo GRC</w:t>
            </w:r>
          </w:p>
        </w:tc>
        <w:tc>
          <w:tcPr>
            <w:tcW w:type="dxa" w:w="2160"/>
          </w:tcPr>
          <w:p>
            <w:r>
              <w:t>Compliance LGPD/SOX (consentimento via aceite, SoD, controles, riscos, denúncias)</w:t>
            </w:r>
          </w:p>
        </w:tc>
        <w:tc>
          <w:tcPr>
            <w:tcW w:type="dxa" w:w="2160"/>
          </w:tcPr>
          <w:p>
            <w:r>
              <w:t>🟡 (no GRC, não na plataforma)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UPL_EXECUCAO_IMPORTACAO / _LINHA / _ERRO / UPL_IMPORTACAO_XML / UPL_ARQUIVO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import_ref</w:t>
            </w:r>
            <w:r>
              <w:t>, tipo, status (passed/partial/failed), linha/atributo, tipo de XML, hash</w:t>
            </w:r>
          </w:p>
        </w:tc>
        <w:tc>
          <w:tcPr>
            <w:tcW w:type="dxa" w:w="2160"/>
          </w:tcPr>
          <w:p>
            <w:r>
              <w:t>Execução de importação, resultado por linha, staging de XML fiscal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DOCUMENTS / DOCUMENT_REVISIONS / FILE / FILE_FOLDER / MEDIA</w:t>
            </w:r>
          </w:p>
        </w:tc>
        <w:tc>
          <w:tcPr>
            <w:tcW w:type="dxa" w:w="2160"/>
          </w:tcPr>
          <w:p>
            <w:r>
              <w:t>nome, revisão, hash único, pasta, servidor, status</w:t>
            </w:r>
          </w:p>
        </w:tc>
        <w:tc>
          <w:tcPr>
            <w:tcW w:type="dxa" w:w="2160"/>
          </w:tcPr>
          <w:p>
            <w:r>
              <w:t>GED: documento lógico + revisão + arquivo + pasta + mídia</w:t>
            </w:r>
          </w:p>
        </w:tc>
        <w:tc>
          <w:tcPr>
            <w:tcW w:type="dxa" w:w="2160"/>
          </w:tcPr>
          <w:p>
            <w:r>
              <w:t>🔵 backend (⚠️ storage stub)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ASSINATURA_SOLICITACAO / _SIGNATARIO / _REGISTRO / _EVIDENCIA / _POLITICA</w:t>
            </w:r>
          </w:p>
        </w:tc>
        <w:tc>
          <w:tcPr>
            <w:tcW w:type="dxa" w:w="2160"/>
          </w:tcPr>
          <w:p>
            <w:r>
              <w:t xml:space="preserve">documento_ref, ordem, externo, link_token, assinado_em, hash, </w:t>
            </w:r>
            <w:r>
              <w:rPr>
                <w:rFonts w:ascii="Courier New" w:hAnsi="Courier New"/>
                <w:sz w:val="18"/>
              </w:rPr>
              <w:t>certificado_serial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cadeia_icp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min_assinaturas</w:t>
            </w:r>
          </w:p>
        </w:tc>
        <w:tc>
          <w:tcPr>
            <w:tcW w:type="dxa" w:w="2160"/>
          </w:tcPr>
          <w:p>
            <w:r>
              <w:t>Ciclo de assinatura ICP</w:t>
            </w:r>
          </w:p>
        </w:tc>
        <w:tc>
          <w:tcPr>
            <w:tcW w:type="dxa" w:w="2160"/>
          </w:tcPr>
          <w:p>
            <w:r>
              <w:t>🔵 backend (⚠️ ICP stub)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KPI / DASHBOARD / WIDGET / SNAPSHOT / EXPORTACAO</w:t>
            </w:r>
            <w:r>
              <w:t xml:space="preserve"> (Analytics)</w:t>
            </w:r>
          </w:p>
        </w:tc>
        <w:tc>
          <w:tcPr>
            <w:tcW w:type="dxa" w:w="2160"/>
          </w:tcPr>
          <w:p>
            <w:r>
              <w:t>catálogo versionado, snapshot</w:t>
            </w:r>
          </w:p>
        </w:tc>
        <w:tc>
          <w:tcPr>
            <w:tcW w:type="dxa" w:w="2160"/>
          </w:tcPr>
          <w:p>
            <w:r>
              <w:t>Relatórios/KPIs/dashboards</w:t>
            </w:r>
          </w:p>
        </w:tc>
        <w:tc>
          <w:tcPr>
            <w:tcW w:type="dxa" w:w="2160"/>
          </w:tcPr>
          <w:p>
            <w:r>
              <w:t>🔵 backend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CONECTOR ENDPOINT / ENTREGA</w:t>
            </w:r>
          </w:p>
        </w:tc>
        <w:tc>
          <w:tcPr>
            <w:tcW w:type="dxa" w:w="2160"/>
          </w:tcPr>
          <w:p>
            <w:r>
              <w:t xml:space="preserve">status, </w:t>
            </w:r>
            <w:r>
              <w:rPr>
                <w:rFonts w:ascii="Courier New" w:hAnsi="Courier New"/>
                <w:sz w:val="18"/>
              </w:rPr>
              <w:t>proxima_tentativa_em</w:t>
            </w:r>
            <w:r>
              <w:t xml:space="preserve">, tentativas, </w:t>
            </w:r>
            <w:r>
              <w:rPr>
                <w:rFonts w:ascii="Courier New" w:hAnsi="Courier New"/>
                <w:sz w:val="18"/>
              </w:rPr>
              <w:t>segredo_cifrado</w:t>
            </w:r>
          </w:p>
        </w:tc>
        <w:tc>
          <w:tcPr>
            <w:tcW w:type="dxa" w:w="2160"/>
          </w:tcPr>
          <w:p>
            <w:r>
              <w:t>Conector/webhook + fila de entrega</w:t>
            </w:r>
          </w:p>
        </w:tc>
        <w:tc>
          <w:tcPr>
            <w:tcW w:type="dxa" w:w="2160"/>
          </w:tcPr>
          <w:p>
            <w:r>
              <w:t>🔵 backend (⚠️ sem retry)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WIZARD definicao/etapa/campo/execucao</w:t>
            </w:r>
            <w:r>
              <w:t xml:space="preserve">; </w:t>
            </w:r>
            <w:r>
              <w:rPr>
                <w:b/>
              </w:rPr>
              <w:t>IOT dispositivo/sensor/leitura</w:t>
            </w:r>
            <w:r>
              <w:t xml:space="preserve">; </w:t>
            </w:r>
            <w:r>
              <w:rPr>
                <w:b/>
              </w:rPr>
              <w:t>SDK ChaveApiPublica</w:t>
            </w:r>
          </w:p>
        </w:tc>
        <w:tc>
          <w:tcPr>
            <w:tcW w:type="dxa" w:w="2160"/>
          </w:tcPr>
          <w:p>
            <w:r>
              <w:t>conforme submódulo</w:t>
            </w:r>
          </w:p>
        </w:tc>
        <w:tc>
          <w:tcPr>
            <w:tcW w:type="dxa" w:w="2160"/>
          </w:tcPr>
          <w:p>
            <w:r>
              <w:t>Formulários; telemetria; chaves de API</w:t>
            </w:r>
          </w:p>
        </w:tc>
        <w:tc>
          <w:tcPr>
            <w:tcW w:type="dxa" w:w="2160"/>
          </w:tcPr>
          <w:p>
            <w:r>
              <w:t>🔵 backend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OUTBOX_MESSAGE / DOMAIN_EVENT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8"/>
              </w:rPr>
              <w:t>message_id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correlation_id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tenant_id</w:t>
            </w:r>
            <w:r>
              <w:t>, tipo, tentativas</w:t>
            </w:r>
          </w:p>
        </w:tc>
        <w:tc>
          <w:tcPr>
            <w:tcW w:type="dxa" w:w="2160"/>
          </w:tcPr>
          <w:p>
            <w:r>
              <w:t>Espinha dorsal de eventos pós-commit (idempotência)</w:t>
            </w:r>
          </w:p>
        </w:tc>
        <w:tc>
          <w:tcPr>
            <w:tcW w:type="dxa" w:w="2160"/>
          </w:tcPr>
          <w:p>
            <w:r>
              <w:t>🟢 no Shared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PersonalAccessToken</w:t>
            </w:r>
            <w:r>
              <w:t xml:space="preserve"> + RLS (</w:t>
            </w:r>
            <w:r>
              <w:rPr>
                <w:rFonts w:ascii="Courier New" w:hAnsi="Courier New"/>
                <w:sz w:val="18"/>
              </w:rPr>
              <w:t>TenantRlsInterceptor</w:t>
            </w:r>
            <w:r>
              <w:t>)</w:t>
            </w:r>
          </w:p>
        </w:tc>
        <w:tc>
          <w:tcPr>
            <w:tcW w:type="dxa" w:w="2160"/>
          </w:tcPr>
          <w:p>
            <w:r>
              <w:t>token, tenant</w:t>
            </w:r>
          </w:p>
        </w:tc>
        <w:tc>
          <w:tcPr>
            <w:tcW w:type="dxa" w:w="2160"/>
          </w:tcPr>
          <w:p>
            <w:r>
              <w:t>Identidade/tenant/API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</w:tr>
    </w:tbl>
    <w:p/>
    <w:p>
      <w:pPr>
        <w:pStyle w:val="IntenseQuote"/>
      </w:pPr>
      <w:r>
        <w:rPr>
          <w:rFonts w:ascii="Courier New" w:hAnsi="Courier New"/>
          <w:sz w:val="18"/>
        </w:rPr>
        <w:t>AGREGADO_GENERICO</w:t>
      </w:r>
      <w:r>
        <w:t xml:space="preserve"> (Id/TenantId/Codigo/Status/Responsavel + histórico + anexo) era o esqueleto mínimo que</w:t>
      </w:r>
    </w:p>
    <w:p>
      <w:pPr>
        <w:pStyle w:val="IntenseQuote"/>
      </w:pPr>
      <w:r>
        <w:t>várias EFs spec-only compartilhavam; a decisão PD-01 rejeitou o esqueleto vazio — cada submódulo construído</w:t>
      </w:r>
    </w:p>
    <w:p>
      <w:pPr>
        <w:pStyle w:val="IntenseQuote"/>
      </w:pPr>
      <w:r>
        <w:t>ganhou suas entidades próprias.</w:t>
      </w:r>
    </w:p>
    <w:p>
      <w:pPr>
        <w:pStyle w:val="Heading2"/>
      </w:pPr>
      <w:r>
        <w:t>5. Regras de negócio implementadas (as que o código realmente aplica)</w:t>
      </w:r>
    </w:p>
    <w:p>
      <w:r>
        <w:rPr>
          <w:b/>
        </w:rPr>
        <w:t>Fiscal (🟢):</w:t>
      </w:r>
    </w:p>
    <w:p>
      <w:pPr>
        <w:pStyle w:val="ListBullet"/>
      </w:pPr>
      <w:r>
        <w:t>R-F1. Todo documento fiscal exige tenant + empresa fiscalmente identificável (bloqueia sem contexto).</w:t>
      </w:r>
    </w:p>
    <w:p>
      <w:pPr>
        <w:pStyle w:val="ListBullet"/>
      </w:pPr>
      <w:r>
        <w:t>R-F2. Documento autorizado preserva chave, protocolo, status, XML e PDF quando aplicável.</w:t>
      </w:r>
    </w:p>
    <w:p>
      <w:pPr>
        <w:pStyle w:val="ListBullet"/>
      </w:pPr>
      <w:r>
        <w:t>R-F3. Evento fiscal (cancelamento/CC-e/inutilização) só ocorre se o status do documento permitir.</w:t>
      </w:r>
    </w:p>
    <w:p>
      <w:pPr>
        <w:pStyle w:val="ListBullet"/>
      </w:pPr>
      <w:r>
        <w:t>R-F4. Numeração controlada por empresa/ambiente/modelo/série (evita duplicidade/"buraco").</w:t>
      </w:r>
    </w:p>
    <w:p>
      <w:pPr>
        <w:pStyle w:val="ListBullet"/>
      </w:pPr>
      <w:r>
        <w:t>R-F5. Tributos aplicados na emissão vêm dos cadastros fiscais + motor de cálculo (rastreável).</w:t>
      </w:r>
    </w:p>
    <w:p>
      <w:pPr>
        <w:pStyle w:val="ListBullet"/>
        <w:ind w:left="720"/>
      </w:pPr>
      <w:r>
        <w:t xml:space="preserve">⚠️ </w:t>
      </w:r>
      <w:r>
        <w:rPr>
          <w:b/>
        </w:rPr>
        <w:t>A tabela/matriz que alimenta o motor depende de homologação do contador</w:t>
      </w:r>
      <w:r>
        <w:t xml:space="preserve"> (</w:t>
      </w:r>
      <w:r>
        <w:rPr>
          <w:rFonts w:ascii="Courier New" w:hAnsi="Courier New"/>
          <w:sz w:val="18"/>
        </w:rPr>
        <w:t>valida-contador</w:t>
      </w:r>
      <w:r>
        <w:t>).</w:t>
      </w:r>
    </w:p>
    <w:p>
      <w:r>
        <w:rPr>
          <w:b/>
        </w:rPr>
        <w:t>Workflow (🟢):</w:t>
      </w:r>
    </w:p>
    <w:p>
      <w:pPr>
        <w:pStyle w:val="ListBullet"/>
      </w:pPr>
      <w:r>
        <w:t>R-W1. Registro controlado nasce em Rascunho; só operador submete; só aprovador aprova/rejeita; só gestor inativa/encerra/reativa.</w:t>
      </w:r>
    </w:p>
    <w:p>
      <w:pPr>
        <w:pStyle w:val="ListBullet"/>
      </w:pPr>
      <w:r>
        <w:t>R-W2. Toda transição grava histórico com usuário, data/hora e IP.</w:t>
      </w:r>
    </w:p>
    <w:p>
      <w:pPr>
        <w:pStyle w:val="ListBullet"/>
      </w:pPr>
      <w:r>
        <w:t xml:space="preserve">R-W3. Evento de domínio é publicado </w:t>
      </w:r>
      <w:r>
        <w:rPr>
          <w:b/>
        </w:rPr>
        <w:t>somente após o commit</w:t>
      </w:r>
      <w:r>
        <w:t xml:space="preserve"> transacional.</w:t>
      </w:r>
    </w:p>
    <w:p>
      <w:pPr>
        <w:pStyle w:val="ListBullet"/>
      </w:pPr>
      <w:r>
        <w:t>R-W4. Agenda ativa não enfileira job duplicado pendente; falha aplica retry/adiamento/falha final preservando tentativas.</w:t>
      </w:r>
    </w:p>
    <w:p>
      <w:r>
        <w:rPr>
          <w:b/>
        </w:rPr>
        <w:t>Configuração (🟡):</w:t>
      </w:r>
    </w:p>
    <w:p>
      <w:pPr>
        <w:pStyle w:val="ListBullet"/>
      </w:pPr>
      <w:r>
        <w:t>R-C1. Parâmetro global (Siser) é separado do parâmetro do tenant.</w:t>
      </w:r>
    </w:p>
    <w:p>
      <w:pPr>
        <w:pStyle w:val="ListBullet"/>
      </w:pPr>
      <w:r>
        <w:t>R-C2. Alteração de parâmetro crítico gera histórico antes/depois.</w:t>
      </w:r>
    </w:p>
    <w:p>
      <w:pPr>
        <w:pStyle w:val="ListBullet"/>
      </w:pPr>
      <w:r>
        <w:t>R-C3. Segredo gravado nunca é exibido integralmente depois (vai ao cofre).</w:t>
      </w:r>
    </w:p>
    <w:p>
      <w:pPr>
        <w:pStyle w:val="ListBullet"/>
      </w:pPr>
      <w:r>
        <w:t>R-C4. Concorrência otimista: gravação com versão vencida é bloqueada.</w:t>
      </w:r>
    </w:p>
    <w:p>
      <w:pPr>
        <w:pStyle w:val="ListBullet"/>
      </w:pPr>
      <w:r>
        <w:t>R-C5. Módulo desabilitado oculta menu e bloqueia rota conforme política.</w:t>
      </w:r>
    </w:p>
    <w:p>
      <w:r>
        <w:rPr>
          <w:b/>
        </w:rPr>
        <w:t>Upload (🟡):</w:t>
      </w:r>
    </w:p>
    <w:p>
      <w:pPr>
        <w:pStyle w:val="ListBullet"/>
      </w:pPr>
      <w:r>
        <w:t>R-U1. Upload valida extensão, tamanho mín./máx., palavras e hashes bloqueados; deduplica por hash+tamanho.</w:t>
      </w:r>
    </w:p>
    <w:p>
      <w:pPr>
        <w:pStyle w:val="ListBullet"/>
      </w:pPr>
      <w:r>
        <w:t>R-U2. Importação lê a partir da linha 2; linhas inválidas podem ser ignoradas sem abortar o lote.</w:t>
      </w:r>
    </w:p>
    <w:p>
      <w:pPr>
        <w:pStyle w:val="ListBullet"/>
      </w:pPr>
      <w:r>
        <w:t>R-U3. Resultado diferencia sucesso, ignorados e erros (log por linha/atributo).</w:t>
      </w:r>
    </w:p>
    <w:p>
      <w:pPr>
        <w:pStyle w:val="ListBullet"/>
      </w:pPr>
      <w:r>
        <w:t xml:space="preserve">R-U4. XML fiscal faz staging e </w:t>
      </w:r>
      <w:r>
        <w:rPr>
          <w:b/>
        </w:rPr>
        <w:t>encaminha ao módulo dono</w:t>
      </w:r>
      <w:r>
        <w:t xml:space="preserve"> — o efeito (CP/CR/estoque) é do dono, não da plataforma.</w:t>
      </w:r>
    </w:p>
    <w:p>
      <w:pPr>
        <w:pStyle w:val="ListBullet"/>
      </w:pPr>
      <w:r>
        <w:t>R-U5. Atualização incremental é idempotente: bloco já aplicado não é reaplicado.</w:t>
      </w:r>
    </w:p>
    <w:p>
      <w:r>
        <w:rPr>
          <w:b/>
        </w:rPr>
        <w:t>GED (🔵 — regra codificada, mas storage stub):</w:t>
      </w:r>
    </w:p>
    <w:p>
      <w:pPr>
        <w:pStyle w:val="ListBullet"/>
      </w:pPr>
      <w:r>
        <w:t>R-G1. Documento exige nome lógico e data ativa; revisão exige identificador; documento aponta revisão atual.</w:t>
      </w:r>
    </w:p>
    <w:p>
      <w:pPr>
        <w:pStyle w:val="ListBullet"/>
      </w:pPr>
      <w:r>
        <w:t>R-G2. Upload valida tipo/MIME/tamanho e bloqueia hash previamente bloqueado.</w:t>
      </w:r>
    </w:p>
    <w:p>
      <w:pPr>
        <w:pStyle w:val="ListBullet"/>
      </w:pPr>
      <w:r>
        <w:t>R-G3. Deduplicação: mesmo hash+tamanho reutiliza bytes; remover um registro não apaga bytes usados por outro.</w:t>
      </w:r>
    </w:p>
    <w:p>
      <w:pPr>
        <w:pStyle w:val="ListBullet"/>
      </w:pPr>
      <w:r>
        <w:t>R-G4. Privacidade de pasta é avaliada em cascata até a raiz; pasta default/sistema não pode ser excluída.</w:t>
      </w:r>
    </w:p>
    <w:p>
      <w:pPr>
        <w:pStyle w:val="ListBullet"/>
      </w:pPr>
      <w:r>
        <w:t>R-G5. Download recusa arquivo removido/expirado/bloqueado por copyright; respeita senha, nível e token (expira em 24h no padrão).</w:t>
      </w:r>
    </w:p>
    <w:p>
      <w:r>
        <w:rPr>
          <w:b/>
        </w:rPr>
        <w:t>Assinatura (🔵 — regra codificada, mas ICP stub):</w:t>
      </w:r>
    </w:p>
    <w:p>
      <w:pPr>
        <w:pStyle w:val="ListBullet"/>
      </w:pPr>
      <w:r>
        <w:t>R-A1. Toda assinatura vincula a um documento e a um signatário identificáveis.</w:t>
      </w:r>
    </w:p>
    <w:p>
      <w:pPr>
        <w:pStyle w:val="ListBullet"/>
      </w:pPr>
      <w:r>
        <w:t xml:space="preserve">R-A2. Documento só vira concluído/ativo ao atingir o </w:t>
      </w:r>
      <w:r>
        <w:rPr>
          <w:b/>
        </w:rPr>
        <w:t>mínimo de assinaturas por tipo</w:t>
      </w:r>
      <w:r>
        <w:t>.</w:t>
      </w:r>
    </w:p>
    <w:p>
      <w:pPr>
        <w:pStyle w:val="ListBullet"/>
      </w:pPr>
      <w:r>
        <w:t>R-A3. Permissão de assinar é diferente de visualizar/editar.</w:t>
      </w:r>
    </w:p>
    <w:p>
      <w:pPr>
        <w:pStyle w:val="ListBullet"/>
      </w:pPr>
      <w:r>
        <w:t>R-A4. Fluxo público (link externo) usa token seguro, expiração e escopo único, com revogação.</w:t>
      </w:r>
    </w:p>
    <w:p>
      <w:pPr>
        <w:pStyle w:val="ListBullet"/>
      </w:pPr>
      <w:r>
        <w:t xml:space="preserve">⚠️ R-A5. Sem provedor/certificado ICP reais, a evidência fica nula e o documento "pendente" — </w:t>
      </w:r>
      <w:r>
        <w:rPr>
          <w:b/>
        </w:rPr>
        <w:t>não se inventa validade</w:t>
      </w:r>
      <w:r>
        <w:t>.</w:t>
      </w:r>
    </w:p>
    <w:p>
      <w:r>
        <w:rPr>
          <w:b/>
        </w:rPr>
        <w:t>Eventos/idempotência (🟢 no Shared):</w:t>
      </w:r>
    </w:p>
    <w:p>
      <w:pPr>
        <w:pStyle w:val="ListBullet"/>
      </w:pPr>
      <w:r>
        <w:t>R-E1. Comunicação assíncrona usa envelope padrão (</w:t>
      </w:r>
      <w:r>
        <w:rPr>
          <w:rFonts w:ascii="Courier New" w:hAnsi="Courier New"/>
          <w:sz w:val="18"/>
        </w:rPr>
        <w:t>message_id</w:t>
      </w:r>
      <w:r>
        <w:t>/</w:t>
      </w:r>
      <w:r>
        <w:rPr>
          <w:rFonts w:ascii="Courier New" w:hAnsi="Courier New"/>
          <w:sz w:val="18"/>
        </w:rPr>
        <w:t>correlation_id</w:t>
      </w:r>
      <w:r>
        <w:t>/</w:t>
      </w:r>
      <w:r>
        <w:rPr>
          <w:rFonts w:ascii="Courier New" w:hAnsi="Courier New"/>
          <w:sz w:val="18"/>
        </w:rPr>
        <w:t>tenant_id</w:t>
      </w:r>
      <w:r>
        <w:t>) via Outbox pós-commit.</w:t>
      </w:r>
    </w:p>
    <w:p>
      <w:pPr>
        <w:pStyle w:val="ListBullet"/>
      </w:pPr>
      <w:r>
        <w:t xml:space="preserve">⚠️ R-E2. </w:t>
      </w:r>
      <w:r>
        <w:rPr>
          <w:b/>
        </w:rPr>
        <w:t>O lado consumidor (inbox/idempotência in-process) ainda não fecha</w:t>
      </w:r>
      <w:r>
        <w:t xml:space="preserve"> — eventos </w:t>
      </w:r>
      <w:r>
        <w:rPr>
          <w:rFonts w:ascii="Courier New" w:hAnsi="Courier New"/>
          <w:sz w:val="18"/>
        </w:rPr>
        <w:t>plt.*</w:t>
      </w:r>
      <w:r>
        <w:t xml:space="preserve"> são emitidos mas</w:t>
      </w:r>
    </w:p>
    <w:p>
      <w:r>
        <w:t xml:space="preserve">  ninguém os consome dentro do processo; o efeito dependeria do webhook externo (que está stub).</w:t>
      </w:r>
    </w:p>
    <w:p>
      <w:pPr>
        <w:pStyle w:val="Heading2"/>
      </w:pPr>
      <w:r>
        <w:t>6. Integrações com outros módulos (o que dispara/consome)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Módulo de negócio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Depende da plataforma via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acontece</w:t>
            </w:r>
          </w:p>
        </w:tc>
      </w:tr>
      <w:tr>
        <w:tc>
          <w:tcPr>
            <w:tcW w:type="dxa" w:w="2880"/>
          </w:tcPr>
          <w:p>
            <w:r>
              <w:t>Vendas / Compras / Estoque / Financeiro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Fiscal</w:t>
            </w:r>
            <w:r>
              <w:t xml:space="preserve"> (DOCUMENTO_FISCAL, EVENTO_FISCAL) + </w:t>
            </w:r>
            <w:r>
              <w:rPr>
                <w:b/>
              </w:rPr>
              <w:t>Outbox</w:t>
            </w:r>
          </w:p>
        </w:tc>
        <w:tc>
          <w:tcPr>
            <w:tcW w:type="dxa" w:w="2880"/>
          </w:tcPr>
          <w:p>
            <w:r>
              <w:t xml:space="preserve">Faturar publica evento pós-commit; a nota autorizada/cancelada reflete em título e estoque </w:t>
            </w:r>
            <w:r>
              <w:rPr>
                <w:b/>
              </w:rPr>
              <w:t>no módulo dono</w:t>
            </w:r>
          </w:p>
        </w:tc>
      </w:tr>
      <w:tr>
        <w:tc>
          <w:tcPr>
            <w:tcW w:type="dxa" w:w="2880"/>
          </w:tcPr>
          <w:p>
            <w:r>
              <w:t>Todos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Workflow</w:t>
            </w:r>
            <w:r>
              <w:t xml:space="preserve"> (WF_INSTANCIA/WF_TAREFA)</w:t>
            </w:r>
          </w:p>
        </w:tc>
        <w:tc>
          <w:tcPr>
            <w:tcW w:type="dxa" w:w="2880"/>
          </w:tcPr>
          <w:p>
            <w:r>
              <w:t>Objeto que exige aprovação inicia workflow e recebe "workflow concluído"</w:t>
            </w:r>
          </w:p>
        </w:tc>
      </w:tr>
      <w:tr>
        <w:tc>
          <w:tcPr>
            <w:tcW w:type="dxa" w:w="2880"/>
          </w:tcPr>
          <w:p>
            <w:r>
              <w:t>Todos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Outbox / Domain Event</w:t>
            </w:r>
          </w:p>
        </w:tc>
        <w:tc>
          <w:tcPr>
            <w:tcW w:type="dxa" w:w="2880"/>
          </w:tcPr>
          <w:p>
            <w:r>
              <w:t>Comunicação assíncrona idempotente (⚠️ inbox in-process ainda aberto)</w:t>
            </w:r>
          </w:p>
        </w:tc>
      </w:tr>
      <w:tr>
        <w:tc>
          <w:tcPr>
            <w:tcW w:type="dxa" w:w="2880"/>
          </w:tcPr>
          <w:p>
            <w:r>
              <w:t>Todos que anexam arquivo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GED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arquivo_id</w:t>
            </w:r>
            <w:r>
              <w:t xml:space="preserve"> → FILE/DOCUMENTS)</w:t>
            </w:r>
          </w:p>
        </w:tc>
        <w:tc>
          <w:tcPr>
            <w:tcW w:type="dxa" w:w="2880"/>
          </w:tcPr>
          <w:p>
            <w:r>
              <w:t>Hoje os anexos ainda estão fragmentados por módulo; a decisão PD-03 unifica no GED</w:t>
            </w:r>
          </w:p>
        </w:tc>
      </w:tr>
      <w:tr>
        <w:tc>
          <w:tcPr>
            <w:tcW w:type="dxa" w:w="2880"/>
          </w:tcPr>
          <w:p>
            <w:r>
              <w:t>Contratos / RH / Fiscal / termo LGPD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Assinatura ICP</w:t>
            </w:r>
          </w:p>
        </w:tc>
        <w:tc>
          <w:tcPr>
            <w:tcW w:type="dxa" w:w="2880"/>
          </w:tcPr>
          <w:p>
            <w:r>
              <w:t>"Solicitar assinaturas" → "documento assinado" (⚠️ pendente de provedor)</w:t>
            </w:r>
          </w:p>
        </w:tc>
      </w:tr>
      <w:tr>
        <w:tc>
          <w:tcPr>
            <w:tcW w:type="dxa" w:w="2880"/>
          </w:tcPr>
          <w:p>
            <w:r>
              <w:t>Todos que tratam dado pessoal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Compliance/GRC</w:t>
            </w:r>
            <w:r>
              <w:t xml:space="preserve"> (consentimento, auditoria, SoD, retenção)</w:t>
            </w:r>
          </w:p>
        </w:tc>
        <w:tc>
          <w:tcPr>
            <w:tcW w:type="dxa" w:w="2880"/>
          </w:tcPr>
          <w:p>
            <w:r>
              <w:t>Base legal, mascaramento, DSR, segregação de funções</w:t>
            </w:r>
          </w:p>
        </w:tc>
      </w:tr>
      <w:tr>
        <w:tc>
          <w:tcPr>
            <w:tcW w:type="dxa" w:w="2880"/>
          </w:tcPr>
          <w:p>
            <w:r>
              <w:t>Todos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Configuração</w:t>
            </w:r>
            <w:r>
              <w:t xml:space="preserve"> (CFG_PARAMETRO, CFG_MODULO_FLAG)</w:t>
            </w:r>
          </w:p>
        </w:tc>
        <w:tc>
          <w:tcPr>
            <w:tcW w:type="dxa" w:w="2880"/>
          </w:tcPr>
          <w:p>
            <w:r>
              <w:t>Consultar parâmetro vigente e se o módulo está habilitado antes de executar</w:t>
            </w:r>
          </w:p>
        </w:tc>
      </w:tr>
      <w:tr>
        <w:tc>
          <w:tcPr>
            <w:tcW w:type="dxa" w:w="2880"/>
          </w:tcPr>
          <w:p>
            <w:r>
              <w:t>Importação de dados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Upload</w:t>
            </w:r>
            <w:r>
              <w:t xml:space="preserve"> → entidades dos donos</w:t>
            </w:r>
          </w:p>
        </w:tc>
        <w:tc>
          <w:tcPr>
            <w:tcW w:type="dxa" w:w="2880"/>
          </w:tcPr>
          <w:p>
            <w:r>
              <w:t>Staging valida e encaminha; o dono decide gravar</w:t>
            </w:r>
          </w:p>
        </w:tc>
      </w:tr>
      <w:tr>
        <w:tc>
          <w:tcPr>
            <w:tcW w:type="dxa" w:w="2880"/>
          </w:tcPr>
          <w:p>
            <w:r>
              <w:t>Pagamento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Conectores</w:t>
            </w:r>
            <w:r>
              <w:t xml:space="preserve"> (gateway) → </w:t>
            </w:r>
            <w:r>
              <w:rPr>
                <w:b/>
              </w:rPr>
              <w:t>Financeiro</w:t>
            </w:r>
          </w:p>
        </w:tc>
        <w:tc>
          <w:tcPr>
            <w:tcW w:type="dxa" w:w="2880"/>
          </w:tcPr>
          <w:p>
            <w:r>
              <w:t xml:space="preserve">O conector só transporta; o </w:t>
            </w:r>
            <w:r>
              <w:rPr>
                <w:b/>
              </w:rPr>
              <w:t>efeito financeiro é do Financeiro</w:t>
            </w:r>
            <w:r>
              <w:t xml:space="preserve"> (⚠️ regra </w:t>
            </w:r>
            <w:r>
              <w:rPr>
                <w:rFonts w:ascii="Courier New" w:hAnsi="Courier New"/>
                <w:sz w:val="18"/>
              </w:rPr>
              <w:t>valida-contador</w:t>
            </w:r>
            <w:r>
              <w:t>/dono)</w:t>
            </w:r>
          </w:p>
        </w:tc>
      </w:tr>
      <w:tr>
        <w:tc>
          <w:tcPr>
            <w:tcW w:type="dxa" w:w="2880"/>
          </w:tcPr>
          <w:p>
            <w:r>
              <w:t>Manutenção / Produção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IoT</w:t>
            </w:r>
            <w:r>
              <w:t xml:space="preserve"> → evento de condição</w:t>
            </w:r>
          </w:p>
        </w:tc>
        <w:tc>
          <w:tcPr>
            <w:tcW w:type="dxa" w:w="2880"/>
          </w:tcPr>
          <w:p>
            <w:r>
              <w:t>"Condição operacional detectada" (não é ordem definitiva)</w:t>
            </w:r>
          </w:p>
        </w:tc>
      </w:tr>
      <w:tr>
        <w:tc>
          <w:tcPr>
            <w:tcW w:type="dxa" w:w="2880"/>
          </w:tcPr>
          <w:p>
            <w:r>
              <w:t>Vendas / Produção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Planejamento</w:t>
            </w:r>
            <w:r>
              <w:t xml:space="preserve"> → confirmação</w:t>
            </w:r>
          </w:p>
        </w:tc>
        <w:tc>
          <w:tcPr>
            <w:tcW w:type="dxa" w:w="2880"/>
          </w:tcPr>
          <w:p>
            <w:r>
              <w:t>⚪ ainda só especificação</w:t>
            </w:r>
          </w:p>
        </w:tc>
      </w:tr>
    </w:tbl>
    <w:p/>
    <w:p>
      <w:pPr>
        <w:pStyle w:val="IntenseQuote"/>
      </w:pPr>
      <w:r>
        <w:rPr>
          <w:b/>
        </w:rPr>
        <w:t>Regra de ouro:</w:t>
      </w:r>
      <w:r>
        <w:t xml:space="preserve"> a plataforma orquestra e protege; o efeito transacional (financeiro, fiscal, estoque,</w:t>
      </w:r>
    </w:p>
    <w:p>
      <w:pPr>
        <w:pStyle w:val="IntenseQuote"/>
      </w:pPr>
      <w:r>
        <w:t xml:space="preserve">comercial) é </w:t>
      </w:r>
      <w:r>
        <w:rPr>
          <w:b/>
        </w:rPr>
        <w:t>sempre</w:t>
      </w:r>
      <w:r>
        <w:t xml:space="preserve"> aplicado pelo módulo dono.</w:t>
      </w:r>
    </w:p>
    <w:p>
      <w:pPr>
        <w:pStyle w:val="Heading2"/>
      </w:pPr>
      <w:r>
        <w:t>7. ⚠️ O que ainda falta / a validar</w:t>
      </w:r>
    </w:p>
    <w:p>
      <w:pPr>
        <w:pStyle w:val="Heading3"/>
      </w:pPr>
      <w:r>
        <w:t>7.1 Lacunas de execução nos submódulos construídos (backend pronto, runtime não fecha)</w:t>
      </w:r>
    </w:p>
    <w:p>
      <w:pPr>
        <w:pStyle w:val="ListBullet"/>
      </w:pPr>
      <w:r>
        <w:t xml:space="preserve">⚠️ </w:t>
      </w:r>
      <w:r>
        <w:rPr>
          <w:b/>
        </w:rPr>
        <w:t>Sem tela (front)</w:t>
      </w:r>
      <w:r>
        <w:t xml:space="preserve"> para os 7 construídos: GED, Assinatura ICP, Analytics, Conectores, Wizards, IoT, SDK. O</w:t>
      </w:r>
    </w:p>
    <w:p>
      <w:r>
        <w:t xml:space="preserve">  usuário final </w:t>
      </w:r>
      <w:r>
        <w:rPr>
          <w:b/>
        </w:rPr>
        <w:t>não consegue validar clicando</w:t>
      </w:r>
      <w:r>
        <w:t xml:space="preserve"> — só por API/teste automatizado.</w:t>
      </w:r>
    </w:p>
    <w:p>
      <w:pPr>
        <w:pStyle w:val="ListBullet"/>
      </w:pPr>
      <w:r>
        <w:t xml:space="preserve">⚠️ </w:t>
      </w:r>
      <w:r>
        <w:rPr>
          <w:b/>
        </w:rPr>
        <w:t>Adaptadores externos são stubs (por padrão neste ambiente):</w:t>
      </w:r>
    </w:p>
    <w:p>
      <w:pPr>
        <w:pStyle w:val="ListBullet"/>
        <w:ind w:left="720"/>
      </w:pPr>
      <w:r>
        <w:rPr>
          <w:b/>
        </w:rPr>
        <w:t>Storage do GED</w:t>
      </w:r>
      <w:r>
        <w:t xml:space="preserve"> não grava o conteúdo do arquivo (devolve um caminho, sem byte).</w:t>
      </w:r>
    </w:p>
    <w:p>
      <w:pPr>
        <w:pStyle w:val="ListBullet"/>
        <w:ind w:left="720"/>
      </w:pPr>
      <w:r>
        <w:rPr>
          <w:b/>
        </w:rPr>
        <w:t>Webhook dos Conectores</w:t>
      </w:r>
      <w:r>
        <w:t xml:space="preserve"> nunca faz HTTP de verdade (retorna "não configurado").</w:t>
      </w:r>
    </w:p>
    <w:p>
      <w:pPr>
        <w:pStyle w:val="ListBullet"/>
        <w:ind w:left="720"/>
      </w:pPr>
      <w:r>
        <w:rPr>
          <w:b/>
        </w:rPr>
        <w:t>Provedor de Assinatura ICP</w:t>
      </w:r>
      <w:r>
        <w:t xml:space="preserve"> fica "aguardando provedor" → evidência nula.</w:t>
      </w:r>
    </w:p>
    <w:p>
      <w:pPr>
        <w:pStyle w:val="ListBullet"/>
      </w:pPr>
      <w:r>
        <w:t xml:space="preserve">🔴 </w:t>
      </w:r>
      <w:r>
        <w:rPr>
          <w:b/>
        </w:rPr>
        <w:t>Conectores sem job de retry:</w:t>
      </w:r>
      <w:r>
        <w:t xml:space="preserve"> a fila de entrega só drena por chamada manual; falta o gatilho automático.</w:t>
      </w:r>
    </w:p>
    <w:p>
      <w:pPr>
        <w:pStyle w:val="ListBullet"/>
      </w:pPr>
      <w:r>
        <w:t xml:space="preserve">⚠️ </w:t>
      </w:r>
      <w:r>
        <w:rPr>
          <w:b/>
        </w:rPr>
        <w:t>Eventos `plt.*` sem consumidor in-process</w:t>
      </w:r>
      <w:r>
        <w:t xml:space="preserve"> (inbox aberto); falta despachar </w:t>
      </w:r>
      <w:r>
        <w:rPr>
          <w:rFonts w:ascii="Courier New" w:hAnsi="Courier New"/>
          <w:sz w:val="18"/>
        </w:rPr>
        <w:t>plt.ged.retencao_vencida</w:t>
      </w:r>
      <w:r>
        <w:t>.</w:t>
      </w:r>
    </w:p>
    <w:p>
      <w:pPr>
        <w:pStyle w:val="Heading3"/>
      </w:pPr>
      <w:r>
        <w:t>7.2 Submódulos ainda só especificação (⚪ sem código)</w:t>
      </w:r>
    </w:p>
    <w:p>
      <w:pPr>
        <w:pStyle w:val="ListBullet"/>
      </w:pPr>
      <w:r>
        <w:t xml:space="preserve">⚠️ </w:t>
      </w:r>
      <w:r>
        <w:rPr>
          <w:b/>
        </w:rPr>
        <w:t>SOA / Colaboração</w:t>
      </w:r>
      <w:r>
        <w:t xml:space="preserve"> (só </w:t>
      </w:r>
      <w:r>
        <w:rPr>
          <w:rFonts w:ascii="Courier New" w:hAnsi="Courier New"/>
          <w:sz w:val="18"/>
        </w:rPr>
        <w:t>MockNotificacaoService</w:t>
      </w:r>
      <w:r>
        <w:t xml:space="preserve">), </w:t>
      </w:r>
      <w:r>
        <w:rPr>
          <w:b/>
        </w:rPr>
        <w:t>IA/ML</w:t>
      </w:r>
      <w:r>
        <w:t xml:space="preserve">, </w:t>
      </w:r>
      <w:r>
        <w:rPr>
          <w:b/>
        </w:rPr>
        <w:t>Planejamento in-memory (ATP)</w:t>
      </w:r>
      <w:r>
        <w:t>,</w:t>
      </w:r>
    </w:p>
    <w:p>
      <w:r>
        <w:t xml:space="preserve">  </w:t>
      </w:r>
      <w:r>
        <w:rPr>
          <w:b/>
        </w:rPr>
        <w:t>Impressão térmica no servidor</w:t>
      </w:r>
      <w:r>
        <w:t xml:space="preserve"> (é client-side/PDV), </w:t>
      </w:r>
      <w:r>
        <w:rPr>
          <w:b/>
        </w:rPr>
        <w:t>Offline shell no servidor</w:t>
      </w:r>
      <w:r>
        <w:t xml:space="preserve"> (fila local é do app).</w:t>
      </w:r>
    </w:p>
    <w:p>
      <w:pPr>
        <w:pStyle w:val="Heading3"/>
      </w:pPr>
      <w:r>
        <w:t>7.3 Parciais a completar</w:t>
      </w:r>
    </w:p>
    <w:p>
      <w:pPr>
        <w:pStyle w:val="ListBullet"/>
      </w:pPr>
      <w:r>
        <w:t xml:space="preserve">⚠️ </w:t>
      </w:r>
      <w:r>
        <w:rPr>
          <w:b/>
        </w:rPr>
        <w:t>API Gateway:</w:t>
      </w:r>
      <w:r>
        <w:t xml:space="preserve"> falta catálogo único de rotas, rate-limit unificado, publicação OpenAPI por ambiente e bloqueio de rota sem política.</w:t>
      </w:r>
    </w:p>
    <w:p>
      <w:pPr>
        <w:pStyle w:val="ListBullet"/>
      </w:pPr>
      <w:r>
        <w:t xml:space="preserve">⚠️ </w:t>
      </w:r>
      <w:r>
        <w:rPr>
          <w:b/>
        </w:rPr>
        <w:t>Cofre (Vault):</w:t>
      </w:r>
      <w:r>
        <w:t xml:space="preserve"> existe cripto/descripto </w:t>
      </w:r>
      <w:r>
        <w:rPr>
          <w:b/>
        </w:rPr>
        <w:t>e um contrato de rotação</w:t>
      </w:r>
      <w:r>
        <w:t xml:space="preserve"> (</w:t>
      </w:r>
      <w:r>
        <w:rPr>
          <w:rFonts w:ascii="Courier New" w:hAnsi="Courier New"/>
          <w:sz w:val="18"/>
        </w:rPr>
        <w:t>ISegredoRotacaoService</w:t>
      </w:r>
      <w:r>
        <w:t xml:space="preserve"> com</w:t>
      </w:r>
    </w:p>
    <w:p>
      <w:r>
        <w:t xml:space="preserve">  </w:t>
      </w:r>
      <w:r>
        <w:rPr>
          <w:rFonts w:ascii="Courier New" w:hAnsi="Courier New"/>
          <w:sz w:val="18"/>
        </w:rPr>
        <w:t>RotacionarAsync</w:t>
      </w:r>
      <w:r>
        <w:t>/</w:t>
      </w:r>
      <w:r>
        <w:rPr>
          <w:rFonts w:ascii="Courier New" w:hAnsi="Courier New"/>
          <w:sz w:val="18"/>
        </w:rPr>
        <w:t>PrecisaRotacionar</w:t>
      </w:r>
      <w:r>
        <w:t xml:space="preserve">); falta ainda </w:t>
      </w:r>
      <w:r>
        <w:rPr>
          <w:b/>
        </w:rPr>
        <w:t>mascaramento</w:t>
      </w:r>
      <w:r>
        <w:t xml:space="preserve"> e </w:t>
      </w:r>
      <w:r>
        <w:rPr>
          <w:b/>
        </w:rPr>
        <w:t>trilha de auditoria</w:t>
      </w:r>
      <w:r>
        <w:t xml:space="preserve"> unificados do cofre.</w:t>
      </w:r>
    </w:p>
    <w:p>
      <w:pPr>
        <w:pStyle w:val="ListBullet"/>
      </w:pPr>
      <w:r>
        <w:t xml:space="preserve">⚠️ </w:t>
      </w:r>
      <w:r>
        <w:rPr>
          <w:b/>
        </w:rPr>
        <w:t>Compliance/GRC:</w:t>
      </w:r>
      <w:r>
        <w:t xml:space="preserve"> consentimento/DSR já têm entidades (em GestaoClientes); falta </w:t>
      </w:r>
      <w:r>
        <w:rPr>
          <w:b/>
        </w:rPr>
        <w:t>base legal catalogada</w:t>
      </w:r>
      <w:r>
        <w:t xml:space="preserve"> e</w:t>
      </w:r>
    </w:p>
    <w:p>
      <w:r>
        <w:t xml:space="preserve">  </w:t>
      </w:r>
      <w:r>
        <w:rPr>
          <w:b/>
        </w:rPr>
        <w:t>motor de retenção/anonimização</w:t>
      </w:r>
      <w:r>
        <w:t xml:space="preserve">. Além disso está implementado no módulo </w:t>
      </w:r>
      <w:r>
        <w:rPr>
          <w:b/>
        </w:rPr>
        <w:t>GRC</w:t>
      </w:r>
      <w:r>
        <w:t>, não dentro da plataforma</w:t>
      </w:r>
    </w:p>
    <w:p>
      <w:r>
        <w:t xml:space="preserve">  (divergência de fronteira, não de ausência).</w:t>
      </w:r>
    </w:p>
    <w:p>
      <w:pPr>
        <w:pStyle w:val="ListBullet"/>
      </w:pPr>
      <w:r>
        <w:t xml:space="preserve">⚠️ </w:t>
      </w:r>
      <w:r>
        <w:rPr>
          <w:b/>
        </w:rPr>
        <w:t>Upload:</w:t>
      </w:r>
      <w:r>
        <w:t xml:space="preserve"> falta contrato de undo/checkpoint e limites/quotas por canal.</w:t>
      </w:r>
    </w:p>
    <w:p>
      <w:pPr>
        <w:pStyle w:val="ListBullet"/>
      </w:pPr>
      <w:r>
        <w:t xml:space="preserve">⚠️ </w:t>
      </w:r>
      <w:r>
        <w:rPr>
          <w:b/>
        </w:rPr>
        <w:t>SDK:</w:t>
      </w:r>
      <w:r>
        <w:t xml:space="preserve"> hoje só chave de API; falta registry/manifesto/instalação/sandbox.</w:t>
      </w:r>
    </w:p>
    <w:p>
      <w:pPr>
        <w:pStyle w:val="Heading3"/>
      </w:pPr>
      <w:r>
        <w:t>7.4 Regra fiscal — depende de homologação do contador (⛔ não inventar)</w:t>
      </w:r>
    </w:p>
    <w:p>
      <w:pPr>
        <w:pStyle w:val="ListBullet"/>
      </w:pPr>
      <w:r>
        <w:t xml:space="preserve">⚠️ </w:t>
      </w:r>
      <w:r>
        <w:rPr>
          <w:b/>
        </w:rPr>
        <w:t>NF-01</w:t>
      </w:r>
      <w:r>
        <w:t xml:space="preserve"> Matriz homologada CFOP×CST×CSOSN×NCM×regime (+ exceções por UF, fallback) — </w:t>
      </w:r>
      <w:r>
        <w:rPr>
          <w:b/>
        </w:rPr>
        <w:t>valida-contador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NF-02</w:t>
      </w:r>
      <w:r>
        <w:t xml:space="preserve"> NFS-e por município (provedor, ISS, retenções, RPS, lote, cancelamento) — </w:t>
      </w:r>
      <w:r>
        <w:rPr>
          <w:b/>
        </w:rPr>
        <w:t>valida-contador por município</w:t>
      </w:r>
      <w:r>
        <w:t xml:space="preserve"> + provedor externo.</w:t>
      </w:r>
    </w:p>
    <w:p>
      <w:pPr>
        <w:pStyle w:val="ListBullet"/>
      </w:pPr>
      <w:r>
        <w:t xml:space="preserve">⚠️ </w:t>
      </w:r>
      <w:r>
        <w:rPr>
          <w:b/>
        </w:rPr>
        <w:t>NF-03</w:t>
      </w:r>
      <w:r>
        <w:t xml:space="preserve"> Efeitos integrados pós-autorização/cancelamento (título/estoque/estorno/CP na importação) — </w:t>
      </w:r>
      <w:r>
        <w:rPr>
          <w:b/>
        </w:rPr>
        <w:t>valida-contador + donos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NF-04</w:t>
      </w:r>
      <w:r>
        <w:t xml:space="preserve"> Retenção legal de XML/PDF/certificado (prazo, imutabilidade, cripto, descarte) — </w:t>
      </w:r>
      <w:r>
        <w:rPr>
          <w:b/>
        </w:rPr>
        <w:t>valida-contador + Jurídico</w:t>
      </w:r>
      <w:r>
        <w:t xml:space="preserve"> (implementa no GED + cofre).</w:t>
      </w:r>
    </w:p>
    <w:p>
      <w:pPr>
        <w:pStyle w:val="ListBullet"/>
      </w:pPr>
      <w:r>
        <w:t xml:space="preserve">⚠️ </w:t>
      </w:r>
      <w:r>
        <w:rPr>
          <w:b/>
        </w:rPr>
        <w:t>NF-05</w:t>
      </w:r>
      <w:r>
        <w:t xml:space="preserve"> Concorrência de numeração emissão × inutilização (numeração central por tenant/tipo).</w:t>
      </w:r>
    </w:p>
    <w:p>
      <w:pPr>
        <w:pStyle w:val="ListBullet"/>
      </w:pPr>
      <w:r>
        <w:t xml:space="preserve">⚠️ </w:t>
      </w:r>
      <w:r>
        <w:rPr>
          <w:b/>
        </w:rPr>
        <w:t>NF-06</w:t>
      </w:r>
      <w:r>
        <w:t xml:space="preserve"> Escopo de CT-e/MDF-e/CF-e-SAT/SPED-EFD/Sintegra nesta fase — </w:t>
      </w:r>
      <w:r>
        <w:rPr>
          <w:b/>
        </w:rPr>
        <w:t>valida-contador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NF-07</w:t>
      </w:r>
      <w:r>
        <w:t xml:space="preserve"> eSocial/Reinf </w:t>
      </w:r>
      <w:r>
        <w:rPr>
          <w:b/>
        </w:rPr>
        <w:t>não localizados no material</w:t>
      </w:r>
      <w:r>
        <w:t xml:space="preserve"> — não inventar; abrir pedido de skill trabalhista.</w:t>
      </w:r>
    </w:p>
    <w:p>
      <w:pPr>
        <w:pStyle w:val="ListBullet"/>
      </w:pPr>
      <w:r>
        <w:t xml:space="preserve">⚠️ </w:t>
      </w:r>
      <w:r>
        <w:rPr>
          <w:b/>
        </w:rPr>
        <w:t>NF-08</w:t>
      </w:r>
      <w:r>
        <w:t xml:space="preserve"> Alíquotas oficiais FCP/ICMS interestadual/IBPT/IBS-CBS (fonte, vigência, versionamento) — </w:t>
      </w:r>
      <w:r>
        <w:rPr>
          <w:b/>
        </w:rPr>
        <w:t>valida-contador + fonte oficial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NF-09</w:t>
      </w:r>
      <w:r>
        <w:t xml:space="preserve"> Regra UF 23/35 (SAT × NFC-e por estado) — </w:t>
      </w:r>
      <w:r>
        <w:rPr>
          <w:b/>
        </w:rPr>
        <w:t>valida-contador</w:t>
      </w:r>
      <w:r>
        <w:t>.</w:t>
      </w:r>
    </w:p>
    <w:p>
      <w:pPr>
        <w:pStyle w:val="ListBullet"/>
      </w:pPr>
      <w:r>
        <w:t xml:space="preserve">⚠️ </w:t>
      </w:r>
      <w:r>
        <w:rPr>
          <w:b/>
        </w:rPr>
        <w:t>NF-10</w:t>
      </w:r>
      <w:r>
        <w:t xml:space="preserve"> Fronteira pagamento técnico (conector) × Financeiro — o conector só transporta; efeito é do dono.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>Priorize os itens 🟢 (dá para validar de verdade hoje). Os 🔵 exigem apoio técnico (só API) e os ⚪ ainda não</w:t>
      </w:r>
    </w:p>
    <w:p>
      <w:pPr>
        <w:pStyle w:val="IntenseQuote"/>
      </w:pPr>
      <w:r>
        <w:t xml:space="preserve">têm o que validar. Marque cada linha como </w:t>
      </w:r>
      <w:r>
        <w:rPr>
          <w:b/>
        </w:rPr>
        <w:t>OK / Ajustar / Não aplicável</w:t>
      </w:r>
      <w:r>
        <w:t xml:space="preserve"> e anote observações.</w:t>
      </w:r>
    </w:p>
    <w:p>
      <w:pPr>
        <w:pStyle w:val="Heading3"/>
      </w:pPr>
      <w:r>
        <w:t>A. Workflow (🟢 — validar primeiro)</w:t>
      </w:r>
    </w:p>
    <w:p>
      <w:pPr>
        <w:pStyle w:val="ListNumber"/>
      </w:pPr>
      <w:r>
        <w:t xml:space="preserve">[ ] Criar um registro controlado e confirmar que ele nasce em </w:t>
      </w:r>
      <w:r>
        <w:rPr>
          <w:b/>
        </w:rPr>
        <w:t>Rascunho</w:t>
      </w:r>
      <w:r>
        <w:t>.</w:t>
      </w:r>
    </w:p>
    <w:p>
      <w:pPr>
        <w:pStyle w:val="ListNumber"/>
      </w:pPr>
      <w:r>
        <w:t xml:space="preserve">[ ] Submeter como </w:t>
      </w:r>
      <w:r>
        <w:rPr>
          <w:b/>
        </w:rPr>
        <w:t>operador</w:t>
      </w:r>
      <w:r>
        <w:t xml:space="preserve"> → conferir que foi para </w:t>
      </w:r>
      <w:r>
        <w:rPr>
          <w:b/>
        </w:rPr>
        <w:t>Em Análise</w:t>
      </w:r>
      <w:r>
        <w:t xml:space="preserve"> (e que outro perfil não consegue submeter).</w:t>
      </w:r>
    </w:p>
    <w:p>
      <w:pPr>
        <w:pStyle w:val="ListNumber"/>
      </w:pPr>
      <w:r>
        <w:t xml:space="preserve">[ ] Aprovar como </w:t>
      </w:r>
      <w:r>
        <w:rPr>
          <w:b/>
        </w:rPr>
        <w:t>aprovador</w:t>
      </w:r>
      <w:r>
        <w:t xml:space="preserve"> → conferir que virou </w:t>
      </w:r>
      <w:r>
        <w:rPr>
          <w:b/>
        </w:rPr>
        <w:t>Ativo</w:t>
      </w:r>
      <w:r>
        <w:t xml:space="preserve"> e que ficou registro no histórico (usuário, data, IP).</w:t>
      </w:r>
    </w:p>
    <w:p>
      <w:pPr>
        <w:pStyle w:val="ListNumber"/>
      </w:pPr>
      <w:r>
        <w:t xml:space="preserve">[ ] Rejeitar outro registro → conferir que voltou a Rascunho </w:t>
      </w:r>
      <w:r>
        <w:rPr>
          <w:b/>
        </w:rPr>
        <w:t>com o motivo</w:t>
      </w:r>
      <w:r>
        <w:t>.</w:t>
      </w:r>
    </w:p>
    <w:p>
      <w:pPr>
        <w:pStyle w:val="ListNumber"/>
      </w:pPr>
      <w:r>
        <w:t xml:space="preserve">[ ] Como </w:t>
      </w:r>
      <w:r>
        <w:rPr>
          <w:b/>
        </w:rPr>
        <w:t>gestor</w:t>
      </w:r>
      <w:r>
        <w:t>, inativar/encerrar/reativar e conferir os bloqueios por papel.</w:t>
      </w:r>
    </w:p>
    <w:p>
      <w:pPr>
        <w:pStyle w:val="ListNumber"/>
      </w:pPr>
      <w:r>
        <w:t xml:space="preserve">[ ] Cadastrar um </w:t>
      </w:r>
      <w:r>
        <w:rPr>
          <w:b/>
        </w:rPr>
        <w:t>agendamento</w:t>
      </w:r>
      <w:r>
        <w:t xml:space="preserve">, forçar uma execução e conferir sucesso/erro + </w:t>
      </w:r>
      <w:r>
        <w:rPr>
          <w:b/>
        </w:rPr>
        <w:t>retry</w:t>
      </w:r>
      <w:r>
        <w:t xml:space="preserve"> e o log de tentativas.</w:t>
      </w:r>
    </w:p>
    <w:p>
      <w:pPr>
        <w:pStyle w:val="Heading3"/>
      </w:pPr>
      <w:r>
        <w:t>B. Configuração (🟡 — tem tela)</w:t>
      </w:r>
    </w:p>
    <w:p>
      <w:pPr>
        <w:pStyle w:val="ListNumber"/>
      </w:pPr>
      <w:r>
        <w:t xml:space="preserve">[ ] Abrir o </w:t>
      </w:r>
      <w:r>
        <w:rPr>
          <w:b/>
        </w:rPr>
        <w:t>hub de configuração</w:t>
      </w:r>
      <w:r>
        <w:t xml:space="preserve"> e conferir que só aparecem as seções que seu perfil pode ver.</w:t>
      </w:r>
    </w:p>
    <w:p>
      <w:pPr>
        <w:pStyle w:val="ListNumber"/>
      </w:pPr>
      <w:r>
        <w:t xml:space="preserve">[ ] Habilitar/desabilitar uma </w:t>
      </w:r>
      <w:r>
        <w:rPr>
          <w:b/>
        </w:rPr>
        <w:t>flag de módulo</w:t>
      </w:r>
      <w:r>
        <w:t xml:space="preserve"> e conferir que o menu/rota reflete e o cache é invalidado.</w:t>
      </w:r>
    </w:p>
    <w:p>
      <w:pPr>
        <w:pStyle w:val="ListNumber"/>
      </w:pPr>
      <w:r>
        <w:t xml:space="preserve">[ ] Configurar </w:t>
      </w:r>
      <w:r>
        <w:rPr>
          <w:b/>
        </w:rPr>
        <w:t>SMTP</w:t>
      </w:r>
      <w:r>
        <w:t xml:space="preserve"> e usar </w:t>
      </w:r>
      <w:r>
        <w:rPr>
          <w:b/>
        </w:rPr>
        <w:t>testar envio</w:t>
      </w:r>
      <w:r>
        <w:t>; conferir retorno de sucesso/falha.</w:t>
      </w:r>
    </w:p>
    <w:p>
      <w:pPr>
        <w:pStyle w:val="ListNumber"/>
      </w:pPr>
      <w:r>
        <w:t xml:space="preserve">[ ] Alterar um </w:t>
      </w:r>
      <w:r>
        <w:rPr>
          <w:b/>
        </w:rPr>
        <w:t>parâmetro crítico</w:t>
      </w:r>
      <w:r>
        <w:t xml:space="preserve"> e conferir o </w:t>
      </w:r>
      <w:r>
        <w:rPr>
          <w:b/>
        </w:rPr>
        <w:t>histórico antes/depois</w:t>
      </w:r>
      <w:r>
        <w:t>.</w:t>
      </w:r>
    </w:p>
    <w:p>
      <w:pPr>
        <w:pStyle w:val="ListNumber"/>
      </w:pPr>
      <w:r>
        <w:t xml:space="preserve">[ ] Confirmar que a </w:t>
      </w:r>
      <w:r>
        <w:rPr>
          <w:b/>
        </w:rPr>
        <w:t>senha SMTP</w:t>
      </w:r>
      <w:r>
        <w:t xml:space="preserve"> (segredo) </w:t>
      </w:r>
      <w:r>
        <w:rPr>
          <w:b/>
        </w:rPr>
        <w:t>não</w:t>
      </w:r>
      <w:r>
        <w:t xml:space="preserve"> é exibida integralmente após salvar.</w:t>
      </w:r>
    </w:p>
    <w:p>
      <w:pPr>
        <w:pStyle w:val="ListNumber"/>
      </w:pPr>
      <w:r>
        <w:t xml:space="preserve">[ ] Criar um </w:t>
      </w:r>
      <w:r>
        <w:rPr>
          <w:b/>
        </w:rPr>
        <w:t>campo personalizado</w:t>
      </w:r>
      <w:r>
        <w:t xml:space="preserve"> e conferir que aparece na entidade/ordem configuradas.</w:t>
      </w:r>
    </w:p>
    <w:p>
      <w:pPr>
        <w:pStyle w:val="ListNumber"/>
      </w:pPr>
      <w:r>
        <w:t xml:space="preserve">[ ] Tentar salvar um registro com </w:t>
      </w:r>
      <w:r>
        <w:rPr>
          <w:b/>
        </w:rPr>
        <w:t>versão vencida</w:t>
      </w:r>
      <w:r>
        <w:t xml:space="preserve"> e conferir o bloqueio por concorrência.</w:t>
      </w:r>
    </w:p>
    <w:p>
      <w:pPr>
        <w:pStyle w:val="Heading3"/>
      </w:pPr>
      <w:r>
        <w:t>C. Upload e Migração (🟡 — parcial)</w:t>
      </w:r>
    </w:p>
    <w:p>
      <w:pPr>
        <w:pStyle w:val="ListNumber"/>
      </w:pPr>
      <w:r>
        <w:t xml:space="preserve">[ ] Importar um </w:t>
      </w:r>
      <w:r>
        <w:rPr>
          <w:b/>
        </w:rPr>
        <w:t>CSV/XLSX</w:t>
      </w:r>
      <w:r>
        <w:t xml:space="preserve"> e conferir: cabeçalho na linha 1, dados a partir da linha 2, resultado</w:t>
      </w:r>
    </w:p>
    <w:p>
      <w:r>
        <w:t xml:space="preserve">    </w:t>
      </w:r>
      <w:r>
        <w:rPr>
          <w:b/>
        </w:rPr>
        <w:t>passed/partial/failed</w:t>
      </w:r>
      <w:r>
        <w:t xml:space="preserve"> e </w:t>
      </w:r>
      <w:r>
        <w:rPr>
          <w:b/>
        </w:rPr>
        <w:t>log de erro por linha/atributo</w:t>
      </w:r>
      <w:r>
        <w:t>.</w:t>
      </w:r>
    </w:p>
    <w:p>
      <w:pPr>
        <w:pStyle w:val="ListNumber"/>
      </w:pPr>
      <w:r>
        <w:t xml:space="preserve">[ ] Importar arquivo com </w:t>
      </w:r>
      <w:r>
        <w:rPr>
          <w:b/>
        </w:rPr>
        <w:t>extensão bloqueada</w:t>
      </w:r>
      <w:r>
        <w:t xml:space="preserve"> e conferir a rejeição.</w:t>
      </w:r>
    </w:p>
    <w:p>
      <w:pPr>
        <w:pStyle w:val="ListNumber"/>
      </w:pPr>
      <w:r>
        <w:t xml:space="preserve">[ ] Importar um </w:t>
      </w:r>
      <w:r>
        <w:rPr>
          <w:b/>
        </w:rPr>
        <w:t>XML fiscal</w:t>
      </w:r>
      <w:r>
        <w:t xml:space="preserve"> e conferir que faz staging e </w:t>
      </w:r>
      <w:r>
        <w:rPr>
          <w:b/>
        </w:rPr>
        <w:t>encaminha ao Fiscal</w:t>
      </w:r>
      <w:r>
        <w:t xml:space="preserve"> (o efeito nasce no dono).</w:t>
      </w:r>
    </w:p>
    <w:p>
      <w:pPr>
        <w:pStyle w:val="ListNumber"/>
      </w:pPr>
      <w:r>
        <w:t xml:space="preserve">[ ] Exportar uma listagem com </w:t>
      </w:r>
      <w:r>
        <w:rPr>
          <w:b/>
        </w:rPr>
        <w:t>filtros atuais</w:t>
      </w:r>
      <w:r>
        <w:t xml:space="preserve"> e conferir o XLSX gerado.</w:t>
      </w:r>
    </w:p>
    <w:p>
      <w:pPr>
        <w:pStyle w:val="Heading3"/>
      </w:pPr>
      <w:r>
        <w:t>D. Fiscal (🟢 — validar em ambiente de homologação, com contador)</w:t>
      </w:r>
    </w:p>
    <w:p>
      <w:pPr>
        <w:pStyle w:val="ListNumber"/>
      </w:pPr>
      <w:r>
        <w:t xml:space="preserve">[ ] Emitir uma </w:t>
      </w:r>
      <w:r>
        <w:rPr>
          <w:b/>
        </w:rPr>
        <w:t>NF-e/NFC-e</w:t>
      </w:r>
      <w:r>
        <w:t xml:space="preserve"> de teste e conferir cálculo de tributos, estados (Autorizado/Rejeitado/Pendente) e guarda de chave/XML/PDF.</w:t>
      </w:r>
    </w:p>
    <w:p>
      <w:pPr>
        <w:pStyle w:val="ListNumber"/>
      </w:pPr>
      <w:r>
        <w:t xml:space="preserve">[ ] Executar um </w:t>
      </w:r>
      <w:r>
        <w:rPr>
          <w:b/>
        </w:rPr>
        <w:t>evento</w:t>
      </w:r>
      <w:r>
        <w:t xml:space="preserve"> (cancelamento/carta de correção/inutilização) e conferir que só é permitido no status válido.</w:t>
      </w:r>
    </w:p>
    <w:p>
      <w:pPr>
        <w:pStyle w:val="ListNumber"/>
      </w:pPr>
      <w:r>
        <w:t xml:space="preserve">[ ] ⚠️ Registrar formalmente, </w:t>
      </w:r>
      <w:r>
        <w:rPr>
          <w:b/>
        </w:rPr>
        <w:t>com o contador</w:t>
      </w:r>
      <w:r>
        <w:t xml:space="preserve">, a validação das regras NF-01 a NF-10 (matriz, alíquotas, NFS-e municipal, efeitos integrados) — </w:t>
      </w:r>
      <w:r>
        <w:rPr>
          <w:b/>
        </w:rPr>
        <w:t>não aprovar de memória</w:t>
      </w:r>
      <w:r>
        <w:t>.</w:t>
      </w:r>
    </w:p>
    <w:p>
      <w:pPr>
        <w:pStyle w:val="Heading3"/>
      </w:pPr>
      <w:r>
        <w:t>E. Compliance / GRC (🟡)</w:t>
      </w:r>
    </w:p>
    <w:p>
      <w:pPr>
        <w:pStyle w:val="ListNumber"/>
      </w:pPr>
      <w:r>
        <w:t xml:space="preserve">[ ] Cadastrar uma </w:t>
      </w:r>
      <w:r>
        <w:rPr>
          <w:b/>
        </w:rPr>
        <w:t>política</w:t>
      </w:r>
      <w:r>
        <w:t xml:space="preserve"> e registrar um </w:t>
      </w:r>
      <w:r>
        <w:rPr>
          <w:b/>
        </w:rPr>
        <w:t>aceite</w:t>
      </w:r>
      <w:r>
        <w:t>; conferir a trilha.</w:t>
      </w:r>
    </w:p>
    <w:p>
      <w:pPr>
        <w:pStyle w:val="ListNumber"/>
      </w:pPr>
      <w:r>
        <w:t xml:space="preserve">[ ] Registrar uma </w:t>
      </w:r>
      <w:r>
        <w:rPr>
          <w:b/>
        </w:rPr>
        <w:t>denúncia</w:t>
      </w:r>
      <w:r>
        <w:t xml:space="preserve"> no canal e acompanhar o fluxo de investigação.</w:t>
      </w:r>
    </w:p>
    <w:p>
      <w:pPr>
        <w:pStyle w:val="ListNumber"/>
      </w:pPr>
      <w:r>
        <w:t xml:space="preserve">[ ] Cadastrar uma </w:t>
      </w:r>
      <w:r>
        <w:rPr>
          <w:b/>
        </w:rPr>
        <w:t>regra de SoD</w:t>
      </w:r>
      <w:r>
        <w:t xml:space="preserve"> e provocar uma violação; conferir o tratamento.</w:t>
      </w:r>
    </w:p>
    <w:p>
      <w:pPr>
        <w:pStyle w:val="ListNumber"/>
      </w:pPr>
      <w:r>
        <w:t xml:space="preserve">[ ] ⚠️ Anotar como </w:t>
      </w:r>
      <w:r>
        <w:rPr>
          <w:b/>
        </w:rPr>
        <w:t>pendência</w:t>
      </w:r>
      <w:r>
        <w:t xml:space="preserve"> (não validar como pronto): base legal, consentimento/DSR completos e retenção/anonimização.</w:t>
      </w:r>
    </w:p>
    <w:p>
      <w:pPr>
        <w:pStyle w:val="Heading3"/>
      </w:pPr>
      <w:r>
        <w:t>F. Submódulos construídos sem tela (🔵 — exigem apoio técnico; validação por API/teste)</w:t>
      </w:r>
    </w:p>
    <w:p>
      <w:pPr>
        <w:pStyle w:val="ListNumber"/>
      </w:pPr>
      <w:r>
        <w:t>[ ] Com apoio do time técnico, confirmar via API/teste que **GED, Assinatura ICP, Analytics, Conectores,</w:t>
      </w:r>
    </w:p>
    <w:p>
      <w:r>
        <w:t xml:space="preserve">    Wizards, IoT e SDK</w:t>
      </w:r>
      <w:r>
        <w:rPr>
          <w:b/>
        </w:rPr>
        <w:t xml:space="preserve"> respondem e persistem o registro — </w:t>
      </w:r>
      <w:r>
        <w:t>mas registrar como pendência a falta de tela**.</w:t>
      </w:r>
    </w:p>
    <w:p>
      <w:pPr>
        <w:pStyle w:val="ListNumber"/>
      </w:pPr>
      <w:r>
        <w:t xml:space="preserve">[ ] Confirmar as pendências de ambiente: </w:t>
      </w:r>
      <w:r>
        <w:rPr>
          <w:b/>
        </w:rPr>
        <w:t>storage do GED não grava byte</w:t>
      </w:r>
      <w:r>
        <w:t xml:space="preserve">, </w:t>
      </w:r>
      <w:r>
        <w:rPr>
          <w:b/>
        </w:rPr>
        <w:t>webhook não envia</w:t>
      </w:r>
      <w:r>
        <w:t>, **assinatura</w:t>
      </w:r>
    </w:p>
    <w:p>
      <w:r>
        <w:t xml:space="preserve">    ICP fica pendente de provedor</w:t>
      </w:r>
      <w:r>
        <w:rPr>
          <w:b/>
        </w:rPr>
        <w:t xml:space="preserve">, </w:t>
      </w:r>
      <w:r>
        <w:t>Conectores sem retry automático** (só drena manual).</w:t>
      </w:r>
    </w:p>
    <w:p>
      <w:pPr>
        <w:pStyle w:val="Heading3"/>
      </w:pPr>
      <w:r>
        <w:t>G. Só especificação (⚪ — nada a validar ainda)</w:t>
      </w:r>
    </w:p>
    <w:p>
      <w:pPr>
        <w:pStyle w:val="ListNumber"/>
      </w:pPr>
      <w:r>
        <w:t xml:space="preserve">[ ] Registrar que </w:t>
      </w:r>
      <w:r>
        <w:rPr>
          <w:b/>
        </w:rPr>
        <w:t>SOA/Colaboração, IA/ML, Planejamento in-memory, Impressão-servidor e Offline-servidor</w:t>
      </w:r>
    </w:p>
    <w:p>
      <w:r>
        <w:t xml:space="preserve">    ainda </w:t>
      </w:r>
      <w:r>
        <w:rPr>
          <w:b/>
        </w:rPr>
        <w:t>não têm código</w:t>
      </w:r>
      <w:r>
        <w:t xml:space="preserve"> — decidir prioridade de construção (ordem da seção E do </w:t>
      </w:r>
      <w:r>
        <w:rPr>
          <w:rFonts w:ascii="Courier New" w:hAnsi="Courier New"/>
          <w:sz w:val="18"/>
        </w:rPr>
        <w:t>DECISOES_IMPLANTACAO_V1.md</w:t>
      </w:r>
      <w:r>
        <w:t>).</w:t>
      </w:r>
    </w:p>
    <w:p>
      <w:pPr>
        <w:pStyle w:val="Heading3"/>
      </w:pPr>
      <w:r>
        <w:t>H. Decisões de produto a confirmar (escopo)</w:t>
      </w:r>
    </w:p>
    <w:p>
      <w:pPr>
        <w:pStyle w:val="ListNumber"/>
      </w:pPr>
      <w:r>
        <w:t xml:space="preserve">[ ] Confirmar a </w:t>
      </w:r>
      <w:r>
        <w:rPr>
          <w:b/>
        </w:rPr>
        <w:t>ordem de construção</w:t>
      </w:r>
      <w:r>
        <w:t xml:space="preserve"> dos spec-only (GED#1, Assinatura#2, SOA#3, Analytics#4, Conectores#5,</w:t>
      </w:r>
    </w:p>
    <w:p>
      <w:r>
        <w:t xml:space="preserve">    Wizards#6, Offline#7, Planejamento#8, IA#9, IoT#10, SDK#11, Impressão#12).</w:t>
      </w:r>
    </w:p>
    <w:p>
      <w:pPr>
        <w:pStyle w:val="ListNumber"/>
      </w:pPr>
      <w:r>
        <w:t xml:space="preserve">[ ] Confirmar escopo de </w:t>
      </w:r>
      <w:r>
        <w:rPr>
          <w:b/>
        </w:rPr>
        <w:t>Assinatura ICP-Brasil agora</w:t>
      </w:r>
      <w:r>
        <w:t xml:space="preserve"> (certificado + provedor externos) e de </w:t>
      </w:r>
      <w:r>
        <w:rPr>
          <w:b/>
        </w:rPr>
        <w:t>GED canônico único</w:t>
      </w:r>
      <w:r>
        <w:t>.</w:t>
      </w:r>
    </w:p>
    <w:p>
      <w:pPr>
        <w:pStyle w:val="Heading3"/>
      </w:pPr>
      <w:r>
        <w:t>Resumo do estado (para a reunião de validação)</w:t>
      </w:r>
    </w:p>
    <w:p>
      <w:pPr>
        <w:pStyle w:val="ListBullet"/>
      </w:pPr>
      <w:r>
        <w:rPr>
          <w:b/>
        </w:rPr>
        <w:t>Dá para validar hoje:</w:t>
      </w:r>
      <w:r>
        <w:t xml:space="preserve"> Workflow, Configuração, Upload (parcial), Fiscal (com contador/homologação), Compliance/GRC (parcial).</w:t>
      </w:r>
    </w:p>
    <w:p>
      <w:pPr>
        <w:pStyle w:val="ListBullet"/>
      </w:pPr>
      <w:r>
        <w:rPr>
          <w:b/>
        </w:rPr>
        <w:t>Construído mas sem tela / com adaptador stub:</w:t>
      </w:r>
      <w:r>
        <w:t xml:space="preserve"> GED, Assinatura ICP, Analytics, Conectores, Wizards, IoT, SDK.</w:t>
      </w:r>
    </w:p>
    <w:p>
      <w:pPr>
        <w:pStyle w:val="ListBullet"/>
      </w:pPr>
      <w:r>
        <w:rPr>
          <w:b/>
        </w:rPr>
        <w:t>Ainda só especificação:</w:t>
      </w:r>
      <w:r>
        <w:t xml:space="preserve"> SOA, IA/ML, Planejamento in-memory, Impressão-servidor, Offline-servidor.</w:t>
      </w:r>
    </w:p>
    <w:p>
      <w:pPr>
        <w:pStyle w:val="ListBullet"/>
      </w:pPr>
      <w:r>
        <w:rPr>
          <w:b/>
        </w:rPr>
        <w:t>Regra fiscal:</w:t>
      </w:r>
      <w:r>
        <w:t xml:space="preserve"> só avança com </w:t>
      </w:r>
      <w:r>
        <w:rPr>
          <w:b/>
        </w:rPr>
        <w:t>homologação do contador</w:t>
      </w:r>
      <w:r>
        <w:t xml:space="preserve"> — nada foi inventado neste manual.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