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0526" w14:textId="74C58FBD" w:rsidR="003C7AD0" w:rsidRPr="00C11A72" w:rsidRDefault="00EA3BB1" w:rsidP="0093550A">
      <w:pPr>
        <w:pStyle w:val="Ttulo1"/>
        <w:rPr>
          <w:rFonts w:ascii="Arial" w:hAnsi="Arial" w:cs="Arial"/>
          <w:sz w:val="36"/>
          <w:szCs w:val="36"/>
        </w:rPr>
      </w:pPr>
      <w:r w:rsidRPr="00C11A72">
        <w:rPr>
          <w:rFonts w:ascii="Arial" w:hAnsi="Arial" w:cs="Arial"/>
          <w:sz w:val="36"/>
          <w:szCs w:val="36"/>
        </w:rPr>
        <w:t>Prueba Práctica – Científico de Datos / Analista de Datos</w:t>
      </w:r>
    </w:p>
    <w:p w14:paraId="55A585B0" w14:textId="285401BD" w:rsidR="00EA3BB1" w:rsidRPr="009C33B6" w:rsidRDefault="00EA3BB1">
      <w:pPr>
        <w:rPr>
          <w:rFonts w:ascii="Arial" w:hAnsi="Arial" w:cs="Arial"/>
          <w:b/>
          <w:bCs/>
        </w:rPr>
      </w:pPr>
      <w:r w:rsidRPr="009C33B6">
        <w:rPr>
          <w:rFonts w:ascii="Arial" w:hAnsi="Arial" w:cs="Arial"/>
          <w:b/>
          <w:bCs/>
        </w:rPr>
        <w:t>Mayo 2025</w:t>
      </w:r>
    </w:p>
    <w:p w14:paraId="235B3DB8" w14:textId="0A13EE40" w:rsidR="00EA3BB1" w:rsidRPr="009C33B6" w:rsidRDefault="00043EAD" w:rsidP="009C33B6">
      <w:pPr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Esta prueba corresponde al siguiente paso del proceso de selección</w:t>
      </w:r>
      <w:r w:rsidR="0093550A" w:rsidRPr="009C33B6">
        <w:rPr>
          <w:rFonts w:ascii="Arial" w:hAnsi="Arial" w:cs="Arial"/>
        </w:rPr>
        <w:t xml:space="preserve">. A continuación, se le darán las instrucciones para la realización de la prueba. Tenga en cuenta los plazos enviados en el correo electrónico para la realización de </w:t>
      </w:r>
      <w:r w:rsidR="009064B3" w:rsidRPr="009C33B6">
        <w:rPr>
          <w:rFonts w:ascii="Arial" w:hAnsi="Arial" w:cs="Arial"/>
        </w:rPr>
        <w:t>esta</w:t>
      </w:r>
      <w:r w:rsidR="0093550A" w:rsidRPr="009C33B6">
        <w:rPr>
          <w:rFonts w:ascii="Arial" w:hAnsi="Arial" w:cs="Arial"/>
        </w:rPr>
        <w:t xml:space="preserve">. </w:t>
      </w:r>
    </w:p>
    <w:p w14:paraId="663487A9" w14:textId="68A332AE" w:rsidR="0093550A" w:rsidRPr="00C11A72" w:rsidRDefault="0093550A" w:rsidP="0093550A">
      <w:pPr>
        <w:pStyle w:val="Ttulo2"/>
        <w:rPr>
          <w:rFonts w:ascii="Arial" w:hAnsi="Arial" w:cs="Arial"/>
          <w:sz w:val="28"/>
          <w:szCs w:val="28"/>
        </w:rPr>
      </w:pPr>
      <w:r w:rsidRPr="00C11A72">
        <w:rPr>
          <w:rFonts w:ascii="Arial" w:hAnsi="Arial" w:cs="Arial"/>
          <w:sz w:val="28"/>
          <w:szCs w:val="28"/>
        </w:rPr>
        <w:t>Consideraciones</w:t>
      </w:r>
    </w:p>
    <w:p w14:paraId="662D733E" w14:textId="5F37DB13" w:rsidR="0093550A" w:rsidRPr="009C33B6" w:rsidRDefault="0093550A" w:rsidP="00B00290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 xml:space="preserve">El código debe desarrollarlo en SQL para las búsquedas y para el procesamiento </w:t>
      </w:r>
      <w:r w:rsidR="00172AE8" w:rsidRPr="009C33B6">
        <w:rPr>
          <w:rFonts w:ascii="Arial" w:hAnsi="Arial" w:cs="Arial"/>
        </w:rPr>
        <w:t>puede realizarlo exclusivamente en las plataformas de R o Python.</w:t>
      </w:r>
    </w:p>
    <w:p w14:paraId="2D95B0DD" w14:textId="5E226672" w:rsidR="00172AE8" w:rsidRPr="009C33B6" w:rsidRDefault="00172AE8" w:rsidP="00B00290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Junto con la prueba usted debe enviar los archivos (código, fuentes, documentación y demás archivos que hubiera requerido para la realización del ejercicio), al igual que su cargue en un proyecto de GitHub</w:t>
      </w:r>
      <w:r w:rsidR="00312057" w:rsidRPr="009C33B6">
        <w:rPr>
          <w:rFonts w:ascii="Arial" w:hAnsi="Arial" w:cs="Arial"/>
        </w:rPr>
        <w:t>.</w:t>
      </w:r>
    </w:p>
    <w:p w14:paraId="4E6D1C09" w14:textId="49DEABEB" w:rsidR="00312057" w:rsidRPr="009C33B6" w:rsidRDefault="00312057" w:rsidP="00B00290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 xml:space="preserve">El código entregado debe estar adecuadamente comentado, especialmente </w:t>
      </w:r>
      <w:r w:rsidR="00113ACE" w:rsidRPr="009C33B6">
        <w:rPr>
          <w:rFonts w:ascii="Arial" w:hAnsi="Arial" w:cs="Arial"/>
        </w:rPr>
        <w:t xml:space="preserve">en momentos críticos que integren </w:t>
      </w:r>
      <w:r w:rsidR="00634C8A" w:rsidRPr="009C33B6">
        <w:rPr>
          <w:rFonts w:ascii="Arial" w:hAnsi="Arial" w:cs="Arial"/>
        </w:rPr>
        <w:t>el enfoque y lógica del proceso.</w:t>
      </w:r>
    </w:p>
    <w:p w14:paraId="1840EC7D" w14:textId="33797924" w:rsidR="00634C8A" w:rsidRPr="009C33B6" w:rsidRDefault="00634C8A" w:rsidP="00B00290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 xml:space="preserve">Su evaluación </w:t>
      </w:r>
      <w:r w:rsidR="00C43E54" w:rsidRPr="009C33B6">
        <w:rPr>
          <w:rFonts w:ascii="Arial" w:hAnsi="Arial" w:cs="Arial"/>
        </w:rPr>
        <w:t xml:space="preserve">será en base </w:t>
      </w:r>
      <w:r w:rsidR="00BF4D12" w:rsidRPr="009C33B6">
        <w:rPr>
          <w:rFonts w:ascii="Arial" w:hAnsi="Arial" w:cs="Arial"/>
        </w:rPr>
        <w:t>a la calidad de la solución, la eficiencia del código, la estructura y legibilidad y la capacidad de abordar el problema.</w:t>
      </w:r>
    </w:p>
    <w:p w14:paraId="06186BC7" w14:textId="53B08C78" w:rsidR="00BF4D12" w:rsidRPr="009C33B6" w:rsidRDefault="006E115C" w:rsidP="00B00290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Tenga en cuenta lo siguiente para el documento de Word</w:t>
      </w:r>
      <w:r w:rsidR="00C11A72">
        <w:rPr>
          <w:rFonts w:ascii="Arial" w:hAnsi="Arial" w:cs="Arial"/>
        </w:rPr>
        <w:t xml:space="preserve"> </w:t>
      </w:r>
      <w:r w:rsidR="00115507">
        <w:rPr>
          <w:rFonts w:ascii="Arial" w:hAnsi="Arial" w:cs="Arial"/>
        </w:rPr>
        <w:t>las siguientes características</w:t>
      </w:r>
      <w:r w:rsidR="002F635E">
        <w:rPr>
          <w:rFonts w:ascii="Arial" w:hAnsi="Arial" w:cs="Arial"/>
        </w:rPr>
        <w:t>:</w:t>
      </w:r>
    </w:p>
    <w:p w14:paraId="4C687835" w14:textId="76B5D42F" w:rsidR="006E115C" w:rsidRPr="009C33B6" w:rsidRDefault="006E115C" w:rsidP="00B00290">
      <w:pPr>
        <w:pStyle w:val="Prrafodelist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Fuente Arial 12 puntos,</w:t>
      </w:r>
    </w:p>
    <w:p w14:paraId="07BF1A56" w14:textId="6925930B" w:rsidR="006E115C" w:rsidRPr="009C33B6" w:rsidRDefault="006E115C" w:rsidP="00B00290">
      <w:pPr>
        <w:pStyle w:val="Prrafodelist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Márgenes estrechas</w:t>
      </w:r>
      <w:r w:rsidR="00224E1A" w:rsidRPr="009C33B6">
        <w:rPr>
          <w:rFonts w:ascii="Arial" w:hAnsi="Arial" w:cs="Arial"/>
        </w:rPr>
        <w:t xml:space="preserve"> (1,27 cm de cada lado).</w:t>
      </w:r>
    </w:p>
    <w:p w14:paraId="10BF80FE" w14:textId="7B70E941" w:rsidR="00224E1A" w:rsidRPr="009C33B6" w:rsidRDefault="00224E1A" w:rsidP="00B00290">
      <w:pPr>
        <w:pStyle w:val="Prrafodelist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Hoja tamaño carta</w:t>
      </w:r>
    </w:p>
    <w:p w14:paraId="71EC34E0" w14:textId="6E7B775D" w:rsidR="00224E1A" w:rsidRPr="009C33B6" w:rsidRDefault="00224E1A" w:rsidP="00B00290">
      <w:pPr>
        <w:pStyle w:val="Prrafodelist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Interlineado</w:t>
      </w:r>
      <w:r w:rsidR="004A06F9" w:rsidRPr="009C33B6">
        <w:rPr>
          <w:rFonts w:ascii="Arial" w:hAnsi="Arial" w:cs="Arial"/>
        </w:rPr>
        <w:t xml:space="preserve"> sencillo</w:t>
      </w:r>
    </w:p>
    <w:p w14:paraId="1D8F73B8" w14:textId="23902B34" w:rsidR="004A06F9" w:rsidRPr="009C33B6" w:rsidRDefault="004A06F9" w:rsidP="00B00290">
      <w:pPr>
        <w:pStyle w:val="Prrafodelist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Encabezado y pie de página: Puede agregar encabezado y pie de página con información relevante.</w:t>
      </w:r>
    </w:p>
    <w:p w14:paraId="2560F798" w14:textId="5D9A4E6D" w:rsidR="005C090C" w:rsidRDefault="005C090C" w:rsidP="00B00290">
      <w:pPr>
        <w:pStyle w:val="Prrafodelist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Tablas y gráficos con sus respectivos títulos.</w:t>
      </w:r>
    </w:p>
    <w:p w14:paraId="64C5BC20" w14:textId="3E86BD88" w:rsidR="00DE5CBE" w:rsidRPr="009C33B6" w:rsidRDefault="00DE5CBE" w:rsidP="00DE5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Enviar la</w:t>
      </w:r>
      <w:r w:rsidR="001F40C6">
        <w:rPr>
          <w:rFonts w:ascii="Arial" w:hAnsi="Arial" w:cs="Arial"/>
        </w:rPr>
        <w:t xml:space="preserve"> solución </w:t>
      </w:r>
      <w:r>
        <w:rPr>
          <w:rFonts w:ascii="Arial" w:hAnsi="Arial" w:cs="Arial"/>
        </w:rPr>
        <w:t xml:space="preserve">al correo electrónico </w:t>
      </w:r>
      <w:hyperlink r:id="rId5" w:history="1">
        <w:r w:rsidRPr="00205876">
          <w:rPr>
            <w:rStyle w:val="Hipervnculo"/>
            <w:rFonts w:ascii="Arial" w:hAnsi="Arial" w:cs="Arial"/>
          </w:rPr>
          <w:t>talento.humano@iets.org.co</w:t>
        </w:r>
      </w:hyperlink>
      <w:r>
        <w:rPr>
          <w:rFonts w:ascii="Arial" w:hAnsi="Arial" w:cs="Arial"/>
        </w:rPr>
        <w:t xml:space="preserve"> 8 días después de la recepción de</w:t>
      </w:r>
      <w:r w:rsidR="001F40C6">
        <w:rPr>
          <w:rFonts w:ascii="Arial" w:hAnsi="Arial" w:cs="Arial"/>
        </w:rPr>
        <w:t xml:space="preserve"> la prueba.</w:t>
      </w:r>
    </w:p>
    <w:p w14:paraId="6A31B486" w14:textId="1BEE851B" w:rsidR="005C090C" w:rsidRPr="00C11A72" w:rsidRDefault="00C92FE0" w:rsidP="00C92FE0">
      <w:pPr>
        <w:pStyle w:val="Ttulo2"/>
        <w:rPr>
          <w:rFonts w:ascii="Arial" w:hAnsi="Arial" w:cs="Arial"/>
          <w:sz w:val="28"/>
          <w:szCs w:val="28"/>
        </w:rPr>
      </w:pPr>
      <w:r w:rsidRPr="00C11A72">
        <w:rPr>
          <w:rFonts w:ascii="Arial" w:hAnsi="Arial" w:cs="Arial"/>
          <w:sz w:val="28"/>
          <w:szCs w:val="28"/>
        </w:rPr>
        <w:t>Prueba</w:t>
      </w:r>
    </w:p>
    <w:p w14:paraId="052AD8FA" w14:textId="0E931A3D" w:rsidR="002F2F33" w:rsidRPr="009C33B6" w:rsidRDefault="00E31D93" w:rsidP="009C33B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 xml:space="preserve">Descargue </w:t>
      </w:r>
      <w:r w:rsidR="00D31E68" w:rsidRPr="009C33B6">
        <w:rPr>
          <w:rFonts w:ascii="Arial" w:hAnsi="Arial" w:cs="Arial"/>
        </w:rPr>
        <w:t xml:space="preserve">desde la página del Registro Especial de Prestadores de Servicios de Salud </w:t>
      </w:r>
      <w:r w:rsidR="00713ABD" w:rsidRPr="009C33B6">
        <w:rPr>
          <w:rFonts w:ascii="Arial" w:hAnsi="Arial" w:cs="Arial"/>
        </w:rPr>
        <w:t>–</w:t>
      </w:r>
      <w:r w:rsidR="00D31E68" w:rsidRPr="009C33B6">
        <w:rPr>
          <w:rFonts w:ascii="Arial" w:hAnsi="Arial" w:cs="Arial"/>
        </w:rPr>
        <w:t xml:space="preserve"> REPS</w:t>
      </w:r>
      <w:r w:rsidR="00713ABD" w:rsidRPr="009C33B6">
        <w:rPr>
          <w:rFonts w:ascii="Arial" w:hAnsi="Arial" w:cs="Arial"/>
        </w:rPr>
        <w:t xml:space="preserve"> el </w:t>
      </w:r>
      <w:r w:rsidR="00095980" w:rsidRPr="009C33B6">
        <w:rPr>
          <w:rFonts w:ascii="Arial" w:hAnsi="Arial" w:cs="Arial"/>
        </w:rPr>
        <w:t>R</w:t>
      </w:r>
      <w:r w:rsidR="00713ABD" w:rsidRPr="009C33B6">
        <w:rPr>
          <w:rFonts w:ascii="Arial" w:hAnsi="Arial" w:cs="Arial"/>
        </w:rPr>
        <w:t xml:space="preserve">egistro </w:t>
      </w:r>
      <w:r w:rsidR="00095980" w:rsidRPr="009C33B6">
        <w:rPr>
          <w:rFonts w:ascii="Arial" w:hAnsi="Arial" w:cs="Arial"/>
        </w:rPr>
        <w:t>A</w:t>
      </w:r>
      <w:r w:rsidR="00713ABD" w:rsidRPr="009C33B6">
        <w:rPr>
          <w:rFonts w:ascii="Arial" w:hAnsi="Arial" w:cs="Arial"/>
        </w:rPr>
        <w:t>ctual del REPS Vigente</w:t>
      </w:r>
      <w:r w:rsidR="006C36B6" w:rsidRPr="009C33B6">
        <w:rPr>
          <w:rFonts w:ascii="Arial" w:hAnsi="Arial" w:cs="Arial"/>
        </w:rPr>
        <w:t xml:space="preserve"> (</w:t>
      </w:r>
      <w:hyperlink r:id="rId6" w:history="1">
        <w:r w:rsidR="006C36B6" w:rsidRPr="009C33B6">
          <w:rPr>
            <w:rStyle w:val="Hipervnculo"/>
            <w:rFonts w:ascii="Arial" w:hAnsi="Arial" w:cs="Arial"/>
          </w:rPr>
          <w:t>https://prestadores.minsalud.gov.co/habilitacion/</w:t>
        </w:r>
      </w:hyperlink>
      <w:r w:rsidR="006C36B6" w:rsidRPr="009C33B6">
        <w:rPr>
          <w:rFonts w:ascii="Arial" w:hAnsi="Arial" w:cs="Arial"/>
        </w:rPr>
        <w:t>)</w:t>
      </w:r>
      <w:r w:rsidR="000556CA" w:rsidRPr="009C33B6">
        <w:rPr>
          <w:rFonts w:ascii="Arial" w:hAnsi="Arial" w:cs="Arial"/>
        </w:rPr>
        <w:t xml:space="preserve"> junto con </w:t>
      </w:r>
      <w:r w:rsidR="002F2F33" w:rsidRPr="009C33B6">
        <w:rPr>
          <w:rFonts w:ascii="Arial" w:hAnsi="Arial" w:cs="Arial"/>
        </w:rPr>
        <w:t xml:space="preserve">el documento Municipios.xlsx </w:t>
      </w:r>
      <w:r w:rsidR="00882A44" w:rsidRPr="009C33B6">
        <w:rPr>
          <w:rFonts w:ascii="Arial" w:hAnsi="Arial" w:cs="Arial"/>
        </w:rPr>
        <w:t>enviado en la prueba</w:t>
      </w:r>
      <w:r w:rsidR="000556CA" w:rsidRPr="009C33B6">
        <w:rPr>
          <w:rFonts w:ascii="Arial" w:hAnsi="Arial" w:cs="Arial"/>
        </w:rPr>
        <w:t xml:space="preserve">. Si usted desea incluir </w:t>
      </w:r>
      <w:r w:rsidR="00736BCE" w:rsidRPr="009C33B6">
        <w:rPr>
          <w:rFonts w:ascii="Arial" w:hAnsi="Arial" w:cs="Arial"/>
        </w:rPr>
        <w:t>otras fuentes, puede hacerlo sin embargo no puede descartar ninguna de las dos fuentes presentadas</w:t>
      </w:r>
      <w:r w:rsidR="00882A44" w:rsidRPr="009C33B6">
        <w:rPr>
          <w:rFonts w:ascii="Arial" w:hAnsi="Arial" w:cs="Arial"/>
        </w:rPr>
        <w:t xml:space="preserve">. </w:t>
      </w:r>
    </w:p>
    <w:p w14:paraId="2847D398" w14:textId="4132D3AB" w:rsidR="00EA3BB1" w:rsidRDefault="00EA3BB1" w:rsidP="009C33B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lastRenderedPageBreak/>
        <w:t>Tenga en cuenta que para la presentación de la prueba a continuación, debe presentar el código debidamente comentado</w:t>
      </w:r>
      <w:r w:rsidR="00043EAD" w:rsidRPr="009C33B6">
        <w:rPr>
          <w:rFonts w:ascii="Arial" w:hAnsi="Arial" w:cs="Arial"/>
        </w:rPr>
        <w:t>.</w:t>
      </w:r>
    </w:p>
    <w:p w14:paraId="15E0BB4A" w14:textId="58A83008" w:rsidR="009C33B6" w:rsidRDefault="009C33B6" w:rsidP="009C33B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Procese todas las bases de datos en SQL, para esto puede usar</w:t>
      </w:r>
      <w:r w:rsidR="00511230">
        <w:rPr>
          <w:rFonts w:ascii="Arial" w:hAnsi="Arial" w:cs="Arial"/>
        </w:rPr>
        <w:t xml:space="preserve"> IDE especializados en</w:t>
      </w:r>
      <w:r>
        <w:rPr>
          <w:rFonts w:ascii="Arial" w:hAnsi="Arial" w:cs="Arial"/>
        </w:rPr>
        <w:t xml:space="preserve"> </w:t>
      </w:r>
      <w:r w:rsidR="00CA7B6D">
        <w:rPr>
          <w:rFonts w:ascii="Arial" w:hAnsi="Arial" w:cs="Arial"/>
        </w:rPr>
        <w:t xml:space="preserve">SQLite o </w:t>
      </w:r>
      <w:proofErr w:type="spellStart"/>
      <w:r w:rsidR="00511230">
        <w:rPr>
          <w:rFonts w:ascii="Arial" w:hAnsi="Arial" w:cs="Arial"/>
        </w:rPr>
        <w:t>DataGrip</w:t>
      </w:r>
      <w:proofErr w:type="spellEnd"/>
      <w:r w:rsidR="00657A5F">
        <w:rPr>
          <w:rFonts w:ascii="Arial" w:hAnsi="Arial" w:cs="Arial"/>
        </w:rPr>
        <w:t>.</w:t>
      </w:r>
      <w:r w:rsidR="00497226">
        <w:rPr>
          <w:rFonts w:ascii="Arial" w:hAnsi="Arial" w:cs="Arial"/>
        </w:rPr>
        <w:t xml:space="preserve"> Puede hacer los pasos de preprocesamiento que considere necesarios para lo mismo.</w:t>
      </w:r>
    </w:p>
    <w:p w14:paraId="59D03BE0" w14:textId="5E5F7BF2" w:rsidR="00657A5F" w:rsidRDefault="00000E3C" w:rsidP="009C33B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las bases</w:t>
      </w:r>
      <w:r w:rsidR="005314B9">
        <w:rPr>
          <w:rFonts w:ascii="Arial" w:hAnsi="Arial" w:cs="Arial"/>
        </w:rPr>
        <w:t xml:space="preserve"> de datos sean generadas, </w:t>
      </w:r>
      <w:r w:rsidR="001259EB">
        <w:rPr>
          <w:rFonts w:ascii="Arial" w:hAnsi="Arial" w:cs="Arial"/>
        </w:rPr>
        <w:t xml:space="preserve">desarrolle </w:t>
      </w:r>
      <w:r w:rsidR="00293948">
        <w:rPr>
          <w:rFonts w:ascii="Arial" w:hAnsi="Arial" w:cs="Arial"/>
        </w:rPr>
        <w:t xml:space="preserve">un estudio con análisis que considere relevantes </w:t>
      </w:r>
      <w:r w:rsidR="00E0702C">
        <w:rPr>
          <w:rFonts w:ascii="Arial" w:hAnsi="Arial" w:cs="Arial"/>
        </w:rPr>
        <w:t>como, por ejemplo</w:t>
      </w:r>
      <w:r w:rsidR="006D39F4">
        <w:rPr>
          <w:rFonts w:ascii="Arial" w:hAnsi="Arial" w:cs="Arial"/>
        </w:rPr>
        <w:t>: visualizaciones, modelos econométricos</w:t>
      </w:r>
      <w:r w:rsidR="00E0702C">
        <w:rPr>
          <w:rFonts w:ascii="Arial" w:hAnsi="Arial" w:cs="Arial"/>
        </w:rPr>
        <w:t xml:space="preserve"> y</w:t>
      </w:r>
      <w:r w:rsidR="006D39F4">
        <w:rPr>
          <w:rFonts w:ascii="Arial" w:hAnsi="Arial" w:cs="Arial"/>
        </w:rPr>
        <w:t xml:space="preserve"> </w:t>
      </w:r>
      <w:r w:rsidR="00286795">
        <w:rPr>
          <w:rFonts w:ascii="Arial" w:hAnsi="Arial" w:cs="Arial"/>
        </w:rPr>
        <w:t>analítica d</w:t>
      </w:r>
      <w:r w:rsidR="001C0678">
        <w:rPr>
          <w:rFonts w:ascii="Arial" w:hAnsi="Arial" w:cs="Arial"/>
        </w:rPr>
        <w:t>escriptiva</w:t>
      </w:r>
      <w:r w:rsidR="00E0702C">
        <w:rPr>
          <w:rFonts w:ascii="Arial" w:hAnsi="Arial" w:cs="Arial"/>
        </w:rPr>
        <w:t>.</w:t>
      </w:r>
    </w:p>
    <w:p w14:paraId="76B4D6A2" w14:textId="35D694C4" w:rsidR="00E0702C" w:rsidRDefault="00465FF8" w:rsidP="009C33B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Desarrolle un informe de 2 páginas máximo que integre los resultados de</w:t>
      </w:r>
      <w:r w:rsidR="002D10A2">
        <w:rPr>
          <w:rFonts w:ascii="Arial" w:hAnsi="Arial" w:cs="Arial"/>
        </w:rPr>
        <w:t xml:space="preserve"> su análisis.</w:t>
      </w:r>
    </w:p>
    <w:p w14:paraId="57B6A1E7" w14:textId="5285AD83" w:rsidR="002D10A2" w:rsidRDefault="002D10A2" w:rsidP="009C33B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Usted </w:t>
      </w:r>
      <w:r w:rsidR="002C52DA">
        <w:rPr>
          <w:rFonts w:ascii="Arial" w:hAnsi="Arial" w:cs="Arial"/>
        </w:rPr>
        <w:t xml:space="preserve">debe presentar sus resultados en una exposición de 10 minutos, frente al equipo técnico. Para esta presentación usted puede desarrollar cualquiera de las siguientes opciones (no </w:t>
      </w:r>
      <w:r w:rsidR="00163B18">
        <w:rPr>
          <w:rFonts w:ascii="Arial" w:hAnsi="Arial" w:cs="Arial"/>
        </w:rPr>
        <w:t>es necesario</w:t>
      </w:r>
      <w:r w:rsidR="002C52DA">
        <w:rPr>
          <w:rFonts w:ascii="Arial" w:hAnsi="Arial" w:cs="Arial"/>
        </w:rPr>
        <w:t xml:space="preserve"> hacer más de una):</w:t>
      </w:r>
    </w:p>
    <w:p w14:paraId="141CE57A" w14:textId="1AE82F39" w:rsidR="002C52DA" w:rsidRDefault="002C52DA" w:rsidP="002C52D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de diapositivas</w:t>
      </w:r>
      <w:r w:rsidR="003558A6">
        <w:rPr>
          <w:rFonts w:ascii="Arial" w:hAnsi="Arial" w:cs="Arial"/>
        </w:rPr>
        <w:t>.</w:t>
      </w:r>
    </w:p>
    <w:p w14:paraId="21B3B83D" w14:textId="1E192395" w:rsidR="00043EAD" w:rsidRPr="003558A6" w:rsidRDefault="003558A6" w:rsidP="003558A6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Tablero de visualización de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BI.</w:t>
      </w:r>
    </w:p>
    <w:sectPr w:rsidR="00043EAD" w:rsidRPr="00355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529E"/>
    <w:multiLevelType w:val="hybridMultilevel"/>
    <w:tmpl w:val="F4CA9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03EB3"/>
    <w:multiLevelType w:val="hybridMultilevel"/>
    <w:tmpl w:val="C32CF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02366">
    <w:abstractNumId w:val="0"/>
  </w:num>
  <w:num w:numId="2" w16cid:durableId="10462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B1"/>
    <w:rsid w:val="00000E3C"/>
    <w:rsid w:val="00043EAD"/>
    <w:rsid w:val="000556CA"/>
    <w:rsid w:val="00095980"/>
    <w:rsid w:val="00113ACE"/>
    <w:rsid w:val="00115507"/>
    <w:rsid w:val="001259EB"/>
    <w:rsid w:val="001425A7"/>
    <w:rsid w:val="00153799"/>
    <w:rsid w:val="00163B18"/>
    <w:rsid w:val="00172AE8"/>
    <w:rsid w:val="001C0678"/>
    <w:rsid w:val="001F40C6"/>
    <w:rsid w:val="00224E1A"/>
    <w:rsid w:val="00286795"/>
    <w:rsid w:val="00293948"/>
    <w:rsid w:val="002C52DA"/>
    <w:rsid w:val="002D10A2"/>
    <w:rsid w:val="002F2F33"/>
    <w:rsid w:val="002F635E"/>
    <w:rsid w:val="00312057"/>
    <w:rsid w:val="003558A6"/>
    <w:rsid w:val="00395043"/>
    <w:rsid w:val="003C7AD0"/>
    <w:rsid w:val="00465FF8"/>
    <w:rsid w:val="00497226"/>
    <w:rsid w:val="004A06F9"/>
    <w:rsid w:val="00511230"/>
    <w:rsid w:val="005314B9"/>
    <w:rsid w:val="005C090C"/>
    <w:rsid w:val="00634C8A"/>
    <w:rsid w:val="00657A5F"/>
    <w:rsid w:val="006C36B6"/>
    <w:rsid w:val="006D39F4"/>
    <w:rsid w:val="006E115C"/>
    <w:rsid w:val="00713ABD"/>
    <w:rsid w:val="00736BCE"/>
    <w:rsid w:val="007D6714"/>
    <w:rsid w:val="00882A44"/>
    <w:rsid w:val="009064B3"/>
    <w:rsid w:val="0093550A"/>
    <w:rsid w:val="009C33B6"/>
    <w:rsid w:val="00A016D2"/>
    <w:rsid w:val="00B00290"/>
    <w:rsid w:val="00BF4D12"/>
    <w:rsid w:val="00C11A72"/>
    <w:rsid w:val="00C241A3"/>
    <w:rsid w:val="00C43E54"/>
    <w:rsid w:val="00C92FE0"/>
    <w:rsid w:val="00CA7B6D"/>
    <w:rsid w:val="00D31E68"/>
    <w:rsid w:val="00DE5CBE"/>
    <w:rsid w:val="00E0702C"/>
    <w:rsid w:val="00E31D93"/>
    <w:rsid w:val="00E55423"/>
    <w:rsid w:val="00EA3BB1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844F"/>
  <w15:chartTrackingRefBased/>
  <w15:docId w15:val="{114EB43B-1E05-4E1F-866F-CEF5AC5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B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36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stadores.minsalud.gov.co/habilitacion/" TargetMode="External"/><Relationship Id="rId5" Type="http://schemas.openxmlformats.org/officeDocument/2006/relationships/hyperlink" Target="mailto:talento.humano@iets.org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Andres jose  Morales Zamora</dc:creator>
  <cp:keywords/>
  <dc:description/>
  <cp:lastModifiedBy>Gilberto Andres jose  Morales Zamora</cp:lastModifiedBy>
  <cp:revision>46</cp:revision>
  <dcterms:created xsi:type="dcterms:W3CDTF">2025-04-28T20:45:00Z</dcterms:created>
  <dcterms:modified xsi:type="dcterms:W3CDTF">2025-05-07T21:40:00Z</dcterms:modified>
</cp:coreProperties>
</file>