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393B" w14:textId="77777777" w:rsidR="004001E1" w:rsidRDefault="004001E1">
      <w:pPr>
        <w:pStyle w:val="TimesNewRoman"/>
        <w:rPr>
          <w:rFonts w:ascii="Tahoma" w:hAnsi="Tahoma"/>
          <w:sz w:val="22"/>
          <w:szCs w:val="22"/>
        </w:rPr>
      </w:pPr>
    </w:p>
    <w:p w14:paraId="790B4D3E" w14:textId="77777777" w:rsidR="004001E1" w:rsidRDefault="004001E1">
      <w:pPr>
        <w:pStyle w:val="TimesNewRoman"/>
        <w:rPr>
          <w:rFonts w:ascii="Tahoma" w:hAnsi="Tahoma"/>
          <w:sz w:val="22"/>
          <w:szCs w:val="22"/>
        </w:rPr>
      </w:pPr>
    </w:p>
    <w:p w14:paraId="77E59C44" w14:textId="1320021F" w:rsidR="00FA7B70" w:rsidRPr="00FA7B70" w:rsidRDefault="006C4939" w:rsidP="00FA7B70">
      <w:pPr>
        <w:pStyle w:val="TimesNewRoman"/>
        <w:rPr>
          <w:rFonts w:ascii="Tahoma" w:hAnsi="Tahoma" w:cs="Tahoma"/>
          <w:sz w:val="22"/>
          <w:szCs w:val="22"/>
          <w:lang w:val="es-ES"/>
        </w:rPr>
      </w:pPr>
      <w:r>
        <w:rPr>
          <w:rFonts w:ascii="Tahoma" w:hAnsi="Tahoma" w:cs="Tahoma"/>
          <w:sz w:val="22"/>
          <w:szCs w:val="22"/>
          <w:lang w:val="es-MX"/>
        </w:rPr>
        <w:fldChar w:fldCharType="begin"/>
      </w:r>
      <w:r>
        <w:rPr>
          <w:rFonts w:ascii="Tahoma" w:hAnsi="Tahoma" w:cs="Tahoma"/>
          <w:sz w:val="22"/>
          <w:szCs w:val="22"/>
          <w:lang w:val="es-MX"/>
        </w:rPr>
        <w:instrText xml:space="preserve"> DATE \@ "dddd' 'dd' de 'MMMM' de 'yyyy" </w:instrText>
      </w:r>
      <w:r>
        <w:rPr>
          <w:rFonts w:ascii="Tahoma" w:hAnsi="Tahoma" w:cs="Tahoma"/>
          <w:sz w:val="22"/>
          <w:szCs w:val="22"/>
          <w:lang w:val="es-MX"/>
        </w:rPr>
        <w:fldChar w:fldCharType="separate"/>
      </w:r>
      <w:r w:rsidR="0014708B">
        <w:rPr>
          <w:rFonts w:ascii="Tahoma" w:hAnsi="Tahoma" w:cs="Tahoma"/>
          <w:noProof/>
          <w:sz w:val="22"/>
          <w:szCs w:val="22"/>
          <w:lang w:val="es-MX"/>
        </w:rPr>
        <w:t>domingo 22 de marzo de 2026</w:t>
      </w:r>
      <w:r>
        <w:rPr>
          <w:rFonts w:ascii="Tahoma" w:hAnsi="Tahoma" w:cs="Tahoma"/>
          <w:sz w:val="22"/>
          <w:szCs w:val="22"/>
          <w:lang w:val="es-MX"/>
        </w:rPr>
        <w:fldChar w:fldCharType="end"/>
      </w:r>
      <w:r>
        <w:rPr>
          <w:rFonts w:ascii="Tahoma" w:hAnsi="Tahoma" w:cs="Tahoma"/>
          <w:sz w:val="22"/>
          <w:szCs w:val="22"/>
          <w:lang w:val="es-ES"/>
        </w:rPr>
        <w:t xml:space="preserve">                                         </w:t>
      </w:r>
      <w:r>
        <w:rPr>
          <w:rFonts w:ascii="Tahoma" w:hAnsi="Tahoma" w:cs="Tahoma"/>
          <w:sz w:val="22"/>
          <w:szCs w:val="22"/>
          <w:lang w:val="es-ES"/>
        </w:rPr>
        <w:tab/>
        <w:t xml:space="preserve"> </w:t>
      </w:r>
      <w:r>
        <w:rPr>
          <w:rFonts w:ascii="Tahoma" w:hAnsi="Tahoma" w:cs="Tahoma"/>
          <w:sz w:val="22"/>
          <w:szCs w:val="22"/>
          <w:lang w:val="es-MX"/>
        </w:rPr>
        <w:t>Cotización No.:</w:t>
      </w:r>
      <w:r w:rsidR="00EE69E2">
        <w:rPr>
          <w:rFonts w:ascii="Tahoma" w:hAnsi="Tahoma" w:cs="Tahoma"/>
          <w:sz w:val="22"/>
          <w:szCs w:val="22"/>
          <w:lang w:val="es-MX"/>
        </w:rPr>
        <w:t xml:space="preserve"> </w:t>
      </w:r>
      <w:r w:rsidR="009B2213" w:rsidRPr="00EE69E2">
        <w:rPr>
          <w:rFonts w:ascii="Tahoma" w:hAnsi="Tahoma" w:cs="Tahoma"/>
          <w:sz w:val="22"/>
          <w:szCs w:val="22"/>
          <w:lang w:val="es-ES"/>
        </w:rPr>
        <w:t>$</w:t>
      </w:r>
      <w:r w:rsidR="009B2213">
        <w:rPr>
          <w:rFonts w:ascii="Tahoma" w:hAnsi="Tahoma" w:cs="Tahoma"/>
          <w:sz w:val="22"/>
          <w:szCs w:val="22"/>
          <w:lang w:val="es-ES"/>
        </w:rPr>
        <w:t>{</w:t>
      </w:r>
      <w:r w:rsidR="009B2213" w:rsidRPr="00EE69E2">
        <w:rPr>
          <w:rFonts w:ascii="Tahoma" w:hAnsi="Tahoma" w:cs="Tahoma"/>
          <w:sz w:val="22"/>
          <w:szCs w:val="22"/>
          <w:lang w:val="es-ES"/>
        </w:rPr>
        <w:t>QUOTES_QUOTE_NO</w:t>
      </w:r>
      <w:r w:rsidR="009B2213">
        <w:rPr>
          <w:rFonts w:ascii="Tahoma" w:hAnsi="Tahoma" w:cs="Tahoma"/>
          <w:sz w:val="22"/>
          <w:szCs w:val="22"/>
          <w:lang w:val="es-ES"/>
        </w:rPr>
        <w:t>}</w:t>
      </w:r>
      <w:r w:rsidR="00FA7B70">
        <w:rPr>
          <w:rFonts w:ascii="Tahoma" w:hAnsi="Tahoma" w:cs="Tahoma"/>
          <w:sz w:val="22"/>
          <w:szCs w:val="22"/>
          <w:lang w:val="es-ES"/>
        </w:rPr>
        <w:t xml:space="preserve"> </w:t>
      </w:r>
      <w:r w:rsidR="0080506D">
        <w:rPr>
          <w:rFonts w:ascii="Tahoma" w:hAnsi="Tahoma" w:cs="Tahoma"/>
          <w:sz w:val="22"/>
          <w:szCs w:val="22"/>
          <w:lang w:val="es-ES"/>
        </w:rPr>
        <w:t>${Q</w:t>
      </w:r>
      <w:r w:rsidR="00FA7B70" w:rsidRPr="00FA7B70">
        <w:rPr>
          <w:rFonts w:ascii="Tahoma" w:hAnsi="Tahoma" w:cs="Tahoma"/>
          <w:sz w:val="22"/>
          <w:szCs w:val="22"/>
          <w:lang w:val="es-ES"/>
        </w:rPr>
        <w:t>UOTES_CF_99</w:t>
      </w:r>
      <w:r w:rsidR="0080506D">
        <w:rPr>
          <w:rFonts w:ascii="Tahoma" w:hAnsi="Tahoma" w:cs="Tahoma"/>
          <w:sz w:val="22"/>
          <w:szCs w:val="22"/>
          <w:lang w:val="es-ES"/>
        </w:rPr>
        <w:t>6}</w:t>
      </w:r>
    </w:p>
    <w:p w14:paraId="419F484C" w14:textId="3EA8E227" w:rsidR="004001E1" w:rsidRDefault="004001E1">
      <w:pPr>
        <w:pStyle w:val="TimesNewRoman"/>
      </w:pPr>
    </w:p>
    <w:p w14:paraId="16A5605B" w14:textId="77777777" w:rsidR="004001E1" w:rsidRDefault="006C4939">
      <w:pPr>
        <w:pStyle w:val="TimesNewRoman"/>
        <w:rPr>
          <w:rFonts w:ascii="Tahoma" w:hAnsi="Tahoma" w:cs="Tahoma"/>
          <w:sz w:val="22"/>
          <w:szCs w:val="22"/>
          <w:lang w:val="es-ES"/>
        </w:rPr>
      </w:pPr>
      <w:r>
        <w:rPr>
          <w:rFonts w:ascii="Tahoma" w:hAnsi="Tahoma" w:cs="Tahoma"/>
          <w:sz w:val="22"/>
          <w:szCs w:val="22"/>
          <w:lang w:val="es-ES"/>
        </w:rPr>
        <w:t xml:space="preserve"> </w:t>
      </w:r>
    </w:p>
    <w:p w14:paraId="5C50EF17" w14:textId="77777777" w:rsidR="0014708B" w:rsidRPr="0014708B" w:rsidRDefault="0014708B" w:rsidP="0014708B">
      <w:pPr>
        <w:pStyle w:val="TimesNewRoman"/>
        <w:rPr>
          <w:rFonts w:ascii="Tahoma" w:hAnsi="Tahoma" w:cs="Tahoma"/>
          <w:sz w:val="22"/>
          <w:szCs w:val="22"/>
          <w:lang w:val="es-MX"/>
        </w:rPr>
      </w:pPr>
      <w:r w:rsidRPr="0014708B">
        <w:rPr>
          <w:rFonts w:ascii="Tahoma" w:hAnsi="Tahoma" w:cs="Tahoma"/>
          <w:sz w:val="22"/>
          <w:szCs w:val="22"/>
          <w:lang w:val="es-MX"/>
        </w:rPr>
        <w:t>${R_CONTACTID_SALUTATIONTYPE} ${R_CONTACTID_FIRSTNAME} ${R_CONTACTID_LASTNAME}</w:t>
      </w:r>
    </w:p>
    <w:p w14:paraId="27F11D9F" w14:textId="19E888FB" w:rsidR="0014708B" w:rsidRPr="0014708B" w:rsidRDefault="0014708B" w:rsidP="0014708B">
      <w:pPr>
        <w:pStyle w:val="TimesNewRoman"/>
        <w:rPr>
          <w:rFonts w:ascii="Tahoma" w:hAnsi="Tahoma" w:cs="Tahoma"/>
          <w:sz w:val="22"/>
          <w:szCs w:val="22"/>
          <w:lang w:val="es-MX"/>
        </w:rPr>
      </w:pPr>
      <w:r w:rsidRPr="0014708B">
        <w:rPr>
          <w:rFonts w:ascii="Tahoma" w:hAnsi="Tahoma" w:cs="Tahoma"/>
          <w:sz w:val="22"/>
          <w:szCs w:val="22"/>
          <w:lang w:val="es-MX"/>
        </w:rPr>
        <w:t>${R_ACCOUNTID_ACCOUNTNAME}</w:t>
      </w:r>
    </w:p>
    <w:p w14:paraId="680A358D" w14:textId="55B7C099" w:rsidR="0014708B" w:rsidRPr="0014708B" w:rsidRDefault="0014708B" w:rsidP="0014708B">
      <w:pPr>
        <w:pStyle w:val="TimesNewRoman"/>
        <w:rPr>
          <w:rFonts w:ascii="Tahoma" w:hAnsi="Tahoma" w:cs="Tahoma"/>
          <w:sz w:val="22"/>
          <w:szCs w:val="22"/>
          <w:lang w:val="es-MX"/>
        </w:rPr>
      </w:pPr>
      <w:r>
        <w:rPr>
          <w:rFonts w:ascii="Tahoma" w:hAnsi="Tahoma" w:cs="Tahoma"/>
          <w:sz w:val="22"/>
          <w:szCs w:val="22"/>
          <w:lang w:val="es-MX"/>
        </w:rPr>
        <w:t>$</w:t>
      </w:r>
      <w:r w:rsidRPr="0014708B">
        <w:rPr>
          <w:rFonts w:ascii="Tahoma" w:hAnsi="Tahoma" w:cs="Tahoma"/>
          <w:sz w:val="22"/>
          <w:szCs w:val="22"/>
          <w:lang w:val="es-MX"/>
        </w:rPr>
        <w:t>{QUOTES_SHIP_STREET}</w:t>
      </w:r>
    </w:p>
    <w:p w14:paraId="6AB5456D" w14:textId="7BF4142E" w:rsidR="0014708B" w:rsidRPr="0014708B" w:rsidRDefault="0014708B" w:rsidP="0014708B">
      <w:pPr>
        <w:pStyle w:val="TimesNewRoman"/>
        <w:rPr>
          <w:rFonts w:ascii="Tahoma" w:hAnsi="Tahoma" w:cs="Tahoma"/>
          <w:sz w:val="22"/>
          <w:szCs w:val="22"/>
          <w:lang w:val="es-MX"/>
        </w:rPr>
      </w:pPr>
      <w:r w:rsidRPr="0014708B">
        <w:rPr>
          <w:rFonts w:ascii="Tahoma" w:hAnsi="Tahoma" w:cs="Tahoma"/>
          <w:sz w:val="22"/>
          <w:szCs w:val="22"/>
          <w:lang w:val="es-MX"/>
        </w:rPr>
        <w:t>${QUOTES_SHIP_POBOX}</w:t>
      </w:r>
    </w:p>
    <w:p w14:paraId="47355352" w14:textId="55E033CE" w:rsidR="0014708B" w:rsidRPr="0014708B" w:rsidRDefault="0014708B" w:rsidP="0014708B">
      <w:pPr>
        <w:pStyle w:val="TimesNewRoman"/>
        <w:rPr>
          <w:rFonts w:ascii="Tahoma" w:hAnsi="Tahoma" w:cs="Tahoma"/>
          <w:sz w:val="22"/>
          <w:szCs w:val="22"/>
          <w:lang w:val="es-MX"/>
        </w:rPr>
      </w:pPr>
      <w:r w:rsidRPr="0014708B">
        <w:rPr>
          <w:rFonts w:ascii="Tahoma" w:hAnsi="Tahoma" w:cs="Tahoma"/>
          <w:sz w:val="22"/>
          <w:szCs w:val="22"/>
          <w:lang w:val="es-MX"/>
        </w:rPr>
        <w:t>${QUOTES_SHIP_CITY}, ${QUOTES_SHIP_STATE}</w:t>
      </w:r>
    </w:p>
    <w:p w14:paraId="63CA39C4" w14:textId="7AFE53DD" w:rsidR="0014708B" w:rsidRPr="0014708B" w:rsidRDefault="0014708B" w:rsidP="0014708B">
      <w:pPr>
        <w:pStyle w:val="TimesNewRoman"/>
        <w:rPr>
          <w:rFonts w:ascii="Tahoma" w:hAnsi="Tahoma" w:cs="Tahoma"/>
          <w:sz w:val="22"/>
          <w:szCs w:val="22"/>
          <w:lang w:val="es-MX"/>
        </w:rPr>
      </w:pPr>
      <w:r w:rsidRPr="0014708B">
        <w:rPr>
          <w:rFonts w:ascii="Tahoma" w:hAnsi="Tahoma" w:cs="Tahoma"/>
          <w:sz w:val="22"/>
          <w:szCs w:val="22"/>
          <w:lang w:val="es-MX"/>
        </w:rPr>
        <w:t>${QUOTES_SHIP_CODE}</w:t>
      </w:r>
    </w:p>
    <w:p w14:paraId="60171142" w14:textId="15AF39B5" w:rsidR="0014708B" w:rsidRPr="0014708B" w:rsidRDefault="0014708B" w:rsidP="0014708B">
      <w:pPr>
        <w:pStyle w:val="TimesNewRoman"/>
        <w:rPr>
          <w:rFonts w:ascii="Tahoma" w:hAnsi="Tahoma" w:cs="Tahoma"/>
          <w:sz w:val="22"/>
          <w:szCs w:val="22"/>
          <w:lang w:val="es-MX"/>
        </w:rPr>
      </w:pPr>
      <w:r w:rsidRPr="0014708B">
        <w:rPr>
          <w:rFonts w:ascii="Tahoma" w:hAnsi="Tahoma" w:cs="Tahoma"/>
          <w:sz w:val="22"/>
          <w:szCs w:val="22"/>
          <w:lang w:val="es-MX"/>
        </w:rPr>
        <w:t>${QUOTES_SHIP_COUNTRY}</w:t>
      </w:r>
    </w:p>
    <w:p w14:paraId="6FFDF0E2" w14:textId="77777777" w:rsidR="0014708B" w:rsidRPr="0014708B" w:rsidRDefault="0014708B" w:rsidP="0014708B">
      <w:pPr>
        <w:pStyle w:val="TimesNewRoman"/>
        <w:rPr>
          <w:rFonts w:ascii="Tahoma" w:hAnsi="Tahoma" w:cs="Tahoma"/>
          <w:sz w:val="22"/>
          <w:szCs w:val="22"/>
          <w:lang w:val="es-MX"/>
        </w:rPr>
      </w:pPr>
    </w:p>
    <w:p w14:paraId="2D6D4B89" w14:textId="4FEF09EB" w:rsidR="004001E1" w:rsidRDefault="0014708B" w:rsidP="0014708B">
      <w:pPr>
        <w:pStyle w:val="TimesNewRoman"/>
        <w:rPr>
          <w:rFonts w:ascii="Tahoma" w:hAnsi="Tahoma" w:cs="Tahoma"/>
          <w:sz w:val="22"/>
          <w:szCs w:val="22"/>
          <w:lang w:val="es-MX"/>
        </w:rPr>
      </w:pPr>
      <w:r w:rsidRPr="0014708B">
        <w:rPr>
          <w:rFonts w:ascii="Tahoma" w:hAnsi="Tahoma" w:cs="Tahoma"/>
          <w:sz w:val="22"/>
          <w:szCs w:val="22"/>
          <w:lang w:val="es-MX"/>
        </w:rPr>
        <w:t>Estimado (a): ${R_CONTACTID_SALUTATIONTYPE} ${R_CONTACTID_FIRSTNAME} ${R_CONTACTID_LASTNAME}</w:t>
      </w:r>
    </w:p>
    <w:p w14:paraId="3E1F2800" w14:textId="77777777" w:rsidR="0014708B" w:rsidRDefault="0014708B">
      <w:pPr>
        <w:pStyle w:val="TimesNewRoman"/>
        <w:rPr>
          <w:rFonts w:ascii="Tahoma" w:hAnsi="Tahoma" w:cs="Tahoma"/>
          <w:sz w:val="22"/>
          <w:szCs w:val="22"/>
          <w:lang w:val="es-MX"/>
        </w:rPr>
      </w:pPr>
    </w:p>
    <w:p w14:paraId="54F7863C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sz w:val="22"/>
          <w:lang w:val="es-ES"/>
        </w:rPr>
        <w:t xml:space="preserve">Agradecemos mucho su interés por los </w:t>
      </w:r>
      <w:r>
        <w:rPr>
          <w:rFonts w:ascii="Tahoma" w:hAnsi="Tahoma" w:cs="Tahoma"/>
          <w:b/>
          <w:sz w:val="22"/>
          <w:lang w:val="es-ES"/>
        </w:rPr>
        <w:t xml:space="preserve">Molinos de Trituración ZM 300 </w:t>
      </w:r>
      <w:r>
        <w:rPr>
          <w:rFonts w:ascii="Tahoma" w:hAnsi="Tahoma" w:cs="Tahoma"/>
          <w:sz w:val="22"/>
          <w:lang w:val="es-ES"/>
        </w:rPr>
        <w:t>de la compañía alemana </w:t>
      </w:r>
      <w:r>
        <w:rPr>
          <w:rFonts w:ascii="Tahoma" w:hAnsi="Tahoma" w:cs="Tahoma"/>
          <w:b/>
          <w:sz w:val="22"/>
          <w:lang w:val="es-ES"/>
        </w:rPr>
        <w:t>Retsch GmbH</w:t>
      </w:r>
      <w:r>
        <w:rPr>
          <w:rFonts w:ascii="Tahoma" w:hAnsi="Tahoma" w:cs="Tahoma"/>
          <w:sz w:val="22"/>
          <w:lang w:val="es-ES"/>
        </w:rPr>
        <w:t>. Para su información, anexamos nuestra cotización.</w:t>
      </w:r>
    </w:p>
    <w:p w14:paraId="36E57FDE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 </w:t>
      </w:r>
    </w:p>
    <w:p w14:paraId="1D6739D9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b/>
          <w:caps/>
          <w:sz w:val="22"/>
          <w:lang w:val="es-ES"/>
        </w:rPr>
        <w:t>Retsch</w:t>
      </w:r>
      <w:r>
        <w:rPr>
          <w:rFonts w:ascii="Tahoma" w:hAnsi="Tahoma" w:cs="Tahoma"/>
          <w:lang w:val="es-ES"/>
        </w:rPr>
        <w:t xml:space="preserve"> </w:t>
      </w:r>
      <w:r>
        <w:rPr>
          <w:rFonts w:ascii="Tahoma" w:hAnsi="Tahoma" w:cs="Tahoma"/>
          <w:sz w:val="22"/>
          <w:lang w:val="es-ES"/>
        </w:rPr>
        <w:t>es la compañía No. 1 a nivel mundial en molinos y tamizadoras para el laboratorio con una excelente reputación en la industria metalúrgica, de minerales y de la construcción entre otras.</w:t>
      </w:r>
    </w:p>
    <w:p w14:paraId="1C22F747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Si usted lo requiere, le podemos proporcionar la información necesaria de los clientes de Retsch en Europa y México.</w:t>
      </w:r>
    </w:p>
    <w:p w14:paraId="0475102D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lang w:val="es-ES"/>
        </w:rPr>
        <w:t> </w:t>
      </w:r>
    </w:p>
    <w:p w14:paraId="19FA365D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b/>
          <w:sz w:val="22"/>
          <w:lang w:val="es-ES"/>
        </w:rPr>
        <w:t>Advanced Analytical Systems</w:t>
      </w:r>
      <w:r>
        <w:rPr>
          <w:rFonts w:ascii="Tahoma" w:hAnsi="Tahoma" w:cs="Tahoma"/>
          <w:lang w:val="es-ES"/>
        </w:rPr>
        <w:t xml:space="preserve"> </w:t>
      </w:r>
      <w:r>
        <w:rPr>
          <w:rFonts w:ascii="Tahoma" w:hAnsi="Tahoma" w:cs="Tahoma"/>
          <w:sz w:val="22"/>
          <w:lang w:val="es-ES"/>
        </w:rPr>
        <w:t>es el representante exclusivo de Retsch en México y cuenta con personal experimentado en el área de ventas y soporte técnico, que han trabajado con fabricantes de equipo de laboratorio por más de una década.</w:t>
      </w:r>
    </w:p>
    <w:p w14:paraId="2F04411D" w14:textId="77777777" w:rsidR="004001E1" w:rsidRDefault="004001E1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</w:p>
    <w:p w14:paraId="5142B945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Le podemos proporcionar servicio calificado, refacciones y consumibles con los mejores precios del mercado. Nuestros servicios se ofrecen en la República Mexicana a través de México, D.F., Guadalajara, Jalisco y Monterrey, N.L.</w:t>
      </w:r>
    </w:p>
    <w:p w14:paraId="07CA6DB4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lang w:val="es-ES"/>
        </w:rPr>
        <w:t> </w:t>
      </w:r>
    </w:p>
    <w:p w14:paraId="7BDF3980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Su servidor personalmente me pondré en contacto con usted para darle seguimiento a su cotización. Si requiere de más información, no dude en comunicarse con nosotros.</w:t>
      </w:r>
    </w:p>
    <w:p w14:paraId="3DADDCA9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 </w:t>
      </w:r>
    </w:p>
    <w:p w14:paraId="51F70E4B" w14:textId="77777777" w:rsidR="004001E1" w:rsidRDefault="004001E1">
      <w:pPr>
        <w:pStyle w:val="Textbody"/>
        <w:spacing w:after="0"/>
        <w:jc w:val="both"/>
        <w:rPr>
          <w:rFonts w:ascii="Tahoma" w:hAnsi="Tahoma" w:cs="Tahoma"/>
          <w:lang w:val="es-ES"/>
        </w:rPr>
      </w:pPr>
    </w:p>
    <w:p w14:paraId="0DEC375B" w14:textId="77777777" w:rsidR="004001E1" w:rsidRDefault="006C4939">
      <w:pPr>
        <w:pStyle w:val="Textbody"/>
        <w:jc w:val="both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Gracias,</w:t>
      </w:r>
    </w:p>
    <w:p w14:paraId="3A1444F2" w14:textId="77777777" w:rsidR="004001E1" w:rsidRDefault="004001E1">
      <w:pPr>
        <w:pStyle w:val="Textbody"/>
        <w:jc w:val="both"/>
        <w:rPr>
          <w:rFonts w:ascii="Tahoma" w:hAnsi="Tahoma" w:cs="Tahoma"/>
          <w:sz w:val="22"/>
        </w:rPr>
      </w:pPr>
    </w:p>
    <w:p w14:paraId="36A5DC2B" w14:textId="77777777" w:rsidR="004001E1" w:rsidRDefault="006C4939">
      <w:pPr>
        <w:pStyle w:val="Textbody"/>
        <w:jc w:val="both"/>
      </w:pPr>
      <w:r>
        <w:rPr>
          <w:rFonts w:ascii="Tahoma" w:hAnsi="Tahoma" w:cs="Tahoma"/>
          <w:b/>
          <w:noProof/>
          <w:sz w:val="22"/>
          <w:lang w:val="es-MX" w:eastAsia="es-MX"/>
        </w:rPr>
        <w:drawing>
          <wp:anchor distT="0" distB="0" distL="114300" distR="114300" simplePos="0" relativeHeight="251658240" behindDoc="0" locked="0" layoutInCell="1" allowOverlap="1" wp14:anchorId="5F11073F" wp14:editId="2B4FDBB9">
            <wp:simplePos x="0" y="0"/>
            <wp:positionH relativeFrom="column">
              <wp:posOffset>29882</wp:posOffset>
            </wp:positionH>
            <wp:positionV relativeFrom="paragraph">
              <wp:posOffset>23399</wp:posOffset>
            </wp:positionV>
            <wp:extent cx="1628637" cy="590400"/>
            <wp:effectExtent l="0" t="0" r="0" b="150"/>
            <wp:wrapSquare wrapText="bothSides"/>
            <wp:docPr id="2041753875" name="Imagen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637" cy="5904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3FC38D0" w14:textId="77777777" w:rsidR="004001E1" w:rsidRDefault="004001E1">
      <w:pPr>
        <w:pStyle w:val="Textbody"/>
        <w:jc w:val="both"/>
        <w:rPr>
          <w:rFonts w:ascii="Tahoma" w:hAnsi="Tahoma" w:cs="Tahoma"/>
          <w:b/>
          <w:sz w:val="22"/>
        </w:rPr>
      </w:pPr>
    </w:p>
    <w:p w14:paraId="4E1C3936" w14:textId="77777777" w:rsidR="004001E1" w:rsidRDefault="004001E1">
      <w:pPr>
        <w:pStyle w:val="Textbody"/>
        <w:jc w:val="both"/>
        <w:rPr>
          <w:rFonts w:ascii="Tahoma" w:hAnsi="Tahoma" w:cs="Tahoma"/>
          <w:b/>
          <w:sz w:val="22"/>
        </w:rPr>
      </w:pPr>
    </w:p>
    <w:p w14:paraId="2BCBA88E" w14:textId="77777777" w:rsidR="004001E1" w:rsidRDefault="006C4939">
      <w:pPr>
        <w:pStyle w:val="Textbody"/>
        <w:jc w:val="both"/>
        <w:rPr>
          <w:rFonts w:ascii="Tahoma" w:hAnsi="Tahoma" w:cs="Tahoma"/>
          <w:b/>
          <w:sz w:val="22"/>
        </w:rPr>
      </w:pPr>
      <w:r>
        <w:rPr>
          <w:rFonts w:ascii="Tahoma" w:hAnsi="Tahoma" w:cs="Tahoma"/>
          <w:b/>
          <w:sz w:val="22"/>
        </w:rPr>
        <w:t>Advanced Analytical Systems, S.A. de C.V.</w:t>
      </w:r>
    </w:p>
    <w:p w14:paraId="3F0E248E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Tonatiuh González Ascencio.</w:t>
      </w:r>
    </w:p>
    <w:p w14:paraId="1C9D34AE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Coordinador de Retsch en México.</w:t>
      </w:r>
    </w:p>
    <w:p w14:paraId="55FAA990" w14:textId="77777777" w:rsidR="004001E1" w:rsidRDefault="004001E1">
      <w:pPr>
        <w:pStyle w:val="Textbody"/>
        <w:jc w:val="both"/>
        <w:rPr>
          <w:rFonts w:ascii="Tahoma" w:hAnsi="Tahoma" w:cs="Tahoma"/>
          <w:lang w:val="es-ES"/>
        </w:rPr>
      </w:pPr>
    </w:p>
    <w:p w14:paraId="0C47D58D" w14:textId="77777777" w:rsidR="004001E1" w:rsidRDefault="004001E1">
      <w:pPr>
        <w:pStyle w:val="Standard"/>
        <w:widowControl/>
        <w:rPr>
          <w:rFonts w:ascii="Tahoma" w:hAnsi="Tahoma" w:cs="Tahoma"/>
          <w:b/>
          <w:bCs/>
          <w:sz w:val="22"/>
          <w:szCs w:val="22"/>
          <w:lang w:val="es-MX"/>
        </w:rPr>
      </w:pPr>
    </w:p>
    <w:p w14:paraId="3AD84CB4" w14:textId="77777777" w:rsidR="004001E1" w:rsidRDefault="004001E1">
      <w:pPr>
        <w:pStyle w:val="Standard"/>
        <w:widowControl/>
        <w:rPr>
          <w:rFonts w:ascii="Tahoma" w:hAnsi="Tahoma" w:cs="Tahoma"/>
          <w:b/>
          <w:bCs/>
          <w:sz w:val="22"/>
          <w:szCs w:val="22"/>
          <w:lang w:val="es-MX"/>
        </w:rPr>
      </w:pPr>
    </w:p>
    <w:p w14:paraId="17035E00" w14:textId="77777777" w:rsidR="004001E1" w:rsidRDefault="004001E1">
      <w:pPr>
        <w:pStyle w:val="Standard"/>
        <w:widowControl/>
        <w:rPr>
          <w:rFonts w:ascii="Tahoma" w:hAnsi="Tahoma" w:cs="Tahoma"/>
          <w:b/>
          <w:bCs/>
          <w:sz w:val="22"/>
          <w:szCs w:val="22"/>
          <w:lang w:val="es-MX"/>
        </w:rPr>
      </w:pPr>
    </w:p>
    <w:p w14:paraId="7739D9D9" w14:textId="77777777" w:rsidR="004001E1" w:rsidRDefault="004001E1">
      <w:pPr>
        <w:pStyle w:val="Standard"/>
        <w:widowControl/>
        <w:rPr>
          <w:rFonts w:ascii="Tahoma" w:hAnsi="Tahoma" w:cs="Tahoma"/>
          <w:b/>
          <w:bCs/>
          <w:sz w:val="22"/>
          <w:szCs w:val="22"/>
          <w:lang w:val="es-MX"/>
        </w:rPr>
      </w:pPr>
    </w:p>
    <w:p w14:paraId="01674E5A" w14:textId="77777777" w:rsidR="004001E1" w:rsidRDefault="004001E1">
      <w:pPr>
        <w:pStyle w:val="Standard"/>
        <w:widowControl/>
        <w:rPr>
          <w:rFonts w:ascii="Tahoma" w:hAnsi="Tahoma" w:cs="Tahoma"/>
          <w:b/>
          <w:bCs/>
          <w:sz w:val="22"/>
          <w:szCs w:val="22"/>
          <w:lang w:val="es-MX"/>
        </w:rPr>
      </w:pPr>
    </w:p>
    <w:p w14:paraId="73357130" w14:textId="77777777" w:rsidR="004001E1" w:rsidRDefault="004001E1">
      <w:pPr>
        <w:pStyle w:val="Standard"/>
        <w:widowControl/>
        <w:rPr>
          <w:rFonts w:ascii="Tahoma" w:hAnsi="Tahoma" w:cs="Tahoma"/>
          <w:b/>
          <w:bCs/>
          <w:sz w:val="22"/>
          <w:szCs w:val="22"/>
          <w:lang w:val="es-MX"/>
        </w:rPr>
      </w:pPr>
    </w:p>
    <w:p w14:paraId="64443BDE" w14:textId="77777777" w:rsidR="004001E1" w:rsidRDefault="004001E1">
      <w:pPr>
        <w:pStyle w:val="Standard"/>
        <w:widowControl/>
        <w:rPr>
          <w:rFonts w:ascii="Tahoma" w:hAnsi="Tahoma" w:cs="Tahoma"/>
          <w:b/>
          <w:bCs/>
          <w:sz w:val="22"/>
          <w:szCs w:val="22"/>
          <w:lang w:val="es-MX"/>
        </w:rPr>
      </w:pPr>
    </w:p>
    <w:p w14:paraId="28B99B93" w14:textId="77777777" w:rsidR="004001E1" w:rsidRDefault="004001E1">
      <w:pPr>
        <w:pStyle w:val="Standard"/>
        <w:widowControl/>
        <w:rPr>
          <w:rFonts w:ascii="Tahoma" w:hAnsi="Tahoma" w:cs="Tahoma"/>
          <w:b/>
          <w:bCs/>
          <w:sz w:val="22"/>
          <w:szCs w:val="22"/>
          <w:lang w:val="es-MX"/>
        </w:rPr>
      </w:pPr>
    </w:p>
    <w:p w14:paraId="73922DC4" w14:textId="77777777" w:rsidR="004001E1" w:rsidRDefault="004001E1">
      <w:pPr>
        <w:pStyle w:val="Standard"/>
        <w:widowControl/>
        <w:rPr>
          <w:rFonts w:ascii="Tahoma" w:hAnsi="Tahoma" w:cs="Tahoma"/>
          <w:b/>
          <w:bCs/>
          <w:sz w:val="22"/>
          <w:szCs w:val="22"/>
          <w:lang w:val="es-MX"/>
        </w:rPr>
      </w:pPr>
    </w:p>
    <w:p w14:paraId="49F2B076" w14:textId="77777777" w:rsidR="004001E1" w:rsidRDefault="006C4939">
      <w:pPr>
        <w:pStyle w:val="Standard"/>
        <w:widowControl/>
      </w:pPr>
      <w:r>
        <w:rPr>
          <w:noProof/>
        </w:rPr>
        <w:drawing>
          <wp:inline distT="0" distB="0" distL="0" distR="0" wp14:anchorId="31AD07E6" wp14:editId="5614C52A">
            <wp:extent cx="6332220" cy="6431917"/>
            <wp:effectExtent l="0" t="0" r="0" b="6983"/>
            <wp:docPr id="177662369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3191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E688D3C" w14:textId="77777777" w:rsidR="004001E1" w:rsidRDefault="004001E1">
      <w:pPr>
        <w:pStyle w:val="Standard"/>
        <w:widowControl/>
        <w:rPr>
          <w:rFonts w:ascii="Tahoma" w:hAnsi="Tahoma" w:cs="Tahoma"/>
          <w:b/>
          <w:bCs/>
          <w:sz w:val="22"/>
          <w:szCs w:val="22"/>
          <w:lang w:val="es-MX"/>
        </w:rPr>
      </w:pPr>
    </w:p>
    <w:p w14:paraId="0BFF25FE" w14:textId="77777777" w:rsidR="004001E1" w:rsidRDefault="006C4939">
      <w:pPr>
        <w:pStyle w:val="Standard"/>
        <w:widowControl/>
        <w:rPr>
          <w:rFonts w:ascii="Tahoma" w:hAnsi="Tahoma" w:cs="Tahoma"/>
          <w:b/>
          <w:bCs/>
          <w:sz w:val="22"/>
          <w:szCs w:val="22"/>
          <w:lang w:val="es-MX"/>
        </w:rPr>
      </w:pPr>
      <w:r>
        <w:rPr>
          <w:rFonts w:ascii="Tahoma" w:hAnsi="Tahoma" w:cs="Tahoma"/>
          <w:b/>
          <w:bCs/>
          <w:sz w:val="22"/>
          <w:szCs w:val="22"/>
          <w:lang w:val="es-MX"/>
        </w:rPr>
        <w:t>* Información pesos y dimensiones aproximados con empaque</w:t>
      </w:r>
    </w:p>
    <w:p w14:paraId="56614A07" w14:textId="77777777" w:rsidR="004001E1" w:rsidRDefault="006C4939">
      <w:pPr>
        <w:pStyle w:val="Standard"/>
        <w:numPr>
          <w:ilvl w:val="0"/>
          <w:numId w:val="9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56x58x69 Cm</w:t>
      </w:r>
    </w:p>
    <w:p w14:paraId="6D61D6B1" w14:textId="77777777" w:rsidR="004001E1" w:rsidRDefault="006C4939">
      <w:pPr>
        <w:pStyle w:val="Standard"/>
        <w:numPr>
          <w:ilvl w:val="0"/>
          <w:numId w:val="9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50 Kg</w:t>
      </w:r>
    </w:p>
    <w:p w14:paraId="5D763092" w14:textId="77777777" w:rsidR="004001E1" w:rsidRDefault="004001E1">
      <w:pPr>
        <w:pStyle w:val="Standard"/>
        <w:rPr>
          <w:rFonts w:ascii="Tahoma" w:hAnsi="Tahoma" w:cs="Tahoma"/>
          <w:sz w:val="20"/>
          <w:szCs w:val="20"/>
          <w:lang w:eastAsia="es-MX"/>
        </w:rPr>
      </w:pPr>
    </w:p>
    <w:p w14:paraId="1A323D03" w14:textId="77777777" w:rsidR="004001E1" w:rsidRDefault="004001E1">
      <w:pPr>
        <w:pStyle w:val="Textbody"/>
        <w:jc w:val="both"/>
        <w:rPr>
          <w:rFonts w:ascii="Tahoma" w:hAnsi="Tahoma" w:cs="Tahoma"/>
          <w:sz w:val="20"/>
          <w:szCs w:val="20"/>
          <w:lang w:eastAsia="es-MX"/>
        </w:rPr>
      </w:pPr>
    </w:p>
    <w:p w14:paraId="145B6C1E" w14:textId="77777777" w:rsidR="004001E1" w:rsidRDefault="004001E1">
      <w:pPr>
        <w:pStyle w:val="Textbody"/>
        <w:spacing w:after="0"/>
        <w:rPr>
          <w:rFonts w:ascii="Tahoma" w:hAnsi="Tahoma" w:cs="Tahoma"/>
          <w:b/>
          <w:sz w:val="22"/>
          <w:szCs w:val="22"/>
          <w:lang w:val="es-MX"/>
        </w:rPr>
      </w:pPr>
    </w:p>
    <w:p w14:paraId="124F6E14" w14:textId="77777777" w:rsidR="004001E1" w:rsidRDefault="004001E1">
      <w:pPr>
        <w:pStyle w:val="Textbody"/>
        <w:spacing w:after="0"/>
        <w:rPr>
          <w:rFonts w:ascii="Tahoma" w:hAnsi="Tahoma" w:cs="Tahoma"/>
          <w:b/>
          <w:sz w:val="22"/>
          <w:szCs w:val="22"/>
          <w:lang w:val="es-MX"/>
        </w:rPr>
      </w:pPr>
    </w:p>
    <w:p w14:paraId="0C3EAB11" w14:textId="77777777" w:rsidR="004001E1" w:rsidRDefault="004001E1">
      <w:pPr>
        <w:pStyle w:val="Textbody"/>
        <w:spacing w:after="0"/>
        <w:rPr>
          <w:rFonts w:ascii="Tahoma" w:hAnsi="Tahoma" w:cs="Tahoma"/>
          <w:b/>
          <w:sz w:val="22"/>
          <w:szCs w:val="22"/>
          <w:lang w:val="es-MX"/>
        </w:rPr>
      </w:pPr>
    </w:p>
    <w:p w14:paraId="5B356EAF" w14:textId="77777777" w:rsidR="004001E1" w:rsidRDefault="004001E1">
      <w:pPr>
        <w:pStyle w:val="Textbody"/>
        <w:spacing w:after="0"/>
        <w:rPr>
          <w:rFonts w:ascii="Tahoma" w:hAnsi="Tahoma" w:cs="Tahoma"/>
          <w:b/>
          <w:sz w:val="22"/>
          <w:szCs w:val="22"/>
          <w:lang w:val="es-MX"/>
        </w:rPr>
      </w:pPr>
    </w:p>
    <w:p w14:paraId="2BE422AA" w14:textId="77777777" w:rsidR="004001E1" w:rsidRDefault="006C4939">
      <w:pPr>
        <w:pStyle w:val="Textbody"/>
        <w:spacing w:after="0"/>
        <w:rPr>
          <w:rFonts w:ascii="Tahoma" w:hAnsi="Tahoma" w:cs="Tahoma"/>
          <w:b/>
          <w:sz w:val="22"/>
          <w:szCs w:val="22"/>
          <w:lang w:val="es-MX"/>
        </w:rPr>
      </w:pPr>
      <w:r>
        <w:rPr>
          <w:rFonts w:ascii="Tahoma" w:hAnsi="Tahoma" w:cs="Tahoma"/>
          <w:b/>
          <w:sz w:val="22"/>
          <w:szCs w:val="22"/>
          <w:lang w:val="es-MX"/>
        </w:rPr>
        <w:t>CONDICIONES GENERALES:       </w:t>
      </w:r>
    </w:p>
    <w:p w14:paraId="6A12AD98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El precio del instrumento es unitario y se entiende en Euros, sujeto a cambio sin previo aviso. Precios más I.V.A.</w:t>
      </w:r>
    </w:p>
    <w:p w14:paraId="699A9840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sz w:val="22"/>
          <w:u w:val="single"/>
          <w:lang w:val="es-ES"/>
        </w:rPr>
        <w:t xml:space="preserve">Mercancía </w:t>
      </w:r>
      <w:r>
        <w:rPr>
          <w:rFonts w:ascii="Tahoma" w:hAnsi="Tahoma" w:cs="Tahoma"/>
          <w:sz w:val="22"/>
          <w:u w:val="single"/>
          <w:lang w:val="es-MX"/>
        </w:rPr>
        <w:t>DDP Ciudad De México, Guadalajara o Monterrey.</w:t>
      </w:r>
    </w:p>
    <w:p w14:paraId="6ACFCF00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Cotización válida por 45 días.</w:t>
      </w:r>
    </w:p>
    <w:p w14:paraId="41452797" w14:textId="77777777" w:rsidR="004001E1" w:rsidRDefault="006C4939">
      <w:pPr>
        <w:pStyle w:val="Textbody"/>
        <w:spacing w:after="0"/>
        <w:ind w:left="720"/>
        <w:jc w:val="both"/>
      </w:pPr>
      <w:r>
        <w:rPr>
          <w:rFonts w:ascii="Tahoma" w:hAnsi="Tahoma" w:cs="Tahoma"/>
          <w:b/>
          <w:sz w:val="22"/>
          <w:szCs w:val="22"/>
          <w:lang w:val="es-ES"/>
        </w:rPr>
        <w:t>Servicio de mantenimiento preventivo (recomendado 1 vez al año). $26,600 pesos más IVA. No incluye viáticos. </w:t>
      </w:r>
    </w:p>
    <w:p w14:paraId="150C979C" w14:textId="77777777" w:rsidR="004001E1" w:rsidRDefault="004001E1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</w:p>
    <w:p w14:paraId="1F2107A7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  <w:r>
        <w:rPr>
          <w:rFonts w:ascii="Tahoma" w:hAnsi="Tahoma" w:cs="Tahoma"/>
          <w:b/>
          <w:sz w:val="22"/>
          <w:lang w:val="es-ES"/>
        </w:rPr>
        <w:t>Entrega:</w:t>
      </w:r>
    </w:p>
    <w:p w14:paraId="512F4C30" w14:textId="77777777" w:rsidR="004001E1" w:rsidRDefault="006C4939">
      <w:pPr>
        <w:pStyle w:val="Ttulo2"/>
        <w:spacing w:before="0" w:after="0"/>
      </w:pPr>
      <w:r>
        <w:rPr>
          <w:rFonts w:ascii="Tahoma" w:hAnsi="Tahoma"/>
          <w:b w:val="0"/>
          <w:sz w:val="22"/>
          <w:lang w:val="es-ES"/>
        </w:rPr>
        <w:t>La Mercancía se entregará de 10 - 12</w:t>
      </w:r>
      <w:r>
        <w:rPr>
          <w:rFonts w:ascii="Tahoma" w:hAnsi="Tahoma"/>
          <w:sz w:val="22"/>
          <w:lang w:val="es-ES"/>
        </w:rPr>
        <w:t xml:space="preserve"> </w:t>
      </w:r>
      <w:r>
        <w:rPr>
          <w:rFonts w:ascii="Tahoma" w:hAnsi="Tahoma"/>
          <w:b w:val="0"/>
          <w:sz w:val="22"/>
          <w:lang w:val="es-ES"/>
        </w:rPr>
        <w:t>semanas de la fecha de recibido su pedido y confirmación de su pago de anticipo.</w:t>
      </w:r>
    </w:p>
    <w:p w14:paraId="1E8AA1F5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Debido a que el equipo cotizado es fabricado conforme a sus requerimientos específicos, el tiempo de entrega definitivo se le notificará una vez que el fabricante nos confirme el mismo.</w:t>
      </w:r>
    </w:p>
    <w:p w14:paraId="477409A6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 </w:t>
      </w:r>
    </w:p>
    <w:p w14:paraId="49A2F062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  <w:r>
        <w:rPr>
          <w:rFonts w:ascii="Tahoma" w:hAnsi="Tahoma" w:cs="Tahoma"/>
          <w:b/>
          <w:sz w:val="22"/>
          <w:lang w:val="es-ES"/>
        </w:rPr>
        <w:t>Condiciones de pago:</w:t>
      </w:r>
    </w:p>
    <w:p w14:paraId="0AECB998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sz w:val="22"/>
          <w:lang w:val="es-ES"/>
        </w:rPr>
        <w:t xml:space="preserve">El pago se realizará a favor de </w:t>
      </w:r>
      <w:r>
        <w:rPr>
          <w:rFonts w:ascii="Tahoma" w:hAnsi="Tahoma" w:cs="Tahoma"/>
          <w:b/>
          <w:sz w:val="22"/>
          <w:lang w:val="es-ES"/>
        </w:rPr>
        <w:t>Advanced Analytical Systems, S.A. de C.V</w:t>
      </w:r>
      <w:r>
        <w:rPr>
          <w:rFonts w:ascii="Tahoma" w:hAnsi="Tahoma" w:cs="Tahoma"/>
          <w:sz w:val="22"/>
          <w:lang w:val="es-ES"/>
        </w:rPr>
        <w:t>., depósito en cuenta, como sigue:</w:t>
      </w:r>
    </w:p>
    <w:p w14:paraId="3698B577" w14:textId="77777777" w:rsidR="004001E1" w:rsidRDefault="006C4939">
      <w:pPr>
        <w:pStyle w:val="Textbody"/>
        <w:numPr>
          <w:ilvl w:val="0"/>
          <w:numId w:val="10"/>
        </w:numPr>
        <w:spacing w:after="0"/>
        <w:jc w:val="both"/>
      </w:pPr>
      <w:r>
        <w:rPr>
          <w:rFonts w:ascii="Tahoma" w:hAnsi="Tahoma" w:cs="Tahoma"/>
          <w:sz w:val="22"/>
          <w:lang w:val="es-ES"/>
        </w:rPr>
        <w:t>50% con su pedido.</w:t>
      </w:r>
    </w:p>
    <w:p w14:paraId="1B766761" w14:textId="77777777" w:rsidR="004001E1" w:rsidRDefault="006C4939">
      <w:pPr>
        <w:pStyle w:val="Standard"/>
        <w:widowControl/>
        <w:numPr>
          <w:ilvl w:val="0"/>
          <w:numId w:val="10"/>
        </w:numPr>
        <w:tabs>
          <w:tab w:val="left" w:pos="-31680"/>
        </w:tabs>
        <w:jc w:val="both"/>
        <w:textAlignment w:val="auto"/>
        <w:rPr>
          <w:rFonts w:ascii="Tahoma" w:hAnsi="Tahoma" w:cs="Tahoma"/>
          <w:sz w:val="22"/>
          <w:szCs w:val="20"/>
          <w:lang w:val="es-MX"/>
        </w:rPr>
      </w:pPr>
      <w:r>
        <w:rPr>
          <w:rFonts w:ascii="Tahoma" w:hAnsi="Tahoma" w:cs="Tahoma"/>
          <w:sz w:val="22"/>
          <w:szCs w:val="20"/>
          <w:lang w:val="es-MX"/>
        </w:rPr>
        <w:t>50% contra aviso de embarque previo a la entrega.</w:t>
      </w:r>
    </w:p>
    <w:p w14:paraId="2868C337" w14:textId="77777777" w:rsidR="004001E1" w:rsidRDefault="006C4939">
      <w:pPr>
        <w:pStyle w:val="Textbody"/>
        <w:jc w:val="both"/>
      </w:pPr>
      <w:r>
        <w:rPr>
          <w:rFonts w:ascii="Tahoma" w:hAnsi="Tahoma" w:cs="Tahoma"/>
          <w:sz w:val="22"/>
          <w:lang w:val="es-ES"/>
        </w:rPr>
        <w:t xml:space="preserve">En caso de cancelación de su orden de compra o incumplimiento en el pago final del equipo, se originará la recisión de pleno derecho estableciéndose un cargo del 30% como pena convencional a beneficio de </w:t>
      </w:r>
      <w:r>
        <w:rPr>
          <w:rFonts w:ascii="Tahoma" w:hAnsi="Tahoma" w:cs="Tahoma"/>
          <w:b/>
          <w:sz w:val="22"/>
          <w:lang w:val="es-ES"/>
        </w:rPr>
        <w:t>Advanced Analytical Systems, S.A. de C.V</w:t>
      </w:r>
      <w:r>
        <w:rPr>
          <w:rFonts w:ascii="Tahoma" w:hAnsi="Tahoma" w:cs="Tahoma"/>
          <w:sz w:val="22"/>
          <w:lang w:val="es-ES"/>
        </w:rPr>
        <w:t>.</w:t>
      </w:r>
    </w:p>
    <w:p w14:paraId="5615D9B0" w14:textId="77777777" w:rsidR="004001E1" w:rsidRDefault="004001E1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</w:p>
    <w:p w14:paraId="1F4D246F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  <w:r>
        <w:rPr>
          <w:rFonts w:ascii="Tahoma" w:hAnsi="Tahoma" w:cs="Tahoma"/>
          <w:b/>
          <w:sz w:val="22"/>
          <w:lang w:val="es-ES"/>
        </w:rPr>
        <w:t>Nota Importante. -</w:t>
      </w:r>
    </w:p>
    <w:p w14:paraId="6D7B7496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sz w:val="22"/>
          <w:szCs w:val="22"/>
          <w:lang w:val="es-ES"/>
        </w:rPr>
        <w:t xml:space="preserve">En caso de pago en moneda nacional, este deberá efectuarse con </w:t>
      </w:r>
      <w:r>
        <w:rPr>
          <w:rFonts w:ascii="Tahoma" w:hAnsi="Tahoma" w:cs="Tahoma"/>
          <w:sz w:val="22"/>
          <w:szCs w:val="22"/>
          <w:u w:val="single"/>
          <w:lang w:val="es-ES"/>
        </w:rPr>
        <w:t>el tipo de cambio publicado por el Banco de México en el Diario Oficial de la Federación</w:t>
      </w:r>
      <w:r>
        <w:rPr>
          <w:rFonts w:ascii="Tahoma" w:hAnsi="Tahoma" w:cs="Tahoma"/>
          <w:sz w:val="22"/>
          <w:szCs w:val="22"/>
          <w:lang w:val="es-ES"/>
        </w:rPr>
        <w:t> del día hábil anterior a la fecha de realizarse el mismo.</w:t>
      </w:r>
    </w:p>
    <w:p w14:paraId="34349C86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szCs w:val="22"/>
          <w:lang w:val="es-ES"/>
        </w:rPr>
      </w:pPr>
      <w:r>
        <w:rPr>
          <w:rFonts w:ascii="Tahoma" w:hAnsi="Tahoma" w:cs="Tahoma"/>
          <w:sz w:val="22"/>
          <w:szCs w:val="22"/>
          <w:lang w:val="es-ES"/>
        </w:rPr>
        <w:t>En caso de solicitar o requerir una refacturación, ésta deberá solicitarse en un plazo no mayor de 72 horas. Posterior a dicho plazo tendrá un costo adicional de $500.00 pesos mexicanos más IVA.</w:t>
      </w:r>
    </w:p>
    <w:p w14:paraId="6165883C" w14:textId="77777777" w:rsidR="004001E1" w:rsidRDefault="004001E1">
      <w:pPr>
        <w:pStyle w:val="Textbody"/>
        <w:spacing w:after="0"/>
        <w:rPr>
          <w:rFonts w:ascii="Tahoma" w:hAnsi="Tahoma" w:cs="Tahoma"/>
          <w:b/>
          <w:sz w:val="22"/>
          <w:lang w:val="es-ES"/>
        </w:rPr>
      </w:pPr>
    </w:p>
    <w:p w14:paraId="0F28518C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  <w:r>
        <w:rPr>
          <w:rFonts w:ascii="Tahoma" w:hAnsi="Tahoma" w:cs="Tahoma"/>
          <w:b/>
          <w:sz w:val="22"/>
          <w:lang w:val="es-ES"/>
        </w:rPr>
        <w:t>Derechos de propiedad:</w:t>
      </w:r>
    </w:p>
    <w:p w14:paraId="18CD22FB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sz w:val="22"/>
          <w:lang w:val="es-ES"/>
        </w:rPr>
        <w:t xml:space="preserve">Toda la mercancía permanecerá como propiedad de </w:t>
      </w:r>
      <w:r>
        <w:rPr>
          <w:rFonts w:ascii="Tahoma" w:hAnsi="Tahoma" w:cs="Tahoma"/>
          <w:b/>
          <w:sz w:val="22"/>
          <w:lang w:val="es-ES"/>
        </w:rPr>
        <w:t>Advanced Analytical Systems, S.A. de C.V</w:t>
      </w:r>
      <w:r>
        <w:rPr>
          <w:rFonts w:ascii="Tahoma" w:hAnsi="Tahoma" w:cs="Tahoma"/>
          <w:sz w:val="22"/>
          <w:lang w:val="es-ES"/>
        </w:rPr>
        <w:t>. hasta que se haya pagado el 100% de ella.</w:t>
      </w:r>
    </w:p>
    <w:p w14:paraId="10C3B6BA" w14:textId="77777777" w:rsidR="004001E1" w:rsidRDefault="004001E1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</w:p>
    <w:p w14:paraId="3F45B23F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  <w:r>
        <w:rPr>
          <w:rFonts w:ascii="Tahoma" w:hAnsi="Tahoma" w:cs="Tahoma"/>
          <w:b/>
          <w:sz w:val="22"/>
          <w:lang w:val="es-ES"/>
        </w:rPr>
        <w:t>Garantía:</w:t>
      </w:r>
    </w:p>
    <w:p w14:paraId="6FD3E8F6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sz w:val="22"/>
          <w:lang w:val="es-ES"/>
        </w:rPr>
        <w:t>El período de garantía es de 12 meses a partir de la entrega.</w:t>
      </w:r>
    </w:p>
    <w:p w14:paraId="2F9D098C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Todos los componentes defectuosos serán reparados o reemplazados libre de cargo, excepto los dañados por negligencia del cliente.</w:t>
      </w:r>
    </w:p>
    <w:p w14:paraId="36841428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Las horas de trabajo durante el período de garantía serán libre de cargo. Los gastos de viaje serán por cuenta del comprador.</w:t>
      </w:r>
    </w:p>
    <w:p w14:paraId="04060346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lang w:val="es-ES"/>
        </w:rPr>
        <w:t> </w:t>
      </w:r>
    </w:p>
    <w:p w14:paraId="75B84581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b/>
          <w:sz w:val="22"/>
          <w:lang w:val="es-ES"/>
        </w:rPr>
        <w:t>Instalación y Entrenamiento:</w:t>
      </w:r>
      <w:r>
        <w:rPr>
          <w:rFonts w:ascii="Tahoma" w:hAnsi="Tahoma" w:cs="Tahoma"/>
          <w:lang w:val="es-ES"/>
        </w:rPr>
        <w:t> </w:t>
      </w:r>
    </w:p>
    <w:p w14:paraId="394F6518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sz w:val="22"/>
          <w:lang w:val="es-ES"/>
        </w:rPr>
        <w:t xml:space="preserve">El precio total </w:t>
      </w:r>
      <w:r>
        <w:rPr>
          <w:rFonts w:ascii="Tahoma" w:hAnsi="Tahoma" w:cs="Tahoma"/>
          <w:sz w:val="22"/>
          <w:u w:val="single"/>
          <w:lang w:val="es-ES"/>
        </w:rPr>
        <w:t>no incluye instalación ni entrenamiento del personal</w:t>
      </w:r>
      <w:r>
        <w:rPr>
          <w:rFonts w:ascii="Tahoma" w:hAnsi="Tahoma" w:cs="Tahoma"/>
          <w:sz w:val="22"/>
          <w:lang w:val="es-ES"/>
        </w:rPr>
        <w:t>. Se cotiza a solicitud.</w:t>
      </w:r>
    </w:p>
    <w:p w14:paraId="35E60DAE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Los gastos de viaje y hospedaje durante la instalación si se requiriera serán facturados por separado.</w:t>
      </w:r>
    </w:p>
    <w:p w14:paraId="55A79C62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lang w:val="es-ES"/>
        </w:rPr>
        <w:t> </w:t>
      </w:r>
    </w:p>
    <w:p w14:paraId="1A274315" w14:textId="77777777" w:rsidR="004001E1" w:rsidRDefault="004001E1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</w:p>
    <w:p w14:paraId="6F452A2F" w14:textId="77777777" w:rsidR="004001E1" w:rsidRDefault="004001E1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</w:p>
    <w:p w14:paraId="4B7037B2" w14:textId="77777777" w:rsidR="004001E1" w:rsidRDefault="004001E1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</w:p>
    <w:p w14:paraId="2B1593CA" w14:textId="77777777" w:rsidR="004001E1" w:rsidRDefault="004001E1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</w:p>
    <w:p w14:paraId="75D363FA" w14:textId="77777777" w:rsidR="004001E1" w:rsidRDefault="004001E1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</w:p>
    <w:p w14:paraId="49AF657B" w14:textId="77777777" w:rsidR="004001E1" w:rsidRDefault="004001E1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</w:p>
    <w:p w14:paraId="68D4FCAB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  <w:r>
        <w:rPr>
          <w:rFonts w:ascii="Tahoma" w:hAnsi="Tahoma" w:cs="Tahoma"/>
          <w:b/>
          <w:sz w:val="22"/>
          <w:lang w:val="es-ES"/>
        </w:rPr>
        <w:t>Disponibilidad de Centro de Servicio:</w:t>
      </w:r>
    </w:p>
    <w:p w14:paraId="4DEE15EB" w14:textId="77777777" w:rsidR="004001E1" w:rsidRDefault="006C4939">
      <w:pPr>
        <w:pStyle w:val="Textbody"/>
        <w:spacing w:after="0"/>
        <w:jc w:val="both"/>
      </w:pPr>
      <w:r>
        <w:rPr>
          <w:rFonts w:ascii="Tahoma" w:hAnsi="Tahoma" w:cs="Tahoma"/>
          <w:b/>
          <w:caps/>
          <w:sz w:val="22"/>
          <w:lang w:val="es-ES"/>
        </w:rPr>
        <w:t>Retsch</w:t>
      </w:r>
      <w:r>
        <w:rPr>
          <w:rFonts w:ascii="Tahoma" w:hAnsi="Tahoma" w:cs="Tahoma"/>
          <w:lang w:val="es-ES"/>
        </w:rPr>
        <w:t xml:space="preserve"> </w:t>
      </w:r>
      <w:r>
        <w:rPr>
          <w:rFonts w:ascii="Tahoma" w:hAnsi="Tahoma" w:cs="Tahoma"/>
          <w:sz w:val="22"/>
          <w:lang w:val="es-ES"/>
        </w:rPr>
        <w:t>garantiza el servicio de sus equipos a través de su departamento de servicio que proporciona asistencia técnica y capacitación a los usuarios desde la instalación y entrenamiento hasta los servicios post-garantía.</w:t>
      </w:r>
    </w:p>
    <w:p w14:paraId="41CBC47E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 </w:t>
      </w:r>
    </w:p>
    <w:p w14:paraId="413DF3BC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b/>
          <w:sz w:val="22"/>
          <w:lang w:val="es-ES"/>
        </w:rPr>
      </w:pPr>
      <w:r>
        <w:rPr>
          <w:rFonts w:ascii="Tahoma" w:hAnsi="Tahoma" w:cs="Tahoma"/>
          <w:b/>
          <w:sz w:val="22"/>
          <w:lang w:val="es-ES"/>
        </w:rPr>
        <w:t>País de origen:</w:t>
      </w:r>
    </w:p>
    <w:p w14:paraId="00BC4499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Excepto otra nota, el país de origen de los artículos cotizados en esta oferta es la República Federal de Alemania.</w:t>
      </w:r>
    </w:p>
    <w:p w14:paraId="51A05821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Se reservan los derechos de cambio de las especificaciones técnicas en cualquier tiempo, sin previo aviso, si es necesario por el progreso técnico.</w:t>
      </w:r>
    </w:p>
    <w:p w14:paraId="0F61CCD3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 </w:t>
      </w:r>
    </w:p>
    <w:p w14:paraId="35FB69A2" w14:textId="77777777" w:rsidR="004001E1" w:rsidRDefault="006C4939">
      <w:pPr>
        <w:pStyle w:val="Textbody"/>
        <w:jc w:val="both"/>
        <w:rPr>
          <w:rFonts w:ascii="Tahoma" w:hAnsi="Tahoma" w:cs="Tahoma"/>
          <w:b/>
          <w:sz w:val="22"/>
          <w:lang w:val="es-ES"/>
        </w:rPr>
      </w:pPr>
      <w:r>
        <w:rPr>
          <w:rFonts w:ascii="Tahoma" w:hAnsi="Tahoma" w:cs="Tahoma"/>
          <w:b/>
          <w:sz w:val="22"/>
          <w:lang w:val="es-ES"/>
        </w:rPr>
        <w:t>En caso de pedido favor de emitirlo a nombre:</w:t>
      </w:r>
    </w:p>
    <w:p w14:paraId="0910416C" w14:textId="77777777" w:rsidR="004001E1" w:rsidRDefault="006C4939">
      <w:pPr>
        <w:pStyle w:val="Textbody"/>
        <w:spacing w:after="0"/>
        <w:jc w:val="both"/>
        <w:rPr>
          <w:rFonts w:ascii="Tahoma" w:hAnsi="Tahoma" w:cs="Tahoma"/>
          <w:b/>
          <w:sz w:val="22"/>
        </w:rPr>
      </w:pPr>
      <w:r>
        <w:rPr>
          <w:rFonts w:ascii="Tahoma" w:hAnsi="Tahoma" w:cs="Tahoma"/>
          <w:b/>
          <w:sz w:val="22"/>
        </w:rPr>
        <w:t>Advanced Analytical Systems, S.A. de C.V.</w:t>
      </w:r>
    </w:p>
    <w:p w14:paraId="4FAA9058" w14:textId="77777777" w:rsidR="004001E1" w:rsidRDefault="006C4939">
      <w:pPr>
        <w:pStyle w:val="Textbody"/>
        <w:spacing w:after="0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Violeta 226 Int. 8</w:t>
      </w:r>
    </w:p>
    <w:p w14:paraId="5D705E14" w14:textId="77777777" w:rsidR="004001E1" w:rsidRDefault="006C4939">
      <w:pPr>
        <w:pStyle w:val="Textbody"/>
        <w:spacing w:after="0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Col. San Carlos</w:t>
      </w:r>
    </w:p>
    <w:p w14:paraId="3AD60480" w14:textId="77777777" w:rsidR="004001E1" w:rsidRDefault="006C4939">
      <w:pPr>
        <w:pStyle w:val="Textbody"/>
        <w:spacing w:after="0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Guadalajara Jalisco</w:t>
      </w:r>
    </w:p>
    <w:p w14:paraId="3F77772B" w14:textId="77777777" w:rsidR="004001E1" w:rsidRDefault="006C4939">
      <w:pPr>
        <w:pStyle w:val="Textbody"/>
        <w:spacing w:after="0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C.P. 44460</w:t>
      </w:r>
    </w:p>
    <w:p w14:paraId="65239033" w14:textId="77777777" w:rsidR="004001E1" w:rsidRDefault="006C4939">
      <w:pPr>
        <w:pStyle w:val="Textbody"/>
        <w:spacing w:after="0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México</w:t>
      </w:r>
    </w:p>
    <w:p w14:paraId="205FDDBB" w14:textId="77777777" w:rsidR="004001E1" w:rsidRDefault="006C4939">
      <w:pPr>
        <w:pStyle w:val="Textbody"/>
        <w:spacing w:after="0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RFC: AAS040803E84      </w:t>
      </w:r>
    </w:p>
    <w:p w14:paraId="18CA0350" w14:textId="77777777" w:rsidR="004001E1" w:rsidRDefault="004001E1">
      <w:pPr>
        <w:pStyle w:val="Textbody"/>
        <w:spacing w:after="0"/>
        <w:rPr>
          <w:rFonts w:ascii="Tahoma" w:hAnsi="Tahoma" w:cs="Tahoma"/>
          <w:b/>
          <w:sz w:val="22"/>
          <w:szCs w:val="20"/>
          <w:lang w:val="es-ES"/>
        </w:rPr>
      </w:pPr>
    </w:p>
    <w:p w14:paraId="18EDC644" w14:textId="77777777" w:rsidR="004001E1" w:rsidRDefault="006C4939">
      <w:pPr>
        <w:pStyle w:val="Textbody"/>
        <w:rPr>
          <w:rFonts w:ascii="Tahoma" w:hAnsi="Tahoma" w:cs="Tahoma"/>
          <w:b/>
          <w:sz w:val="22"/>
          <w:szCs w:val="20"/>
          <w:lang w:val="es-ES"/>
        </w:rPr>
      </w:pPr>
      <w:r>
        <w:rPr>
          <w:rFonts w:ascii="Tahoma" w:hAnsi="Tahoma" w:cs="Tahoma"/>
          <w:b/>
          <w:sz w:val="22"/>
          <w:szCs w:val="20"/>
          <w:lang w:val="es-ES"/>
        </w:rPr>
        <w:t>Definir lineamientos de facturación 4.0</w:t>
      </w:r>
    </w:p>
    <w:p w14:paraId="74DBED00" w14:textId="77777777" w:rsidR="004001E1" w:rsidRDefault="006C4939">
      <w:pPr>
        <w:pStyle w:val="Standard"/>
        <w:widowControl/>
        <w:jc w:val="both"/>
        <w:rPr>
          <w:rFonts w:ascii="Tahoma" w:hAnsi="Tahoma" w:cs="Tahoma"/>
          <w:sz w:val="22"/>
          <w:szCs w:val="20"/>
          <w:lang w:val="es-ES"/>
        </w:rPr>
      </w:pPr>
      <w:r>
        <w:rPr>
          <w:rFonts w:ascii="Tahoma" w:hAnsi="Tahoma" w:cs="Tahoma"/>
          <w:sz w:val="22"/>
          <w:szCs w:val="20"/>
          <w:lang w:val="es-ES"/>
        </w:rPr>
        <w:t>Constancia de Situación Fiscal:</w:t>
      </w:r>
    </w:p>
    <w:p w14:paraId="34201216" w14:textId="77777777" w:rsidR="004001E1" w:rsidRDefault="006C4939">
      <w:pPr>
        <w:pStyle w:val="Standard"/>
        <w:widowControl/>
        <w:jc w:val="both"/>
        <w:rPr>
          <w:rFonts w:ascii="Tahoma" w:hAnsi="Tahoma" w:cs="Tahoma"/>
          <w:sz w:val="22"/>
          <w:szCs w:val="20"/>
          <w:lang w:val="es-ES"/>
        </w:rPr>
      </w:pPr>
      <w:r>
        <w:rPr>
          <w:rFonts w:ascii="Tahoma" w:hAnsi="Tahoma" w:cs="Tahoma"/>
          <w:sz w:val="22"/>
          <w:szCs w:val="20"/>
          <w:lang w:val="es-ES"/>
        </w:rPr>
        <w:t>Método de pago:</w:t>
      </w:r>
    </w:p>
    <w:p w14:paraId="4D629DD9" w14:textId="77777777" w:rsidR="004001E1" w:rsidRDefault="006C4939">
      <w:pPr>
        <w:pStyle w:val="Standard"/>
        <w:widowControl/>
        <w:jc w:val="both"/>
        <w:rPr>
          <w:rFonts w:ascii="Tahoma" w:hAnsi="Tahoma" w:cs="Tahoma"/>
          <w:sz w:val="22"/>
          <w:szCs w:val="20"/>
          <w:lang w:val="es-ES"/>
        </w:rPr>
      </w:pPr>
      <w:r>
        <w:rPr>
          <w:rFonts w:ascii="Tahoma" w:hAnsi="Tahoma" w:cs="Tahoma"/>
          <w:sz w:val="22"/>
          <w:szCs w:val="20"/>
          <w:lang w:val="es-ES"/>
        </w:rPr>
        <w:t>Forma de pago:</w:t>
      </w:r>
    </w:p>
    <w:p w14:paraId="5B4E6F16" w14:textId="77777777" w:rsidR="004001E1" w:rsidRDefault="006C4939">
      <w:pPr>
        <w:pStyle w:val="Standard"/>
        <w:widowControl/>
        <w:jc w:val="both"/>
        <w:rPr>
          <w:rFonts w:ascii="Tahoma" w:hAnsi="Tahoma" w:cs="Tahoma"/>
          <w:sz w:val="22"/>
          <w:szCs w:val="20"/>
          <w:lang w:val="es-ES"/>
        </w:rPr>
      </w:pPr>
      <w:r>
        <w:rPr>
          <w:rFonts w:ascii="Tahoma" w:hAnsi="Tahoma" w:cs="Tahoma"/>
          <w:sz w:val="22"/>
          <w:szCs w:val="20"/>
          <w:lang w:val="es-ES"/>
        </w:rPr>
        <w:t>Uso de CFDI:</w:t>
      </w:r>
    </w:p>
    <w:p w14:paraId="6B08965A" w14:textId="77777777" w:rsidR="004001E1" w:rsidRDefault="006C4939">
      <w:pPr>
        <w:pStyle w:val="Textbody"/>
        <w:rPr>
          <w:rFonts w:ascii="Tahoma" w:hAnsi="Tahoma" w:cs="Tahoma"/>
          <w:bCs/>
          <w:sz w:val="22"/>
          <w:szCs w:val="20"/>
          <w:lang w:val="es-ES"/>
        </w:rPr>
      </w:pPr>
      <w:r>
        <w:rPr>
          <w:rFonts w:ascii="Tahoma" w:hAnsi="Tahoma" w:cs="Tahoma"/>
          <w:bCs/>
          <w:sz w:val="22"/>
          <w:szCs w:val="20"/>
          <w:lang w:val="es-ES"/>
        </w:rPr>
        <w:t>Datos para enviar complemento de pago:</w:t>
      </w:r>
    </w:p>
    <w:p w14:paraId="437CE219" w14:textId="77777777" w:rsidR="004001E1" w:rsidRDefault="006C4939">
      <w:pPr>
        <w:pStyle w:val="Textbody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 </w:t>
      </w:r>
    </w:p>
    <w:p w14:paraId="28FAA609" w14:textId="77777777" w:rsidR="004001E1" w:rsidRDefault="004001E1">
      <w:pPr>
        <w:pStyle w:val="Textbody"/>
        <w:rPr>
          <w:rFonts w:ascii="Tahoma" w:hAnsi="Tahoma" w:cs="Tahoma"/>
          <w:lang w:val="es-ES"/>
        </w:rPr>
      </w:pPr>
    </w:p>
    <w:p w14:paraId="32C06FA7" w14:textId="77777777" w:rsidR="004001E1" w:rsidRDefault="004001E1">
      <w:pPr>
        <w:pStyle w:val="Textbody"/>
        <w:jc w:val="center"/>
        <w:rPr>
          <w:rFonts w:ascii="Tahoma" w:hAnsi="Tahoma" w:cs="Tahoma"/>
          <w:b/>
          <w:sz w:val="22"/>
          <w:lang w:val="es-ES"/>
        </w:rPr>
      </w:pPr>
    </w:p>
    <w:p w14:paraId="1B881EFB" w14:textId="77777777" w:rsidR="004001E1" w:rsidRDefault="004001E1">
      <w:pPr>
        <w:pStyle w:val="Textbody"/>
        <w:jc w:val="center"/>
        <w:rPr>
          <w:rFonts w:ascii="Tahoma" w:hAnsi="Tahoma" w:cs="Tahoma"/>
          <w:b/>
          <w:sz w:val="22"/>
          <w:lang w:val="es-ES"/>
        </w:rPr>
      </w:pPr>
    </w:p>
    <w:p w14:paraId="50193755" w14:textId="77777777" w:rsidR="004001E1" w:rsidRDefault="004001E1">
      <w:pPr>
        <w:pageBreakBefore/>
        <w:suppressAutoHyphens w:val="0"/>
        <w:rPr>
          <w:rFonts w:ascii="Tahoma" w:hAnsi="Tahoma" w:cs="Tahoma"/>
          <w:b/>
          <w:sz w:val="22"/>
          <w:lang w:val="es-ES"/>
        </w:rPr>
      </w:pPr>
    </w:p>
    <w:p w14:paraId="726CA1E6" w14:textId="77777777" w:rsidR="004001E1" w:rsidRDefault="004001E1">
      <w:pPr>
        <w:pStyle w:val="Textbody"/>
        <w:jc w:val="center"/>
        <w:rPr>
          <w:rFonts w:ascii="Tahoma" w:hAnsi="Tahoma" w:cs="Tahoma"/>
          <w:b/>
          <w:sz w:val="22"/>
          <w:lang w:val="es-ES"/>
        </w:rPr>
      </w:pPr>
    </w:p>
    <w:p w14:paraId="4C8BF595" w14:textId="77777777" w:rsidR="004001E1" w:rsidRDefault="004001E1">
      <w:pPr>
        <w:pStyle w:val="Textbody"/>
        <w:jc w:val="center"/>
        <w:rPr>
          <w:rFonts w:ascii="Tahoma" w:hAnsi="Tahoma" w:cs="Tahoma"/>
          <w:b/>
          <w:sz w:val="22"/>
          <w:lang w:val="es-ES"/>
        </w:rPr>
      </w:pPr>
    </w:p>
    <w:p w14:paraId="305926E1" w14:textId="77777777" w:rsidR="004001E1" w:rsidRDefault="006C4939">
      <w:pPr>
        <w:pStyle w:val="Textbody"/>
        <w:jc w:val="center"/>
      </w:pPr>
      <w:r>
        <w:rPr>
          <w:rFonts w:ascii="Tahoma" w:hAnsi="Tahoma" w:cs="Tahoma"/>
          <w:b/>
          <w:sz w:val="28"/>
          <w:szCs w:val="32"/>
          <w:lang w:val="es-ES"/>
        </w:rPr>
        <w:t>Responsabilidades del Cliente</w:t>
      </w:r>
      <w:r>
        <w:rPr>
          <w:rFonts w:ascii="Tahoma" w:hAnsi="Tahoma" w:cs="Tahoma"/>
          <w:sz w:val="32"/>
          <w:szCs w:val="32"/>
          <w:lang w:val="es-ES"/>
        </w:rPr>
        <w:t> </w:t>
      </w:r>
    </w:p>
    <w:p w14:paraId="67353FBB" w14:textId="77777777" w:rsidR="004001E1" w:rsidRDefault="004001E1">
      <w:pPr>
        <w:pStyle w:val="Textbody"/>
        <w:jc w:val="center"/>
        <w:rPr>
          <w:rFonts w:ascii="Tahoma" w:hAnsi="Tahoma" w:cs="Tahoma"/>
          <w:lang w:val="es-ES"/>
        </w:rPr>
      </w:pPr>
    </w:p>
    <w:p w14:paraId="00DAD968" w14:textId="77777777" w:rsidR="004001E1" w:rsidRDefault="004001E1">
      <w:pPr>
        <w:pStyle w:val="Textbody"/>
        <w:jc w:val="center"/>
        <w:rPr>
          <w:lang w:val="es-MX"/>
        </w:rPr>
      </w:pPr>
    </w:p>
    <w:p w14:paraId="66D3108B" w14:textId="77777777" w:rsidR="004001E1" w:rsidRDefault="006C4939">
      <w:pPr>
        <w:pStyle w:val="Textbody"/>
        <w:spacing w:before="240"/>
      </w:pPr>
      <w:r>
        <w:rPr>
          <w:rFonts w:ascii="Tahoma" w:hAnsi="Tahoma" w:cs="Tahoma"/>
          <w:sz w:val="22"/>
          <w:lang w:val="es-ES"/>
        </w:rPr>
        <w:t>El cliente deberá cumplir con los siguientes suministros y actividades:</w:t>
      </w:r>
      <w:r>
        <w:rPr>
          <w:rFonts w:ascii="Tahoma" w:hAnsi="Tahoma" w:cs="Tahoma"/>
          <w:lang w:val="es-ES"/>
        </w:rPr>
        <w:t> </w:t>
      </w:r>
    </w:p>
    <w:p w14:paraId="4A2E9351" w14:textId="77777777" w:rsidR="004001E1" w:rsidRDefault="004001E1">
      <w:pPr>
        <w:pStyle w:val="Textbody"/>
        <w:spacing w:before="240"/>
        <w:rPr>
          <w:lang w:val="es-MX"/>
        </w:rPr>
      </w:pPr>
    </w:p>
    <w:p w14:paraId="77D6622A" w14:textId="77777777" w:rsidR="004001E1" w:rsidRDefault="006C4939">
      <w:pPr>
        <w:pStyle w:val="Textbody"/>
        <w:numPr>
          <w:ilvl w:val="0"/>
          <w:numId w:val="11"/>
        </w:numPr>
        <w:spacing w:before="240"/>
        <w:jc w:val="both"/>
      </w:pPr>
      <w:r>
        <w:rPr>
          <w:rFonts w:ascii="Tahoma" w:hAnsi="Tahoma" w:cs="Tahoma"/>
          <w:sz w:val="22"/>
          <w:lang w:val="es-ES"/>
        </w:rPr>
        <w:t>Tener el espacio del laboratorio habilitado bajo condiciones de limpieza y temperatura adecuada para la instalación y operación del equipo.</w:t>
      </w:r>
    </w:p>
    <w:p w14:paraId="7680D9FE" w14:textId="77777777" w:rsidR="004001E1" w:rsidRDefault="006C4939">
      <w:pPr>
        <w:pStyle w:val="Textbody"/>
        <w:spacing w:before="240"/>
        <w:ind w:left="720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 </w:t>
      </w:r>
    </w:p>
    <w:p w14:paraId="4837E57A" w14:textId="77777777" w:rsidR="004001E1" w:rsidRDefault="006C4939">
      <w:pPr>
        <w:pStyle w:val="Textbody"/>
        <w:numPr>
          <w:ilvl w:val="0"/>
          <w:numId w:val="12"/>
        </w:numPr>
        <w:spacing w:before="240"/>
        <w:jc w:val="both"/>
      </w:pPr>
      <w:r>
        <w:rPr>
          <w:rFonts w:ascii="Tahoma" w:hAnsi="Tahoma" w:cs="Tahoma"/>
          <w:sz w:val="22"/>
          <w:lang w:val="es-ES"/>
        </w:rPr>
        <w:t>Medio de transporte para la ubicación del equipo dentro de su planta y hasta la ubicación definitiva en su laboratorio.</w:t>
      </w:r>
    </w:p>
    <w:p w14:paraId="236B4B12" w14:textId="77777777" w:rsidR="004001E1" w:rsidRDefault="006C4939">
      <w:pPr>
        <w:pStyle w:val="Textbody"/>
        <w:spacing w:before="240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 </w:t>
      </w:r>
    </w:p>
    <w:p w14:paraId="662BAB88" w14:textId="77777777" w:rsidR="004001E1" w:rsidRDefault="006C4939">
      <w:pPr>
        <w:pStyle w:val="Textbody"/>
        <w:numPr>
          <w:ilvl w:val="0"/>
          <w:numId w:val="13"/>
        </w:numPr>
        <w:spacing w:before="240"/>
        <w:jc w:val="both"/>
      </w:pPr>
      <w:r>
        <w:rPr>
          <w:rFonts w:ascii="Tahoma" w:hAnsi="Tahoma" w:cs="Tahoma"/>
          <w:sz w:val="22"/>
          <w:lang w:val="es-ES"/>
        </w:rPr>
        <w:t xml:space="preserve">Habilitación de energía eléctrica con voltaje regulado, aterrizado y capacidad suficiente para su equipo. </w:t>
      </w:r>
      <w:r>
        <w:rPr>
          <w:rFonts w:ascii="Tahoma" w:hAnsi="Tahoma" w:cs="Tahoma"/>
          <w:sz w:val="22"/>
        </w:rPr>
        <w:t>Conexiones de acuerdo a los requerimientos del equipo.</w:t>
      </w:r>
    </w:p>
    <w:p w14:paraId="346070E0" w14:textId="77777777" w:rsidR="004001E1" w:rsidRDefault="004001E1">
      <w:pPr>
        <w:pStyle w:val="Textbody"/>
        <w:spacing w:before="240"/>
        <w:jc w:val="both"/>
        <w:rPr>
          <w:rFonts w:ascii="Tahoma" w:hAnsi="Tahoma" w:cs="Tahoma"/>
        </w:rPr>
      </w:pPr>
    </w:p>
    <w:p w14:paraId="72D70D80" w14:textId="77777777" w:rsidR="004001E1" w:rsidRDefault="006C4939">
      <w:pPr>
        <w:pStyle w:val="Textbody"/>
        <w:numPr>
          <w:ilvl w:val="0"/>
          <w:numId w:val="14"/>
        </w:numPr>
        <w:spacing w:before="240"/>
        <w:jc w:val="both"/>
      </w:pPr>
      <w:r>
        <w:rPr>
          <w:rFonts w:ascii="Tahoma" w:hAnsi="Tahoma" w:cs="Tahoma"/>
          <w:sz w:val="22"/>
          <w:lang w:val="es-ES"/>
        </w:rPr>
        <w:t>Adquirir o suministrar los accesorios recomendados de acuerdo con su aplicación.</w:t>
      </w:r>
    </w:p>
    <w:p w14:paraId="3F2DD652" w14:textId="77777777" w:rsidR="004001E1" w:rsidRDefault="006C4939">
      <w:pPr>
        <w:pStyle w:val="Textbody"/>
        <w:spacing w:before="240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 </w:t>
      </w:r>
    </w:p>
    <w:p w14:paraId="5C83D424" w14:textId="77777777" w:rsidR="004001E1" w:rsidRDefault="006C4939">
      <w:pPr>
        <w:pStyle w:val="Textbody"/>
        <w:numPr>
          <w:ilvl w:val="0"/>
          <w:numId w:val="15"/>
        </w:numPr>
        <w:spacing w:before="240"/>
        <w:jc w:val="both"/>
        <w:rPr>
          <w:rFonts w:ascii="Tahoma" w:hAnsi="Tahoma" w:cs="Tahoma"/>
          <w:sz w:val="22"/>
          <w:lang w:val="es-ES"/>
        </w:rPr>
      </w:pPr>
      <w:r>
        <w:rPr>
          <w:rFonts w:ascii="Tahoma" w:hAnsi="Tahoma" w:cs="Tahoma"/>
          <w:sz w:val="22"/>
          <w:lang w:val="es-ES"/>
        </w:rPr>
        <w:t>Cumplir con los requisitos de instalación recomendados para el equipo, previo a la visita de instalación del ingeniero de servicio, en caso de solicitar la misma.</w:t>
      </w:r>
    </w:p>
    <w:p w14:paraId="486E4670" w14:textId="77777777" w:rsidR="004001E1" w:rsidRDefault="004001E1">
      <w:pPr>
        <w:pStyle w:val="Textbody"/>
        <w:spacing w:before="240"/>
        <w:rPr>
          <w:rFonts w:ascii="Tahoma" w:hAnsi="Tahoma" w:cs="Tahoma"/>
          <w:sz w:val="22"/>
          <w:lang w:val="es-ES"/>
        </w:rPr>
      </w:pPr>
    </w:p>
    <w:p w14:paraId="49911CF7" w14:textId="77777777" w:rsidR="004001E1" w:rsidRDefault="006C4939">
      <w:pPr>
        <w:pStyle w:val="Textbody"/>
        <w:spacing w:before="240"/>
      </w:pPr>
      <w:r>
        <w:rPr>
          <w:rFonts w:ascii="Tahoma" w:hAnsi="Tahoma" w:cs="Tahoma"/>
          <w:sz w:val="22"/>
          <w:lang w:val="es-ES"/>
        </w:rPr>
        <w:t>Se requiere la confirmación por escrito del cumplimiento de los requisitos mediante la firma del formato de los requisitos de instalación enviado por Advanced Analytical Systems para programar la misma.</w:t>
      </w:r>
      <w:r>
        <w:rPr>
          <w:rFonts w:ascii="Tahoma" w:hAnsi="Tahoma" w:cs="Tahoma"/>
          <w:lang w:val="es-ES"/>
        </w:rPr>
        <w:t> </w:t>
      </w:r>
    </w:p>
    <w:sectPr w:rsidR="004001E1">
      <w:headerReference w:type="default" r:id="rId9"/>
      <w:footerReference w:type="default" r:id="rId10"/>
      <w:pgSz w:w="12240" w:h="15840"/>
      <w:pgMar w:top="600" w:right="1134" w:bottom="1125" w:left="1134" w:header="720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CECD1" w14:textId="77777777" w:rsidR="00D93B3C" w:rsidRDefault="00D93B3C">
      <w:r>
        <w:separator/>
      </w:r>
    </w:p>
  </w:endnote>
  <w:endnote w:type="continuationSeparator" w:id="0">
    <w:p w14:paraId="0D0A20F0" w14:textId="77777777" w:rsidR="00D93B3C" w:rsidRDefault="00D93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altName w:val="Cambria"/>
    <w:charset w:val="00"/>
    <w:family w:val="roman"/>
    <w:pitch w:val="variable"/>
  </w:font>
  <w:font w:name="DejaVu Sans"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mbus Sans L">
    <w:charset w:val="00"/>
    <w:family w:val="swiss"/>
    <w:pitch w:val="variable"/>
  </w:font>
  <w:font w:name="Andale Mono">
    <w:altName w:val="Calibri"/>
    <w:charset w:val="00"/>
    <w:family w:val="modern"/>
    <w:pitch w:val="fixed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4EF32" w14:textId="77777777" w:rsidR="006C4939" w:rsidRDefault="006C4939">
    <w:pPr>
      <w:pStyle w:val="Textoindependiente"/>
      <w:ind w:left="209"/>
      <w:jc w:val="center"/>
    </w:pPr>
    <w:r>
      <w:rPr>
        <w:noProof/>
        <w:sz w:val="20"/>
      </w:rPr>
      <w:drawing>
        <wp:anchor distT="0" distB="0" distL="114300" distR="114300" simplePos="0" relativeHeight="251661312" behindDoc="1" locked="0" layoutInCell="1" allowOverlap="1" wp14:anchorId="21D969AE" wp14:editId="2CB80A1C">
          <wp:simplePos x="0" y="0"/>
          <wp:positionH relativeFrom="margin">
            <wp:posOffset>264791</wp:posOffset>
          </wp:positionH>
          <wp:positionV relativeFrom="paragraph">
            <wp:posOffset>-248917</wp:posOffset>
          </wp:positionV>
          <wp:extent cx="5981703" cy="628019"/>
          <wp:effectExtent l="0" t="0" r="0" b="631"/>
          <wp:wrapNone/>
          <wp:docPr id="1031128099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l="5500" t="17804" r="5862" b="20412"/>
                  <a:stretch>
                    <a:fillRect/>
                  </a:stretch>
                </pic:blipFill>
                <pic:spPr>
                  <a:xfrm>
                    <a:off x="0" y="0"/>
                    <a:ext cx="5981703" cy="628019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59B92A67" w14:textId="77777777" w:rsidR="006C4939" w:rsidRDefault="006C4939">
    <w:pPr>
      <w:pStyle w:val="Textoindependiente"/>
      <w:tabs>
        <w:tab w:val="left" w:pos="8055"/>
      </w:tabs>
      <w:ind w:left="209"/>
      <w:jc w:val="center"/>
    </w:pPr>
    <w:hyperlink r:id="rId2" w:history="1">
      <w:r>
        <w:rPr>
          <w:rStyle w:val="Hipervnculo"/>
          <w:spacing w:val="-2"/>
          <w:sz w:val="16"/>
          <w:szCs w:val="16"/>
        </w:rPr>
        <w:t>www.aasystems.com.mx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6FEE6" w14:textId="77777777" w:rsidR="00D93B3C" w:rsidRDefault="00D93B3C">
      <w:r>
        <w:rPr>
          <w:color w:val="000000"/>
        </w:rPr>
        <w:separator/>
      </w:r>
    </w:p>
  </w:footnote>
  <w:footnote w:type="continuationSeparator" w:id="0">
    <w:p w14:paraId="3C3F16DD" w14:textId="77777777" w:rsidR="00D93B3C" w:rsidRDefault="00D93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04BA6" w14:textId="77777777" w:rsidR="006C4939" w:rsidRDefault="006C4939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23D45900" wp14:editId="24671690">
          <wp:simplePos x="0" y="0"/>
          <wp:positionH relativeFrom="page">
            <wp:align>left</wp:align>
          </wp:positionH>
          <wp:positionV relativeFrom="paragraph">
            <wp:posOffset>-466087</wp:posOffset>
          </wp:positionV>
          <wp:extent cx="1198440" cy="895974"/>
          <wp:effectExtent l="0" t="0" r="1710" b="0"/>
          <wp:wrapSquare wrapText="bothSides"/>
          <wp:docPr id="1746620613" name="Imagen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8440" cy="895974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A6449"/>
    <w:multiLevelType w:val="multilevel"/>
    <w:tmpl w:val="FF56283C"/>
    <w:styleLink w:val="WWNum1"/>
    <w:lvl w:ilvl="0">
      <w:numFmt w:val="bullet"/>
      <w:lvlText w:val="-"/>
      <w:lvlJc w:val="left"/>
      <w:pPr>
        <w:ind w:left="720" w:hanging="360"/>
      </w:pPr>
      <w:rPr>
        <w:rFonts w:ascii="Tahoma" w:eastAsia="Times New Roman" w:hAnsi="Tahoma" w:cs="Tahoma"/>
        <w:b/>
        <w:sz w:val="20"/>
      </w:r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440" w:hanging="360"/>
      </w:pPr>
    </w:lvl>
    <w:lvl w:ilvl="3">
      <w:numFmt w:val="bullet"/>
      <w:lvlText w:val=""/>
      <w:lvlJc w:val="left"/>
      <w:pPr>
        <w:ind w:left="1800" w:hanging="360"/>
      </w:pPr>
    </w:lvl>
    <w:lvl w:ilvl="4">
      <w:numFmt w:val="bullet"/>
      <w:lvlText w:val="o"/>
      <w:lvlJc w:val="left"/>
      <w:pPr>
        <w:ind w:left="2160" w:hanging="360"/>
      </w:pPr>
    </w:lvl>
    <w:lvl w:ilvl="5">
      <w:numFmt w:val="bullet"/>
      <w:lvlText w:val=""/>
      <w:lvlJc w:val="left"/>
      <w:pPr>
        <w:ind w:left="2520" w:hanging="360"/>
      </w:pPr>
    </w:lvl>
    <w:lvl w:ilvl="6">
      <w:numFmt w:val="bullet"/>
      <w:lvlText w:val=""/>
      <w:lvlJc w:val="left"/>
      <w:pPr>
        <w:ind w:left="2880" w:hanging="360"/>
      </w:pPr>
    </w:lvl>
    <w:lvl w:ilvl="7">
      <w:numFmt w:val="bullet"/>
      <w:lvlText w:val="o"/>
      <w:lvlJc w:val="left"/>
      <w:pPr>
        <w:ind w:left="3240" w:hanging="360"/>
      </w:pPr>
    </w:lvl>
    <w:lvl w:ilvl="8">
      <w:numFmt w:val="bullet"/>
      <w:lvlText w:val=""/>
      <w:lvlJc w:val="left"/>
      <w:pPr>
        <w:ind w:left="3600" w:hanging="360"/>
      </w:pPr>
    </w:lvl>
  </w:abstractNum>
  <w:abstractNum w:abstractNumId="1" w15:restartNumberingAfterBreak="0">
    <w:nsid w:val="26C74FA1"/>
    <w:multiLevelType w:val="multilevel"/>
    <w:tmpl w:val="105288C4"/>
    <w:styleLink w:val="WWNum7"/>
    <w:lvl w:ilvl="0">
      <w:start w:val="1"/>
      <w:numFmt w:val="none"/>
      <w:lvlText w:val="%1"/>
      <w:lvlJc w:val="left"/>
      <w:pPr>
        <w:ind w:left="720" w:hanging="360"/>
      </w:pPr>
      <w:rPr>
        <w:rFonts w:ascii="Tahoma" w:hAnsi="Tahoma" w:cs="Times New Roman"/>
        <w:sz w:val="20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2" w15:restartNumberingAfterBreak="0">
    <w:nsid w:val="32855EE9"/>
    <w:multiLevelType w:val="multilevel"/>
    <w:tmpl w:val="A3EE6212"/>
    <w:lvl w:ilvl="0">
      <w:start w:val="4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."/>
      <w:lvlJc w:val="left"/>
      <w:pPr>
        <w:ind w:left="1414" w:hanging="283"/>
      </w:pPr>
    </w:lvl>
    <w:lvl w:ilvl="2">
      <w:start w:val="1"/>
      <w:numFmt w:val="decimal"/>
      <w:lvlText w:val="."/>
      <w:lvlJc w:val="left"/>
      <w:pPr>
        <w:ind w:left="2121" w:hanging="283"/>
      </w:pPr>
    </w:lvl>
    <w:lvl w:ilvl="3">
      <w:start w:val="1"/>
      <w:numFmt w:val="decimal"/>
      <w:lvlText w:val="."/>
      <w:lvlJc w:val="left"/>
      <w:pPr>
        <w:ind w:left="2828" w:hanging="283"/>
      </w:pPr>
    </w:lvl>
    <w:lvl w:ilvl="4">
      <w:start w:val="1"/>
      <w:numFmt w:val="decimal"/>
      <w:lvlText w:val="."/>
      <w:lvlJc w:val="left"/>
      <w:pPr>
        <w:ind w:left="3535" w:hanging="283"/>
      </w:pPr>
    </w:lvl>
    <w:lvl w:ilvl="5">
      <w:start w:val="1"/>
      <w:numFmt w:val="decimal"/>
      <w:lvlText w:val="."/>
      <w:lvlJc w:val="left"/>
      <w:pPr>
        <w:ind w:left="4242" w:hanging="283"/>
      </w:pPr>
    </w:lvl>
    <w:lvl w:ilvl="6">
      <w:start w:val="1"/>
      <w:numFmt w:val="decimal"/>
      <w:lvlText w:val="."/>
      <w:lvlJc w:val="left"/>
      <w:pPr>
        <w:ind w:left="4949" w:hanging="283"/>
      </w:pPr>
    </w:lvl>
    <w:lvl w:ilvl="7">
      <w:start w:val="1"/>
      <w:numFmt w:val="decimal"/>
      <w:lvlText w:val="."/>
      <w:lvlJc w:val="left"/>
      <w:pPr>
        <w:ind w:left="5656" w:hanging="283"/>
      </w:pPr>
    </w:lvl>
    <w:lvl w:ilvl="8">
      <w:start w:val="1"/>
      <w:numFmt w:val="decimal"/>
      <w:lvlText w:val="."/>
      <w:lvlJc w:val="left"/>
      <w:pPr>
        <w:ind w:left="6363" w:hanging="283"/>
      </w:pPr>
    </w:lvl>
  </w:abstractNum>
  <w:abstractNum w:abstractNumId="3" w15:restartNumberingAfterBreak="0">
    <w:nsid w:val="38236189"/>
    <w:multiLevelType w:val="multilevel"/>
    <w:tmpl w:val="FE3E1D8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D3256B5"/>
    <w:multiLevelType w:val="multilevel"/>
    <w:tmpl w:val="38989DC8"/>
    <w:styleLink w:val="WWNum5"/>
    <w:lvl w:ilvl="0">
      <w:start w:val="1"/>
      <w:numFmt w:val="none"/>
      <w:lvlText w:val="%1"/>
      <w:lvlJc w:val="left"/>
      <w:pPr>
        <w:ind w:left="720" w:hanging="360"/>
      </w:pPr>
      <w:rPr>
        <w:rFonts w:ascii="Tahoma" w:hAnsi="Tahoma" w:cs="Times New Roman"/>
        <w:sz w:val="20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5" w15:restartNumberingAfterBreak="0">
    <w:nsid w:val="41742F48"/>
    <w:multiLevelType w:val="multilevel"/>
    <w:tmpl w:val="14264B60"/>
    <w:styleLink w:val="WWNum3"/>
    <w:lvl w:ilvl="0">
      <w:start w:val="1"/>
      <w:numFmt w:val="none"/>
      <w:lvlText w:val="%1"/>
      <w:lvlJc w:val="left"/>
      <w:pPr>
        <w:ind w:left="720" w:hanging="360"/>
      </w:pPr>
      <w:rPr>
        <w:rFonts w:ascii="Tahoma" w:hAnsi="Tahoma" w:cs="Times New Roman"/>
        <w:sz w:val="20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6" w15:restartNumberingAfterBreak="0">
    <w:nsid w:val="43F42DD6"/>
    <w:multiLevelType w:val="multilevel"/>
    <w:tmpl w:val="726873C2"/>
    <w:styleLink w:val="WWNum2"/>
    <w:lvl w:ilvl="0">
      <w:start w:val="1"/>
      <w:numFmt w:val="none"/>
      <w:lvlText w:val="%1"/>
      <w:lvlJc w:val="left"/>
      <w:pPr>
        <w:ind w:left="720" w:hanging="360"/>
      </w:pPr>
      <w:rPr>
        <w:rFonts w:ascii="Tahoma" w:hAnsi="Tahoma" w:cs="Times New Roman"/>
        <w:sz w:val="20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7" w15:restartNumberingAfterBreak="0">
    <w:nsid w:val="4CF92574"/>
    <w:multiLevelType w:val="multilevel"/>
    <w:tmpl w:val="2012CA9E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."/>
      <w:lvlJc w:val="left"/>
      <w:pPr>
        <w:ind w:left="1414" w:hanging="283"/>
      </w:pPr>
    </w:lvl>
    <w:lvl w:ilvl="2">
      <w:start w:val="1"/>
      <w:numFmt w:val="decimal"/>
      <w:lvlText w:val="."/>
      <w:lvlJc w:val="left"/>
      <w:pPr>
        <w:ind w:left="2121" w:hanging="283"/>
      </w:pPr>
    </w:lvl>
    <w:lvl w:ilvl="3">
      <w:start w:val="1"/>
      <w:numFmt w:val="decimal"/>
      <w:lvlText w:val="."/>
      <w:lvlJc w:val="left"/>
      <w:pPr>
        <w:ind w:left="2828" w:hanging="283"/>
      </w:pPr>
    </w:lvl>
    <w:lvl w:ilvl="4">
      <w:start w:val="1"/>
      <w:numFmt w:val="decimal"/>
      <w:lvlText w:val="."/>
      <w:lvlJc w:val="left"/>
      <w:pPr>
        <w:ind w:left="3535" w:hanging="283"/>
      </w:pPr>
    </w:lvl>
    <w:lvl w:ilvl="5">
      <w:start w:val="1"/>
      <w:numFmt w:val="decimal"/>
      <w:lvlText w:val="."/>
      <w:lvlJc w:val="left"/>
      <w:pPr>
        <w:ind w:left="4242" w:hanging="283"/>
      </w:pPr>
    </w:lvl>
    <w:lvl w:ilvl="6">
      <w:start w:val="1"/>
      <w:numFmt w:val="decimal"/>
      <w:lvlText w:val="."/>
      <w:lvlJc w:val="left"/>
      <w:pPr>
        <w:ind w:left="4949" w:hanging="283"/>
      </w:pPr>
    </w:lvl>
    <w:lvl w:ilvl="7">
      <w:start w:val="1"/>
      <w:numFmt w:val="decimal"/>
      <w:lvlText w:val="."/>
      <w:lvlJc w:val="left"/>
      <w:pPr>
        <w:ind w:left="5656" w:hanging="283"/>
      </w:pPr>
    </w:lvl>
    <w:lvl w:ilvl="8">
      <w:start w:val="1"/>
      <w:numFmt w:val="decimal"/>
      <w:lvlText w:val="."/>
      <w:lvlJc w:val="left"/>
      <w:pPr>
        <w:ind w:left="6363" w:hanging="283"/>
      </w:pPr>
    </w:lvl>
  </w:abstractNum>
  <w:abstractNum w:abstractNumId="8" w15:restartNumberingAfterBreak="0">
    <w:nsid w:val="4EAF5510"/>
    <w:multiLevelType w:val="multilevel"/>
    <w:tmpl w:val="23F01CB4"/>
    <w:styleLink w:val="WWNum4"/>
    <w:lvl w:ilvl="0">
      <w:start w:val="1"/>
      <w:numFmt w:val="none"/>
      <w:lvlText w:val="%1"/>
      <w:lvlJc w:val="left"/>
      <w:pPr>
        <w:ind w:left="720" w:hanging="360"/>
      </w:pPr>
      <w:rPr>
        <w:rFonts w:ascii="Tahoma" w:hAnsi="Tahoma" w:cs="Times New Roman"/>
        <w:sz w:val="20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9" w15:restartNumberingAfterBreak="0">
    <w:nsid w:val="51766B39"/>
    <w:multiLevelType w:val="multilevel"/>
    <w:tmpl w:val="6D94390E"/>
    <w:lvl w:ilvl="0">
      <w:start w:val="2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."/>
      <w:lvlJc w:val="left"/>
      <w:pPr>
        <w:ind w:left="1414" w:hanging="283"/>
      </w:pPr>
    </w:lvl>
    <w:lvl w:ilvl="2">
      <w:start w:val="1"/>
      <w:numFmt w:val="decimal"/>
      <w:lvlText w:val="."/>
      <w:lvlJc w:val="left"/>
      <w:pPr>
        <w:ind w:left="2121" w:hanging="283"/>
      </w:pPr>
    </w:lvl>
    <w:lvl w:ilvl="3">
      <w:start w:val="1"/>
      <w:numFmt w:val="decimal"/>
      <w:lvlText w:val="."/>
      <w:lvlJc w:val="left"/>
      <w:pPr>
        <w:ind w:left="2828" w:hanging="283"/>
      </w:pPr>
    </w:lvl>
    <w:lvl w:ilvl="4">
      <w:start w:val="1"/>
      <w:numFmt w:val="decimal"/>
      <w:lvlText w:val="."/>
      <w:lvlJc w:val="left"/>
      <w:pPr>
        <w:ind w:left="3535" w:hanging="283"/>
      </w:pPr>
    </w:lvl>
    <w:lvl w:ilvl="5">
      <w:start w:val="1"/>
      <w:numFmt w:val="decimal"/>
      <w:lvlText w:val="."/>
      <w:lvlJc w:val="left"/>
      <w:pPr>
        <w:ind w:left="4242" w:hanging="283"/>
      </w:pPr>
    </w:lvl>
    <w:lvl w:ilvl="6">
      <w:start w:val="1"/>
      <w:numFmt w:val="decimal"/>
      <w:lvlText w:val="."/>
      <w:lvlJc w:val="left"/>
      <w:pPr>
        <w:ind w:left="4949" w:hanging="283"/>
      </w:pPr>
    </w:lvl>
    <w:lvl w:ilvl="7">
      <w:start w:val="1"/>
      <w:numFmt w:val="decimal"/>
      <w:lvlText w:val="."/>
      <w:lvlJc w:val="left"/>
      <w:pPr>
        <w:ind w:left="5656" w:hanging="283"/>
      </w:pPr>
    </w:lvl>
    <w:lvl w:ilvl="8">
      <w:start w:val="1"/>
      <w:numFmt w:val="decimal"/>
      <w:lvlText w:val="."/>
      <w:lvlJc w:val="left"/>
      <w:pPr>
        <w:ind w:left="6363" w:hanging="283"/>
      </w:pPr>
    </w:lvl>
  </w:abstractNum>
  <w:abstractNum w:abstractNumId="10" w15:restartNumberingAfterBreak="0">
    <w:nsid w:val="60A32A6F"/>
    <w:multiLevelType w:val="multilevel"/>
    <w:tmpl w:val="3C7CEAB8"/>
    <w:lvl w:ilvl="0">
      <w:start w:val="3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."/>
      <w:lvlJc w:val="left"/>
      <w:pPr>
        <w:ind w:left="1414" w:hanging="283"/>
      </w:pPr>
    </w:lvl>
    <w:lvl w:ilvl="2">
      <w:start w:val="1"/>
      <w:numFmt w:val="decimal"/>
      <w:lvlText w:val="."/>
      <w:lvlJc w:val="left"/>
      <w:pPr>
        <w:ind w:left="2121" w:hanging="283"/>
      </w:pPr>
    </w:lvl>
    <w:lvl w:ilvl="3">
      <w:start w:val="1"/>
      <w:numFmt w:val="decimal"/>
      <w:lvlText w:val="."/>
      <w:lvlJc w:val="left"/>
      <w:pPr>
        <w:ind w:left="2828" w:hanging="283"/>
      </w:pPr>
    </w:lvl>
    <w:lvl w:ilvl="4">
      <w:start w:val="1"/>
      <w:numFmt w:val="decimal"/>
      <w:lvlText w:val="."/>
      <w:lvlJc w:val="left"/>
      <w:pPr>
        <w:ind w:left="3535" w:hanging="283"/>
      </w:pPr>
    </w:lvl>
    <w:lvl w:ilvl="5">
      <w:start w:val="1"/>
      <w:numFmt w:val="decimal"/>
      <w:lvlText w:val="."/>
      <w:lvlJc w:val="left"/>
      <w:pPr>
        <w:ind w:left="4242" w:hanging="283"/>
      </w:pPr>
    </w:lvl>
    <w:lvl w:ilvl="6">
      <w:start w:val="1"/>
      <w:numFmt w:val="decimal"/>
      <w:lvlText w:val="."/>
      <w:lvlJc w:val="left"/>
      <w:pPr>
        <w:ind w:left="4949" w:hanging="283"/>
      </w:pPr>
    </w:lvl>
    <w:lvl w:ilvl="7">
      <w:start w:val="1"/>
      <w:numFmt w:val="decimal"/>
      <w:lvlText w:val="."/>
      <w:lvlJc w:val="left"/>
      <w:pPr>
        <w:ind w:left="5656" w:hanging="283"/>
      </w:pPr>
    </w:lvl>
    <w:lvl w:ilvl="8">
      <w:start w:val="1"/>
      <w:numFmt w:val="decimal"/>
      <w:lvlText w:val="."/>
      <w:lvlJc w:val="left"/>
      <w:pPr>
        <w:ind w:left="6363" w:hanging="283"/>
      </w:pPr>
    </w:lvl>
  </w:abstractNum>
  <w:abstractNum w:abstractNumId="11" w15:restartNumberingAfterBreak="0">
    <w:nsid w:val="65BF1760"/>
    <w:multiLevelType w:val="multilevel"/>
    <w:tmpl w:val="04D478C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6AB45226"/>
    <w:multiLevelType w:val="multilevel"/>
    <w:tmpl w:val="8F505292"/>
    <w:lvl w:ilvl="0">
      <w:start w:val="5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."/>
      <w:lvlJc w:val="left"/>
      <w:pPr>
        <w:ind w:left="1414" w:hanging="283"/>
      </w:pPr>
    </w:lvl>
    <w:lvl w:ilvl="2">
      <w:start w:val="1"/>
      <w:numFmt w:val="decimal"/>
      <w:lvlText w:val="."/>
      <w:lvlJc w:val="left"/>
      <w:pPr>
        <w:ind w:left="2121" w:hanging="283"/>
      </w:pPr>
    </w:lvl>
    <w:lvl w:ilvl="3">
      <w:start w:val="1"/>
      <w:numFmt w:val="decimal"/>
      <w:lvlText w:val="."/>
      <w:lvlJc w:val="left"/>
      <w:pPr>
        <w:ind w:left="2828" w:hanging="283"/>
      </w:pPr>
    </w:lvl>
    <w:lvl w:ilvl="4">
      <w:start w:val="1"/>
      <w:numFmt w:val="decimal"/>
      <w:lvlText w:val="."/>
      <w:lvlJc w:val="left"/>
      <w:pPr>
        <w:ind w:left="3535" w:hanging="283"/>
      </w:pPr>
    </w:lvl>
    <w:lvl w:ilvl="5">
      <w:start w:val="1"/>
      <w:numFmt w:val="decimal"/>
      <w:lvlText w:val="."/>
      <w:lvlJc w:val="left"/>
      <w:pPr>
        <w:ind w:left="4242" w:hanging="283"/>
      </w:pPr>
    </w:lvl>
    <w:lvl w:ilvl="6">
      <w:start w:val="1"/>
      <w:numFmt w:val="decimal"/>
      <w:lvlText w:val="."/>
      <w:lvlJc w:val="left"/>
      <w:pPr>
        <w:ind w:left="4949" w:hanging="283"/>
      </w:pPr>
    </w:lvl>
    <w:lvl w:ilvl="7">
      <w:start w:val="1"/>
      <w:numFmt w:val="decimal"/>
      <w:lvlText w:val="."/>
      <w:lvlJc w:val="left"/>
      <w:pPr>
        <w:ind w:left="5656" w:hanging="283"/>
      </w:pPr>
    </w:lvl>
    <w:lvl w:ilvl="8">
      <w:start w:val="1"/>
      <w:numFmt w:val="decimal"/>
      <w:lvlText w:val="."/>
      <w:lvlJc w:val="left"/>
      <w:pPr>
        <w:ind w:left="6363" w:hanging="283"/>
      </w:pPr>
    </w:lvl>
  </w:abstractNum>
  <w:abstractNum w:abstractNumId="13" w15:restartNumberingAfterBreak="0">
    <w:nsid w:val="74FF1D51"/>
    <w:multiLevelType w:val="multilevel"/>
    <w:tmpl w:val="A3DA8EE0"/>
    <w:styleLink w:val="WWNum8"/>
    <w:lvl w:ilvl="0">
      <w:start w:val="1"/>
      <w:numFmt w:val="none"/>
      <w:lvlText w:val="%1"/>
      <w:lvlJc w:val="left"/>
      <w:pPr>
        <w:ind w:left="720" w:hanging="360"/>
      </w:pPr>
      <w:rPr>
        <w:rFonts w:ascii="Tahoma" w:hAnsi="Tahoma" w:cs="Times New Roman"/>
        <w:sz w:val="20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4" w15:restartNumberingAfterBreak="0">
    <w:nsid w:val="7A7F3326"/>
    <w:multiLevelType w:val="multilevel"/>
    <w:tmpl w:val="0C00AE6E"/>
    <w:styleLink w:val="WWNum6"/>
    <w:lvl w:ilvl="0">
      <w:start w:val="1"/>
      <w:numFmt w:val="none"/>
      <w:lvlText w:val="%1"/>
      <w:lvlJc w:val="left"/>
      <w:pPr>
        <w:ind w:left="720" w:hanging="360"/>
      </w:pPr>
      <w:rPr>
        <w:rFonts w:ascii="Tahoma" w:hAnsi="Tahoma" w:cs="Times New Roman"/>
        <w:sz w:val="20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2095663683">
    <w:abstractNumId w:val="0"/>
  </w:num>
  <w:num w:numId="2" w16cid:durableId="546795178">
    <w:abstractNumId w:val="6"/>
  </w:num>
  <w:num w:numId="3" w16cid:durableId="357583401">
    <w:abstractNumId w:val="5"/>
  </w:num>
  <w:num w:numId="4" w16cid:durableId="1305771955">
    <w:abstractNumId w:val="8"/>
  </w:num>
  <w:num w:numId="5" w16cid:durableId="927424794">
    <w:abstractNumId w:val="4"/>
  </w:num>
  <w:num w:numId="6" w16cid:durableId="844057295">
    <w:abstractNumId w:val="14"/>
  </w:num>
  <w:num w:numId="7" w16cid:durableId="640307124">
    <w:abstractNumId w:val="1"/>
  </w:num>
  <w:num w:numId="8" w16cid:durableId="1690136031">
    <w:abstractNumId w:val="13"/>
  </w:num>
  <w:num w:numId="9" w16cid:durableId="599217943">
    <w:abstractNumId w:val="3"/>
  </w:num>
  <w:num w:numId="10" w16cid:durableId="1731077300">
    <w:abstractNumId w:val="11"/>
  </w:num>
  <w:num w:numId="11" w16cid:durableId="1213807501">
    <w:abstractNumId w:val="7"/>
  </w:num>
  <w:num w:numId="12" w16cid:durableId="573398438">
    <w:abstractNumId w:val="9"/>
  </w:num>
  <w:num w:numId="13" w16cid:durableId="226041822">
    <w:abstractNumId w:val="10"/>
  </w:num>
  <w:num w:numId="14" w16cid:durableId="1569264429">
    <w:abstractNumId w:val="2"/>
  </w:num>
  <w:num w:numId="15" w16cid:durableId="21327420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1E1"/>
    <w:rsid w:val="001350A9"/>
    <w:rsid w:val="0014708B"/>
    <w:rsid w:val="004001E1"/>
    <w:rsid w:val="006C4939"/>
    <w:rsid w:val="0080506D"/>
    <w:rsid w:val="009B2213"/>
    <w:rsid w:val="00D93B3C"/>
    <w:rsid w:val="00DE2CC9"/>
    <w:rsid w:val="00EB7C46"/>
    <w:rsid w:val="00EE69E2"/>
    <w:rsid w:val="00FA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79AB"/>
  <w15:docId w15:val="{927DB381-C060-4D1E-8AAE-622AE35F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imbus Roman No9 L" w:eastAsia="DejaVu Sans" w:hAnsi="Nimbus Roman No9 L" w:cs="DejaVu Sans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Ttulo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spacing w:before="120"/>
      <w:outlineLvl w:val="3"/>
    </w:pPr>
    <w:rPr>
      <w:rFonts w:ascii="Liberation Serif" w:eastAsia="Segoe UI" w:hAnsi="Liberation Serif" w:cs="Tahoma"/>
      <w:b/>
      <w:bCs/>
      <w:color w:val="808080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Nimbus Sans L" w:hAnsi="Nimbus Sans 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Andale Mono" w:eastAsia="Andale Mono" w:hAnsi="Andale Mono" w:cs="Andale Mono"/>
      <w:sz w:val="20"/>
      <w:szCs w:val="20"/>
    </w:rPr>
  </w:style>
  <w:style w:type="paragraph" w:customStyle="1" w:styleId="TimesNewRoman">
    <w:name w:val="Times New Roman"/>
    <w:basedOn w:val="PreformattedText"/>
  </w:style>
  <w:style w:type="paragraph" w:styleId="Encabezado">
    <w:name w:val="header"/>
    <w:basedOn w:val="Standard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iedepgina">
    <w:name w:val="footer"/>
    <w:basedOn w:val="Standard"/>
    <w:pPr>
      <w:suppressLineNumbers/>
      <w:tabs>
        <w:tab w:val="center" w:pos="4986"/>
        <w:tab w:val="right" w:pos="9972"/>
      </w:tabs>
    </w:pPr>
  </w:style>
  <w:style w:type="paragraph" w:customStyle="1" w:styleId="DocumentMap">
    <w:name w:val="DocumentMap"/>
    <w:pPr>
      <w:widowControl/>
      <w:suppressAutoHyphens/>
      <w:spacing w:after="200" w:line="276" w:lineRule="auto"/>
      <w:textAlignment w:val="auto"/>
    </w:pPr>
    <w:rPr>
      <w:rFonts w:ascii="Calibri" w:eastAsia="Times New Roman" w:hAnsi="Calibri" w:cs="Calibri"/>
      <w:sz w:val="22"/>
      <w:szCs w:val="22"/>
      <w:lang w:val="es-MX" w:eastAsia="es-MX"/>
    </w:rPr>
  </w:style>
  <w:style w:type="paragraph" w:customStyle="1" w:styleId="Textoindependiente21">
    <w:name w:val="Texto independiente 21"/>
    <w:basedOn w:val="Standard"/>
    <w:pPr>
      <w:widowControl/>
      <w:jc w:val="both"/>
    </w:pPr>
    <w:rPr>
      <w:rFonts w:ascii="Tahoma" w:eastAsia="Tahoma" w:hAnsi="Tahoma" w:cs="Times New Roman"/>
      <w:sz w:val="20"/>
      <w:szCs w:val="20"/>
      <w:lang w:val="es-MX" w:eastAsia="es-MX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ListLabel1">
    <w:name w:val="ListLabel 1"/>
    <w:rPr>
      <w:rFonts w:ascii="Tahoma" w:eastAsia="Times New Roman" w:hAnsi="Tahoma" w:cs="Tahoma"/>
      <w:b/>
      <w:sz w:val="20"/>
    </w:rPr>
  </w:style>
  <w:style w:type="character" w:customStyle="1" w:styleId="EncabezadoCar">
    <w:name w:val="Encabezado Car"/>
    <w:basedOn w:val="Fuentedeprrafopredeter"/>
    <w:rPr>
      <w:rFonts w:ascii="Times New Roman" w:eastAsia="Times New Roman" w:hAnsi="Times New Roman" w:cs="Times New Roman"/>
      <w:sz w:val="20"/>
      <w:szCs w:val="20"/>
      <w:lang w:val="de-DE" w:eastAsia="es-MX"/>
    </w:rPr>
  </w:style>
  <w:style w:type="character" w:customStyle="1" w:styleId="ListLabel2">
    <w:name w:val="ListLabel 2"/>
    <w:rPr>
      <w:rFonts w:ascii="Tahoma" w:eastAsia="Tahoma" w:hAnsi="Tahoma" w:cs="Times New Roman"/>
      <w:sz w:val="20"/>
    </w:rPr>
  </w:style>
  <w:style w:type="character" w:styleId="Hipervnculo">
    <w:name w:val="Hyperlink"/>
    <w:basedOn w:val="Fuentedeprrafopredeter"/>
    <w:rPr>
      <w:color w:val="0563C1"/>
      <w:u w:val="single"/>
    </w:rPr>
  </w:style>
  <w:style w:type="paragraph" w:styleId="Textoindependiente">
    <w:name w:val="Body Text"/>
    <w:basedOn w:val="Normal"/>
    <w:pPr>
      <w:spacing w:after="120"/>
    </w:pPr>
    <w:rPr>
      <w:rFonts w:cs="Times New Roman"/>
      <w:b/>
      <w:lang w:val="de-DE" w:eastAsia="es-MX"/>
    </w:rPr>
  </w:style>
  <w:style w:type="character" w:customStyle="1" w:styleId="TextoindependienteCar">
    <w:name w:val="Texto independiente Car"/>
    <w:basedOn w:val="Fuentedeprrafopredeter"/>
    <w:rPr>
      <w:rFonts w:cs="Times New Roman"/>
      <w:b/>
      <w:lang w:val="de-DE" w:eastAsia="es-MX"/>
    </w:rPr>
  </w:style>
  <w:style w:type="numbering" w:customStyle="1" w:styleId="WWNum1">
    <w:name w:val="WWNum1"/>
    <w:basedOn w:val="Sinlista"/>
    <w:pPr>
      <w:numPr>
        <w:numId w:val="1"/>
      </w:numPr>
    </w:pPr>
  </w:style>
  <w:style w:type="numbering" w:customStyle="1" w:styleId="WWNum2">
    <w:name w:val="WWNum2"/>
    <w:basedOn w:val="Sinlista"/>
    <w:pPr>
      <w:numPr>
        <w:numId w:val="2"/>
      </w:numPr>
    </w:pPr>
  </w:style>
  <w:style w:type="numbering" w:customStyle="1" w:styleId="WWNum3">
    <w:name w:val="WWNum3"/>
    <w:basedOn w:val="Sinlista"/>
    <w:pPr>
      <w:numPr>
        <w:numId w:val="3"/>
      </w:numPr>
    </w:pPr>
  </w:style>
  <w:style w:type="numbering" w:customStyle="1" w:styleId="WWNum4">
    <w:name w:val="WWNum4"/>
    <w:basedOn w:val="Sinlista"/>
    <w:pPr>
      <w:numPr>
        <w:numId w:val="4"/>
      </w:numPr>
    </w:pPr>
  </w:style>
  <w:style w:type="numbering" w:customStyle="1" w:styleId="WWNum5">
    <w:name w:val="WWNum5"/>
    <w:basedOn w:val="Sinlista"/>
    <w:pPr>
      <w:numPr>
        <w:numId w:val="5"/>
      </w:numPr>
    </w:pPr>
  </w:style>
  <w:style w:type="numbering" w:customStyle="1" w:styleId="WWNum6">
    <w:name w:val="WWNum6"/>
    <w:basedOn w:val="Sinlista"/>
    <w:pPr>
      <w:numPr>
        <w:numId w:val="6"/>
      </w:numPr>
    </w:pPr>
  </w:style>
  <w:style w:type="numbering" w:customStyle="1" w:styleId="WWNum7">
    <w:name w:val="WWNum7"/>
    <w:basedOn w:val="Sinlista"/>
    <w:pPr>
      <w:numPr>
        <w:numId w:val="7"/>
      </w:numPr>
    </w:pPr>
  </w:style>
  <w:style w:type="numbering" w:customStyle="1" w:styleId="WWNum8">
    <w:name w:val="WWNum8"/>
    <w:basedOn w:val="Sinlista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asystems.com.mx" TargetMode="External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940</Words>
  <Characters>5001</Characters>
  <Application>Microsoft Office Word</Application>
  <DocSecurity>0</DocSecurity>
  <Lines>185</Lines>
  <Paragraphs>92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Tonatiuh</dc:creator>
  <cp:lastModifiedBy>Ricardo Rodríguez</cp:lastModifiedBy>
  <cp:revision>6</cp:revision>
  <dcterms:created xsi:type="dcterms:W3CDTF">2026-03-23T04:13:00Z</dcterms:created>
  <dcterms:modified xsi:type="dcterms:W3CDTF">2026-03-23T04:34:00Z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