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23EA" w14:textId="70018FC6" w:rsidR="00F515FB" w:rsidRPr="006517EA" w:rsidRDefault="00F515FB" w:rsidP="00F515FB">
      <w:pPr>
        <w:jc w:val="center"/>
        <w:rPr>
          <w:b/>
          <w:sz w:val="28"/>
          <w:szCs w:val="32"/>
        </w:rPr>
      </w:pPr>
      <w:r w:rsidRPr="006517EA">
        <w:rPr>
          <w:b/>
          <w:i/>
          <w:sz w:val="28"/>
          <w:szCs w:val="32"/>
        </w:rPr>
        <w:t>Science</w:t>
      </w:r>
      <w:r w:rsidRPr="006517EA">
        <w:rPr>
          <w:b/>
          <w:sz w:val="28"/>
          <w:szCs w:val="32"/>
        </w:rPr>
        <w:t xml:space="preserve"> </w:t>
      </w:r>
      <w:r>
        <w:rPr>
          <w:b/>
          <w:sz w:val="28"/>
          <w:szCs w:val="32"/>
        </w:rPr>
        <w:t>Supplementary Materials</w:t>
      </w:r>
      <w:r w:rsidRPr="006517EA">
        <w:rPr>
          <w:b/>
          <w:sz w:val="28"/>
          <w:szCs w:val="32"/>
        </w:rPr>
        <w:t xml:space="preserve"> Template Instructions</w:t>
      </w:r>
    </w:p>
    <w:p w14:paraId="52B2DE14" w14:textId="77777777" w:rsidR="008218C4" w:rsidRDefault="008218C4" w:rsidP="004779CB">
      <w:pPr>
        <w:rPr>
          <w:szCs w:val="24"/>
        </w:rPr>
      </w:pPr>
    </w:p>
    <w:p w14:paraId="048F0187" w14:textId="7CF0E3B0" w:rsidR="004779CB" w:rsidRDefault="004779CB" w:rsidP="004779CB">
      <w:pPr>
        <w:rPr>
          <w:szCs w:val="24"/>
        </w:rPr>
      </w:pPr>
      <w:r w:rsidRPr="004779CB">
        <w:rPr>
          <w:szCs w:val="24"/>
        </w:rPr>
        <w:t xml:space="preserve">This is </w:t>
      </w:r>
      <w:r>
        <w:rPr>
          <w:szCs w:val="24"/>
        </w:rPr>
        <w:t xml:space="preserve">the </w:t>
      </w:r>
      <w:r w:rsidRPr="004779CB">
        <w:rPr>
          <w:i/>
          <w:szCs w:val="24"/>
        </w:rPr>
        <w:t>Science</w:t>
      </w:r>
      <w:r w:rsidRPr="004779CB">
        <w:rPr>
          <w:szCs w:val="24"/>
        </w:rPr>
        <w:t xml:space="preserve"> </w:t>
      </w:r>
      <w:r>
        <w:rPr>
          <w:szCs w:val="24"/>
        </w:rPr>
        <w:t xml:space="preserve">template for presenting and formatting your </w:t>
      </w:r>
      <w:r w:rsidR="00F515FB">
        <w:rPr>
          <w:szCs w:val="24"/>
        </w:rPr>
        <w:t>supplementary m</w:t>
      </w:r>
      <w:r w:rsidR="00BB2D2A">
        <w:rPr>
          <w:szCs w:val="24"/>
        </w:rPr>
        <w:t>aterials</w:t>
      </w:r>
      <w:r>
        <w:rPr>
          <w:szCs w:val="24"/>
        </w:rPr>
        <w:t>.</w:t>
      </w:r>
      <w:r w:rsidR="00BC3E04">
        <w:rPr>
          <w:szCs w:val="24"/>
        </w:rPr>
        <w:t xml:space="preserve"> </w:t>
      </w:r>
      <w:r>
        <w:rPr>
          <w:szCs w:val="24"/>
        </w:rPr>
        <w:t xml:space="preserve">To organize your </w:t>
      </w:r>
      <w:r w:rsidR="00F515FB">
        <w:rPr>
          <w:szCs w:val="24"/>
        </w:rPr>
        <w:t>supplementary m</w:t>
      </w:r>
      <w:r w:rsidR="00BB2D2A">
        <w:rPr>
          <w:szCs w:val="24"/>
        </w:rPr>
        <w:t>aterials section</w:t>
      </w:r>
      <w:r w:rsidR="00164269">
        <w:rPr>
          <w:szCs w:val="24"/>
        </w:rPr>
        <w:t>,</w:t>
      </w:r>
      <w:r>
        <w:rPr>
          <w:szCs w:val="24"/>
        </w:rPr>
        <w:t xml:space="preserve"> please follow the instructions below.</w:t>
      </w:r>
      <w:r w:rsidR="00BC3E04">
        <w:rPr>
          <w:szCs w:val="24"/>
        </w:rPr>
        <w:t xml:space="preserve"> </w:t>
      </w:r>
      <w:r w:rsidRPr="00E853D5">
        <w:rPr>
          <w:color w:val="FF0000"/>
          <w:szCs w:val="24"/>
        </w:rPr>
        <w:t>Once formatted, you should delete this first page of instructions</w:t>
      </w:r>
      <w:r>
        <w:rPr>
          <w:szCs w:val="24"/>
        </w:rPr>
        <w:t>.</w:t>
      </w:r>
      <w:r w:rsidR="00BC3E04">
        <w:rPr>
          <w:szCs w:val="24"/>
        </w:rPr>
        <w:t xml:space="preserve"> </w:t>
      </w:r>
    </w:p>
    <w:p w14:paraId="7D3A4752" w14:textId="77777777" w:rsidR="004779CB" w:rsidRDefault="004779CB" w:rsidP="004779CB">
      <w:pPr>
        <w:rPr>
          <w:szCs w:val="24"/>
        </w:rPr>
      </w:pPr>
    </w:p>
    <w:p w14:paraId="3FCF063B" w14:textId="77777777" w:rsidR="004779CB" w:rsidRPr="00112C5B" w:rsidRDefault="004779CB" w:rsidP="004779CB">
      <w:pPr>
        <w:rPr>
          <w:b/>
          <w:szCs w:val="24"/>
        </w:rPr>
      </w:pPr>
      <w:r w:rsidRPr="00112C5B">
        <w:rPr>
          <w:b/>
          <w:szCs w:val="24"/>
        </w:rPr>
        <w:t>Overview:</w:t>
      </w:r>
    </w:p>
    <w:p w14:paraId="042EDF94" w14:textId="3A9950D6" w:rsidR="004779CB" w:rsidRDefault="00BB2D2A" w:rsidP="004779CB">
      <w:pPr>
        <w:rPr>
          <w:szCs w:val="24"/>
        </w:rPr>
      </w:pPr>
      <w:r>
        <w:rPr>
          <w:szCs w:val="24"/>
        </w:rPr>
        <w:t xml:space="preserve">Supplementary </w:t>
      </w:r>
      <w:r w:rsidR="00F515FB">
        <w:rPr>
          <w:szCs w:val="24"/>
        </w:rPr>
        <w:t xml:space="preserve">materials </w:t>
      </w:r>
      <w:r w:rsidR="004779CB">
        <w:rPr>
          <w:szCs w:val="24"/>
        </w:rPr>
        <w:t xml:space="preserve">present additional information in support of the conclusions of your paper, such as a description of the materials and methods, controls, or tabulated data presented in </w:t>
      </w:r>
      <w:r w:rsidR="00F515FB">
        <w:rPr>
          <w:szCs w:val="24"/>
        </w:rPr>
        <w:t>Tables or F</w:t>
      </w:r>
      <w:r w:rsidR="004779CB">
        <w:rPr>
          <w:szCs w:val="24"/>
        </w:rPr>
        <w:t>igures.</w:t>
      </w:r>
      <w:r w:rsidR="00BC3E04">
        <w:rPr>
          <w:szCs w:val="24"/>
        </w:rPr>
        <w:t xml:space="preserve"> </w:t>
      </w:r>
      <w:r w:rsidR="00F80705">
        <w:rPr>
          <w:szCs w:val="24"/>
        </w:rPr>
        <w:t>It will generally consist of one integrated PDF file.</w:t>
      </w:r>
      <w:r w:rsidR="00BC3E04">
        <w:rPr>
          <w:szCs w:val="24"/>
        </w:rPr>
        <w:t xml:space="preserve"> </w:t>
      </w:r>
      <w:r w:rsidR="00F80705">
        <w:rPr>
          <w:szCs w:val="24"/>
        </w:rPr>
        <w:t xml:space="preserve">Audio or movie files or large data </w:t>
      </w:r>
      <w:r w:rsidR="00E4519A">
        <w:rPr>
          <w:szCs w:val="24"/>
        </w:rPr>
        <w:t xml:space="preserve">Tables </w:t>
      </w:r>
      <w:r w:rsidR="00F80705">
        <w:rPr>
          <w:szCs w:val="24"/>
        </w:rPr>
        <w:t>can be presented as separate files.</w:t>
      </w:r>
      <w:r w:rsidR="00BC3E04">
        <w:rPr>
          <w:szCs w:val="24"/>
        </w:rPr>
        <w:t xml:space="preserve"> </w:t>
      </w:r>
      <w:r w:rsidR="007402FC">
        <w:rPr>
          <w:szCs w:val="24"/>
        </w:rPr>
        <w:t>Further information is available</w:t>
      </w:r>
      <w:r w:rsidR="000F6BE3">
        <w:rPr>
          <w:szCs w:val="24"/>
        </w:rPr>
        <w:t xml:space="preserve"> at:</w:t>
      </w:r>
      <w:r w:rsidR="007402FC">
        <w:rPr>
          <w:szCs w:val="24"/>
        </w:rPr>
        <w:t xml:space="preserve"> </w:t>
      </w:r>
      <w:hyperlink r:id="rId7" w:anchor="format-supplemental" w:history="1">
        <w:r w:rsidR="000F6BE3" w:rsidRPr="0011648E">
          <w:rPr>
            <w:rStyle w:val="Hyperlink"/>
          </w:rPr>
          <w:t>http://www.sciencemag.org/authors/instructions-preparing-initial-manuscript#format-supplemental</w:t>
        </w:r>
      </w:hyperlink>
      <w:r w:rsidR="008218C4">
        <w:t>.</w:t>
      </w:r>
    </w:p>
    <w:p w14:paraId="1543D196" w14:textId="77777777" w:rsidR="004779CB" w:rsidRDefault="004779CB" w:rsidP="004779CB">
      <w:pPr>
        <w:rPr>
          <w:szCs w:val="24"/>
        </w:rPr>
      </w:pPr>
    </w:p>
    <w:p w14:paraId="65CC3065" w14:textId="77D1D188" w:rsidR="004779CB" w:rsidRDefault="00BB2D2A" w:rsidP="004779CB">
      <w:pPr>
        <w:rPr>
          <w:szCs w:val="24"/>
        </w:rPr>
      </w:pPr>
      <w:r>
        <w:rPr>
          <w:szCs w:val="24"/>
        </w:rPr>
        <w:t>This section</w:t>
      </w:r>
      <w:r w:rsidR="004779CB">
        <w:rPr>
          <w:szCs w:val="24"/>
        </w:rPr>
        <w:t xml:space="preserve"> should </w:t>
      </w:r>
      <w:r w:rsidR="004779CB" w:rsidRPr="00F80705">
        <w:rPr>
          <w:szCs w:val="24"/>
          <w:u w:val="single"/>
        </w:rPr>
        <w:t>not</w:t>
      </w:r>
      <w:r w:rsidR="004779CB">
        <w:rPr>
          <w:szCs w:val="24"/>
        </w:rPr>
        <w:t xml:space="preserve"> be used for additional discussion, analysis, or interpretations.</w:t>
      </w:r>
      <w:r w:rsidR="00F80705">
        <w:rPr>
          <w:szCs w:val="24"/>
        </w:rPr>
        <w:t xml:space="preserve"> It is not to be used</w:t>
      </w:r>
      <w:r w:rsidR="007402FC">
        <w:rPr>
          <w:szCs w:val="24"/>
        </w:rPr>
        <w:t xml:space="preserve"> as a forum </w:t>
      </w:r>
      <w:r w:rsidR="00F80705">
        <w:rPr>
          <w:szCs w:val="24"/>
        </w:rPr>
        <w:t>to critique other publications.</w:t>
      </w:r>
    </w:p>
    <w:p w14:paraId="656988C7" w14:textId="77777777" w:rsidR="00F80705" w:rsidRDefault="00F80705" w:rsidP="004779CB">
      <w:pPr>
        <w:rPr>
          <w:szCs w:val="24"/>
        </w:rPr>
      </w:pPr>
    </w:p>
    <w:p w14:paraId="1CB11E53" w14:textId="05AD796C" w:rsidR="00F80705" w:rsidRDefault="00F80705" w:rsidP="00F630EA">
      <w:r>
        <w:t>References can be cited in the</w:t>
      </w:r>
      <w:r w:rsidR="00BB2D2A">
        <w:t xml:space="preserve"> supplementary</w:t>
      </w:r>
      <w:r>
        <w:t xml:space="preserve"> </w:t>
      </w:r>
      <w:r w:rsidR="00BB2D2A">
        <w:t>text section</w:t>
      </w:r>
      <w:r>
        <w:t>.</w:t>
      </w:r>
      <w:r w:rsidR="00BC3E04">
        <w:t xml:space="preserve"> </w:t>
      </w:r>
      <w:r>
        <w:t xml:space="preserve">These should be cited in order following the references in the main text as per </w:t>
      </w:r>
      <w:r w:rsidRPr="00BB2D2A">
        <w:rPr>
          <w:i/>
        </w:rPr>
        <w:t>Science</w:t>
      </w:r>
      <w:r>
        <w:t xml:space="preserve"> style (</w:t>
      </w:r>
      <w:r w:rsidR="00E4519A">
        <w:t xml:space="preserve">i.e., </w:t>
      </w:r>
      <w:r>
        <w:t>italicized number in parentheses).</w:t>
      </w:r>
      <w:r w:rsidR="00BC3E04">
        <w:t xml:space="preserve"> </w:t>
      </w:r>
      <w:r>
        <w:t>One full reference list should be provided for all cited references at the end of the main paper.</w:t>
      </w:r>
    </w:p>
    <w:p w14:paraId="51E51C6F" w14:textId="77777777" w:rsidR="00F80705" w:rsidRDefault="00F80705" w:rsidP="004779CB">
      <w:pPr>
        <w:rPr>
          <w:szCs w:val="24"/>
        </w:rPr>
      </w:pPr>
    </w:p>
    <w:p w14:paraId="5D80B6B3" w14:textId="77777777" w:rsidR="00F80705" w:rsidRPr="00112C5B" w:rsidRDefault="00F80705" w:rsidP="004779CB">
      <w:pPr>
        <w:rPr>
          <w:b/>
          <w:szCs w:val="24"/>
        </w:rPr>
      </w:pPr>
      <w:r w:rsidRPr="00112C5B">
        <w:rPr>
          <w:b/>
          <w:szCs w:val="24"/>
        </w:rPr>
        <w:t>Using the Template</w:t>
      </w:r>
    </w:p>
    <w:p w14:paraId="44B2D18C" w14:textId="595A8EF4" w:rsidR="00F515FB" w:rsidRDefault="00F80705" w:rsidP="00F515FB">
      <w:pPr>
        <w:rPr>
          <w:szCs w:val="24"/>
        </w:rPr>
      </w:pPr>
      <w:r w:rsidRPr="009B45FA">
        <w:rPr>
          <w:szCs w:val="24"/>
          <w:highlight w:val="yellow"/>
        </w:rPr>
        <w:t>Paste the title, author list</w:t>
      </w:r>
      <w:r w:rsidR="00F515FB" w:rsidRPr="009B45FA">
        <w:rPr>
          <w:szCs w:val="24"/>
          <w:highlight w:val="yellow"/>
        </w:rPr>
        <w:t>,</w:t>
      </w:r>
      <w:r w:rsidRPr="009B45FA">
        <w:rPr>
          <w:szCs w:val="24"/>
          <w:highlight w:val="yellow"/>
        </w:rPr>
        <w:t xml:space="preserve"> and corresponding author</w:t>
      </w:r>
      <w:r w:rsidR="00F515FB" w:rsidRPr="009B45FA">
        <w:rPr>
          <w:szCs w:val="24"/>
          <w:highlight w:val="yellow"/>
        </w:rPr>
        <w:t xml:space="preserve"> email address(</w:t>
      </w:r>
      <w:proofErr w:type="spellStart"/>
      <w:r w:rsidR="00F515FB" w:rsidRPr="009B45FA">
        <w:rPr>
          <w:szCs w:val="24"/>
          <w:highlight w:val="yellow"/>
        </w:rPr>
        <w:t>es</w:t>
      </w:r>
      <w:proofErr w:type="spellEnd"/>
      <w:r w:rsidR="00F515FB" w:rsidRPr="009B45FA">
        <w:rPr>
          <w:szCs w:val="24"/>
          <w:highlight w:val="yellow"/>
        </w:rPr>
        <w:t>)</w:t>
      </w:r>
      <w:r w:rsidRPr="009B45FA">
        <w:rPr>
          <w:szCs w:val="24"/>
          <w:highlight w:val="yellow"/>
        </w:rPr>
        <w:t xml:space="preserve"> </w:t>
      </w:r>
      <w:r w:rsidR="00F515FB" w:rsidRPr="009B45FA">
        <w:rPr>
          <w:szCs w:val="24"/>
          <w:highlight w:val="yellow"/>
        </w:rPr>
        <w:t xml:space="preserve">from the main text file onto </w:t>
      </w:r>
      <w:r w:rsidRPr="009B45FA">
        <w:rPr>
          <w:szCs w:val="24"/>
          <w:highlight w:val="yellow"/>
        </w:rPr>
        <w:t>the cover page.</w:t>
      </w:r>
      <w:r w:rsidR="00BC3E04" w:rsidRPr="009B45FA">
        <w:rPr>
          <w:szCs w:val="24"/>
          <w:highlight w:val="yellow"/>
        </w:rPr>
        <w:t xml:space="preserve"> </w:t>
      </w:r>
      <w:r w:rsidR="00F515FB" w:rsidRPr="009B45FA">
        <w:rPr>
          <w:szCs w:val="24"/>
          <w:highlight w:val="yellow"/>
        </w:rPr>
        <w:t>On the cover page, complete the relevant description of the SM and delete text that does not apply</w:t>
      </w:r>
      <w:r w:rsidR="00F515FB">
        <w:rPr>
          <w:szCs w:val="24"/>
        </w:rPr>
        <w:t>.</w:t>
      </w:r>
      <w:r w:rsidR="00F515FB" w:rsidRPr="00F515FB">
        <w:rPr>
          <w:szCs w:val="24"/>
        </w:rPr>
        <w:t xml:space="preserve"> </w:t>
      </w:r>
    </w:p>
    <w:p w14:paraId="1DBF87FD" w14:textId="77777777" w:rsidR="00F515FB" w:rsidRDefault="00F515FB" w:rsidP="00F515FB">
      <w:pPr>
        <w:rPr>
          <w:szCs w:val="24"/>
        </w:rPr>
      </w:pPr>
    </w:p>
    <w:p w14:paraId="02F69EE7" w14:textId="44D86968" w:rsidR="00F515FB" w:rsidRDefault="00F515FB" w:rsidP="00F515FB">
      <w:pPr>
        <w:rPr>
          <w:szCs w:val="24"/>
        </w:rPr>
      </w:pPr>
      <w:r>
        <w:rPr>
          <w:szCs w:val="24"/>
        </w:rPr>
        <w:t>Copy and paste relevant text into each appropriate section of the template.</w:t>
      </w:r>
    </w:p>
    <w:p w14:paraId="3D5088A2" w14:textId="77777777" w:rsidR="00F515FB" w:rsidRDefault="00F515FB" w:rsidP="00F515FB">
      <w:pPr>
        <w:rPr>
          <w:szCs w:val="24"/>
        </w:rPr>
      </w:pPr>
    </w:p>
    <w:p w14:paraId="3D012FBD" w14:textId="372756ED" w:rsidR="00EC7C85" w:rsidRDefault="00EC7C85" w:rsidP="004779CB">
      <w:pPr>
        <w:rPr>
          <w:szCs w:val="24"/>
        </w:rPr>
      </w:pPr>
      <w:r>
        <w:rPr>
          <w:szCs w:val="24"/>
        </w:rPr>
        <w:t xml:space="preserve">Each </w:t>
      </w:r>
      <w:r w:rsidR="00F515FB">
        <w:rPr>
          <w:szCs w:val="24"/>
        </w:rPr>
        <w:t xml:space="preserve">Figure or Table </w:t>
      </w:r>
      <w:r>
        <w:rPr>
          <w:szCs w:val="24"/>
        </w:rPr>
        <w:t>should be on a separate page and can be placed above each caption.</w:t>
      </w:r>
      <w:r w:rsidR="00BC3E04">
        <w:rPr>
          <w:szCs w:val="24"/>
        </w:rPr>
        <w:t xml:space="preserve"> </w:t>
      </w:r>
      <w:r>
        <w:rPr>
          <w:szCs w:val="24"/>
        </w:rPr>
        <w:t>To add additional captions</w:t>
      </w:r>
      <w:r w:rsidR="007402FC">
        <w:rPr>
          <w:szCs w:val="24"/>
        </w:rPr>
        <w:t>, simply copy and paste (repeatedly</w:t>
      </w:r>
      <w:r>
        <w:rPr>
          <w:szCs w:val="24"/>
        </w:rPr>
        <w:t xml:space="preserve">) the last caption template. Large </w:t>
      </w:r>
      <w:r w:rsidR="00F515FB">
        <w:rPr>
          <w:szCs w:val="24"/>
        </w:rPr>
        <w:t xml:space="preserve">Tables </w:t>
      </w:r>
      <w:r>
        <w:rPr>
          <w:szCs w:val="24"/>
        </w:rPr>
        <w:t>that extend beyond the width of the page should be provided as separa</w:t>
      </w:r>
      <w:r w:rsidR="00793072">
        <w:rPr>
          <w:szCs w:val="24"/>
        </w:rPr>
        <w:t>te files in an appropriate spreadsheet format (.</w:t>
      </w:r>
      <w:proofErr w:type="spellStart"/>
      <w:r w:rsidR="00793072">
        <w:rPr>
          <w:szCs w:val="24"/>
        </w:rPr>
        <w:t>xlsx</w:t>
      </w:r>
      <w:proofErr w:type="spellEnd"/>
      <w:r w:rsidR="00793072">
        <w:rPr>
          <w:szCs w:val="24"/>
        </w:rPr>
        <w:t xml:space="preserve"> or similar)</w:t>
      </w:r>
      <w:r>
        <w:rPr>
          <w:szCs w:val="24"/>
        </w:rPr>
        <w:t>.</w:t>
      </w:r>
    </w:p>
    <w:p w14:paraId="7191324F" w14:textId="77777777" w:rsidR="00EC7C85" w:rsidRDefault="00EC7C85" w:rsidP="004779CB">
      <w:pPr>
        <w:rPr>
          <w:szCs w:val="24"/>
        </w:rPr>
      </w:pPr>
    </w:p>
    <w:p w14:paraId="19AE1528" w14:textId="281783B6" w:rsidR="00F80705" w:rsidRDefault="00EC7C85" w:rsidP="004779CB">
      <w:pPr>
        <w:rPr>
          <w:szCs w:val="24"/>
        </w:rPr>
      </w:pPr>
      <w:r>
        <w:rPr>
          <w:szCs w:val="24"/>
        </w:rPr>
        <w:t xml:space="preserve">Large amounts of text can </w:t>
      </w:r>
      <w:r w:rsidR="00CF5C2F">
        <w:rPr>
          <w:szCs w:val="24"/>
        </w:rPr>
        <w:t>be grouped by</w:t>
      </w:r>
      <w:r>
        <w:rPr>
          <w:szCs w:val="24"/>
        </w:rPr>
        <w:t xml:space="preserve"> subheads. To repeat subheads,</w:t>
      </w:r>
      <w:r w:rsidR="00B77B2A">
        <w:rPr>
          <w:szCs w:val="24"/>
        </w:rPr>
        <w:t xml:space="preserve"> simply copy the subhead and re</w:t>
      </w:r>
      <w:r>
        <w:rPr>
          <w:szCs w:val="24"/>
        </w:rPr>
        <w:t>peat/rename.</w:t>
      </w:r>
    </w:p>
    <w:p w14:paraId="466E6909" w14:textId="77777777" w:rsidR="00F125EE" w:rsidRDefault="00F125EE" w:rsidP="00FA1481">
      <w:pPr>
        <w:jc w:val="center"/>
        <w:rPr>
          <w:sz w:val="36"/>
          <w:szCs w:val="36"/>
        </w:rPr>
        <w:sectPr w:rsidR="00F125EE"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FA1481">
      <w:pPr>
        <w:jc w:val="cente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41E970DA" w14:textId="159D04A1" w:rsidR="002C030F" w:rsidRPr="009B45FA" w:rsidRDefault="00015F74" w:rsidP="003B40E6">
      <w:pPr>
        <w:jc w:val="center"/>
        <w:rPr>
          <w:sz w:val="28"/>
          <w:szCs w:val="28"/>
          <w:highlight w:val="yellow"/>
        </w:rPr>
      </w:pPr>
      <w:r w:rsidRPr="009B45FA">
        <w:rPr>
          <w:sz w:val="28"/>
          <w:szCs w:val="28"/>
          <w:highlight w:val="yellow"/>
        </w:rPr>
        <w:t xml:space="preserve">Paste </w:t>
      </w:r>
      <w:r w:rsidR="0046356B" w:rsidRPr="009B45FA">
        <w:rPr>
          <w:sz w:val="28"/>
          <w:szCs w:val="28"/>
          <w:highlight w:val="yellow"/>
        </w:rPr>
        <w:t>Y</w:t>
      </w:r>
      <w:r w:rsidR="004779CB" w:rsidRPr="009B45FA">
        <w:rPr>
          <w:sz w:val="28"/>
          <w:szCs w:val="28"/>
          <w:highlight w:val="yellow"/>
        </w:rPr>
        <w:t xml:space="preserve">our </w:t>
      </w:r>
      <w:r w:rsidR="0046356B" w:rsidRPr="009B45FA">
        <w:rPr>
          <w:sz w:val="28"/>
          <w:szCs w:val="28"/>
          <w:highlight w:val="yellow"/>
        </w:rPr>
        <w:t>T</w:t>
      </w:r>
      <w:r w:rsidR="002C030F" w:rsidRPr="009B45FA">
        <w:rPr>
          <w:sz w:val="28"/>
          <w:szCs w:val="28"/>
          <w:highlight w:val="yellow"/>
        </w:rPr>
        <w:t>itle</w:t>
      </w:r>
      <w:r w:rsidR="003B40E6" w:rsidRPr="009B45FA">
        <w:rPr>
          <w:sz w:val="28"/>
          <w:szCs w:val="28"/>
          <w:highlight w:val="yellow"/>
        </w:rPr>
        <w:t xml:space="preserve"> </w:t>
      </w:r>
      <w:r w:rsidR="0046356B" w:rsidRPr="009B45FA">
        <w:rPr>
          <w:sz w:val="28"/>
          <w:szCs w:val="28"/>
          <w:highlight w:val="yellow"/>
        </w:rPr>
        <w:t>H</w:t>
      </w:r>
      <w:r w:rsidR="002C030F" w:rsidRPr="009B45FA">
        <w:rPr>
          <w:sz w:val="28"/>
          <w:szCs w:val="28"/>
          <w:highlight w:val="yellow"/>
        </w:rPr>
        <w:t>ere</w:t>
      </w:r>
      <w:r w:rsidR="0046356B" w:rsidRPr="009B45FA">
        <w:rPr>
          <w:sz w:val="28"/>
          <w:szCs w:val="28"/>
          <w:highlight w:val="yellow"/>
        </w:rPr>
        <w:t>—N</w:t>
      </w:r>
      <w:r w:rsidR="003B40E6" w:rsidRPr="009B45FA">
        <w:rPr>
          <w:sz w:val="28"/>
          <w:szCs w:val="28"/>
          <w:highlight w:val="yellow"/>
        </w:rPr>
        <w:t xml:space="preserve">o </w:t>
      </w:r>
      <w:r w:rsidR="0046356B" w:rsidRPr="009B45FA">
        <w:rPr>
          <w:sz w:val="28"/>
          <w:szCs w:val="28"/>
          <w:highlight w:val="yellow"/>
        </w:rPr>
        <w:t>Paragraph B</w:t>
      </w:r>
      <w:r w:rsidR="003B40E6" w:rsidRPr="009B45FA">
        <w:rPr>
          <w:sz w:val="28"/>
          <w:szCs w:val="28"/>
          <w:highlight w:val="yellow"/>
        </w:rPr>
        <w:t>reaks</w:t>
      </w:r>
    </w:p>
    <w:p w14:paraId="339B31F7" w14:textId="77777777" w:rsidR="00015F74" w:rsidRPr="009B45FA" w:rsidRDefault="00015F74" w:rsidP="003B40E6">
      <w:pPr>
        <w:jc w:val="center"/>
        <w:rPr>
          <w:sz w:val="28"/>
          <w:szCs w:val="28"/>
          <w:highlight w:val="yellow"/>
        </w:rPr>
      </w:pPr>
    </w:p>
    <w:p w14:paraId="63D8913E" w14:textId="77777777" w:rsidR="002C030F" w:rsidRDefault="0046356B" w:rsidP="005001AC">
      <w:pPr>
        <w:jc w:val="center"/>
        <w:rPr>
          <w:szCs w:val="24"/>
        </w:rPr>
      </w:pPr>
      <w:r w:rsidRPr="009B45FA">
        <w:rPr>
          <w:szCs w:val="24"/>
          <w:highlight w:val="yellow"/>
        </w:rPr>
        <w:t>P</w:t>
      </w:r>
      <w:r w:rsidR="003B40E6" w:rsidRPr="009B45FA">
        <w:rPr>
          <w:szCs w:val="24"/>
          <w:highlight w:val="yellow"/>
        </w:rPr>
        <w:t>aste</w:t>
      </w:r>
      <w:r w:rsidR="00CD3720" w:rsidRPr="009B45FA">
        <w:rPr>
          <w:szCs w:val="24"/>
          <w:highlight w:val="yellow"/>
        </w:rPr>
        <w:t xml:space="preserve"> </w:t>
      </w:r>
      <w:r w:rsidR="00015F74" w:rsidRPr="009B45FA">
        <w:rPr>
          <w:szCs w:val="24"/>
          <w:highlight w:val="yellow"/>
        </w:rPr>
        <w:t xml:space="preserve">the </w:t>
      </w:r>
      <w:r w:rsidR="004779CB" w:rsidRPr="009B45FA">
        <w:rPr>
          <w:szCs w:val="24"/>
          <w:highlight w:val="yellow"/>
        </w:rPr>
        <w:t xml:space="preserve">full </w:t>
      </w:r>
      <w:r w:rsidR="00CD3720" w:rsidRPr="009B45FA">
        <w:rPr>
          <w:szCs w:val="24"/>
          <w:highlight w:val="yellow"/>
        </w:rPr>
        <w:t>author list</w:t>
      </w:r>
      <w:r w:rsidR="003B40E6" w:rsidRPr="009B45FA">
        <w:rPr>
          <w:szCs w:val="24"/>
          <w:highlight w:val="yellow"/>
        </w:rPr>
        <w:t xml:space="preserve"> </w:t>
      </w:r>
      <w:r w:rsidR="002C030F" w:rsidRPr="009B45FA">
        <w:rPr>
          <w:szCs w:val="24"/>
          <w:highlight w:val="yellow"/>
        </w:rPr>
        <w:t>here</w:t>
      </w:r>
      <w:r w:rsidR="00015F74" w:rsidRPr="009B45FA">
        <w:rPr>
          <w:szCs w:val="24"/>
          <w:highlight w:val="yellow"/>
        </w:rPr>
        <w:t>, no paragraph breaks</w:t>
      </w:r>
      <w:r w:rsidRPr="009B45FA">
        <w:rPr>
          <w:szCs w:val="24"/>
          <w:highlight w:val="yellow"/>
        </w:rPr>
        <w:t>.</w:t>
      </w:r>
    </w:p>
    <w:p w14:paraId="0648E06D" w14:textId="77777777" w:rsidR="000F0DCE" w:rsidRDefault="000F0DCE" w:rsidP="005001AC">
      <w:pPr>
        <w:jc w:val="center"/>
        <w:rPr>
          <w:szCs w:val="24"/>
        </w:rPr>
      </w:pPr>
    </w:p>
    <w:p w14:paraId="34D67477" w14:textId="43C7633D" w:rsidR="004779CB" w:rsidRDefault="00E4519A" w:rsidP="005001AC">
      <w:pPr>
        <w:jc w:val="center"/>
        <w:rPr>
          <w:szCs w:val="24"/>
        </w:rPr>
      </w:pPr>
      <w:r>
        <w:rPr>
          <w:szCs w:val="24"/>
        </w:rPr>
        <w:t xml:space="preserve">Correspondence </w:t>
      </w:r>
      <w:r w:rsidR="004779CB">
        <w:rPr>
          <w:szCs w:val="24"/>
        </w:rPr>
        <w:t>to:</w:t>
      </w:r>
      <w:r w:rsidR="00BC3E04">
        <w:rPr>
          <w:szCs w:val="24"/>
        </w:rPr>
        <w:t xml:space="preserve"> </w:t>
      </w:r>
      <w:hyperlink r:id="rId11" w:history="1">
        <w:r w:rsidR="004779CB" w:rsidRPr="00225A49">
          <w:rPr>
            <w:szCs w:val="24"/>
          </w:rPr>
          <w:t>xxxxx@xxxx.xxx</w:t>
        </w:r>
      </w:hyperlink>
    </w:p>
    <w:p w14:paraId="223EBBEB" w14:textId="77777777" w:rsidR="002C030F" w:rsidRDefault="002C030F"/>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5953D2BA" w14:textId="697A123A" w:rsidR="002C030F" w:rsidRDefault="00BB2D2A" w:rsidP="00262D72">
      <w:pPr>
        <w:ind w:left="720"/>
      </w:pPr>
      <w:r>
        <w:t>Supplementary</w:t>
      </w:r>
      <w:r w:rsidR="00AB399E">
        <w:t xml:space="preserve"> </w:t>
      </w:r>
      <w:r w:rsidR="002C030F">
        <w:t>Text</w:t>
      </w:r>
    </w:p>
    <w:p w14:paraId="7FC81517" w14:textId="77777777" w:rsidR="002C030F" w:rsidRDefault="002C030F" w:rsidP="00262D72">
      <w:pPr>
        <w:ind w:left="720"/>
      </w:pPr>
      <w:r>
        <w:t>Fig</w:t>
      </w:r>
      <w:r w:rsidR="00A3403B">
        <w:t xml:space="preserve">s. </w:t>
      </w:r>
      <w:r>
        <w:t>S1</w:t>
      </w:r>
      <w:r w:rsidR="00A3403B">
        <w:t xml:space="preserve"> to </w:t>
      </w:r>
      <w:proofErr w:type="spellStart"/>
      <w:r>
        <w:t>Sx</w:t>
      </w:r>
      <w:proofErr w:type="spellEnd"/>
    </w:p>
    <w:p w14:paraId="39DE064C" w14:textId="77777777" w:rsidR="002C030F" w:rsidRDefault="002C030F" w:rsidP="00262D72">
      <w:pPr>
        <w:ind w:left="720"/>
      </w:pPr>
      <w:r>
        <w:t>Tables S1</w:t>
      </w:r>
      <w:r w:rsidR="00A3403B">
        <w:t xml:space="preserve"> to </w:t>
      </w:r>
      <w:proofErr w:type="spellStart"/>
      <w:r>
        <w:t>Sx</w:t>
      </w:r>
      <w:proofErr w:type="spellEnd"/>
    </w:p>
    <w:p w14:paraId="15A45DAA" w14:textId="35AD6DAA" w:rsidR="00F74F95" w:rsidRDefault="00F74F95" w:rsidP="00262D72">
      <w:pPr>
        <w:ind w:left="720"/>
      </w:pPr>
      <w:r>
        <w:t>Captions for Movi</w:t>
      </w:r>
      <w:r w:rsidR="00AB399E">
        <w:t>es</w:t>
      </w:r>
      <w:r>
        <w:t xml:space="preserve"> S1 to </w:t>
      </w:r>
      <w:proofErr w:type="spellStart"/>
      <w:r>
        <w:t>Sx</w:t>
      </w:r>
      <w:proofErr w:type="spellEnd"/>
    </w:p>
    <w:p w14:paraId="5DAA043E" w14:textId="5954E780" w:rsidR="00F74F95" w:rsidRDefault="00F74F95" w:rsidP="00262D72">
      <w:pPr>
        <w:ind w:left="720"/>
      </w:pPr>
      <w:r>
        <w:t xml:space="preserve">Captions for Audio S1 to </w:t>
      </w:r>
      <w:proofErr w:type="spellStart"/>
      <w:r>
        <w:t>Sx</w:t>
      </w:r>
      <w:proofErr w:type="spellEnd"/>
    </w:p>
    <w:p w14:paraId="5E71B549" w14:textId="2942040D" w:rsidR="00F74F95" w:rsidRDefault="00F74F95" w:rsidP="00262D72">
      <w:pPr>
        <w:ind w:left="720"/>
      </w:pPr>
      <w:r>
        <w:t xml:space="preserve">Captions for </w:t>
      </w:r>
      <w:r w:rsidR="00AB399E">
        <w:t xml:space="preserve">Data </w:t>
      </w:r>
      <w:r>
        <w:t xml:space="preserve">S1 to </w:t>
      </w:r>
      <w:proofErr w:type="spellStart"/>
      <w:r>
        <w:t>Sx</w:t>
      </w:r>
      <w:proofErr w:type="spellEnd"/>
    </w:p>
    <w:p w14:paraId="4B448789" w14:textId="77777777" w:rsidR="002C030F" w:rsidRDefault="002C030F"/>
    <w:p w14:paraId="1F1080B1" w14:textId="64A22570" w:rsidR="00065EBD" w:rsidRPr="00B57F00" w:rsidRDefault="002C030F" w:rsidP="00015F74">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 xml:space="preserve">: </w:t>
      </w:r>
    </w:p>
    <w:p w14:paraId="5725CBAF" w14:textId="77777777" w:rsidR="002C030F" w:rsidRDefault="002C030F"/>
    <w:p w14:paraId="6003DA0E" w14:textId="77777777" w:rsidR="002C030F" w:rsidRDefault="00065EBD" w:rsidP="00262D72">
      <w:pPr>
        <w:ind w:left="720"/>
      </w:pPr>
      <w:r>
        <w:t>Movie</w:t>
      </w:r>
      <w:r w:rsidR="000F0DCE">
        <w:t>s</w:t>
      </w:r>
      <w:r>
        <w:t xml:space="preserve"> S1 to </w:t>
      </w:r>
      <w:proofErr w:type="spellStart"/>
      <w:r>
        <w:t>Sx</w:t>
      </w:r>
      <w:proofErr w:type="spellEnd"/>
    </w:p>
    <w:p w14:paraId="0ED130FE" w14:textId="77777777" w:rsidR="002C030F" w:rsidRDefault="00065EBD" w:rsidP="00262D72">
      <w:pPr>
        <w:ind w:left="720"/>
      </w:pPr>
      <w:r>
        <w:t xml:space="preserve">Audio S1 to </w:t>
      </w:r>
      <w:proofErr w:type="spellStart"/>
      <w:r>
        <w:t>Sx</w:t>
      </w:r>
      <w:proofErr w:type="spellEnd"/>
    </w:p>
    <w:p w14:paraId="0A5134F4" w14:textId="0B5468B0" w:rsidR="002C030F" w:rsidRDefault="002C030F" w:rsidP="00262D72">
      <w:pPr>
        <w:ind w:left="720"/>
      </w:pPr>
      <w:r>
        <w:t>Data</w:t>
      </w:r>
      <w:r w:rsidR="00065EBD">
        <w:t xml:space="preserve"> S1 to </w:t>
      </w:r>
      <w:proofErr w:type="spellStart"/>
      <w:r w:rsidR="00065EBD">
        <w:t>Sx</w:t>
      </w:r>
      <w:proofErr w:type="spellEnd"/>
      <w:r>
        <w:t xml:space="preserve"> </w:t>
      </w:r>
      <w:r w:rsidR="00A3403B">
        <w:t>[</w:t>
      </w:r>
      <w:r>
        <w:t xml:space="preserve">paste </w:t>
      </w:r>
      <w:r w:rsidR="00065EBD">
        <w:t>data</w:t>
      </w:r>
      <w:r>
        <w:t xml:space="preserve"> table title</w:t>
      </w:r>
      <w:r w:rsidR="009743A9">
        <w:t>s in a list</w:t>
      </w:r>
      <w:r w:rsidR="00A3403B">
        <w:t>]</w:t>
      </w:r>
    </w:p>
    <w:p w14:paraId="68691C5A" w14:textId="77777777" w:rsidR="00065EBD" w:rsidRDefault="00065EBD" w:rsidP="00262D72">
      <w:pPr>
        <w:ind w:left="720"/>
      </w:pPr>
    </w:p>
    <w:p w14:paraId="23718CE0" w14:textId="77777777" w:rsidR="00015F74" w:rsidRDefault="00015F74" w:rsidP="00262D72">
      <w:pPr>
        <w:ind w:left="720"/>
      </w:pPr>
      <w:r>
        <w:br/>
      </w:r>
    </w:p>
    <w:p w14:paraId="56364198" w14:textId="77777777" w:rsidR="00015F74" w:rsidRDefault="00015F74" w:rsidP="00F74F95">
      <w:pPr>
        <w:pStyle w:val="SMHeading"/>
      </w:pPr>
      <w:r>
        <w:br w:type="page"/>
      </w:r>
      <w:bookmarkStart w:id="0" w:name="Tables"/>
      <w:bookmarkStart w:id="1" w:name="MaterialsMethods"/>
      <w:bookmarkEnd w:id="0"/>
      <w:bookmarkEnd w:id="1"/>
      <w:r w:rsidRPr="00B43B31">
        <w:lastRenderedPageBreak/>
        <w:t>Materials and Methods</w:t>
      </w:r>
    </w:p>
    <w:p w14:paraId="7A7F4459" w14:textId="02AE1836" w:rsidR="00F74F95" w:rsidRDefault="00567916" w:rsidP="00B9440A">
      <w:pPr>
        <w:pStyle w:val="SMSubheading"/>
      </w:pPr>
      <w:r>
        <w:t>Experimental Design</w:t>
      </w:r>
    </w:p>
    <w:p w14:paraId="6BE38A95" w14:textId="17A4CA4F" w:rsidR="00567916" w:rsidRPr="003A7498" w:rsidRDefault="003A7498" w:rsidP="00B9440A">
      <w:pPr>
        <w:pStyle w:val="SMSubheading"/>
        <w:rPr>
          <w:u w:val="none"/>
        </w:rPr>
      </w:pPr>
      <w:r>
        <w:rPr>
          <w:u w:val="none"/>
        </w:rPr>
        <w:t xml:space="preserve">To investigate how oncogenic KRAS impacts the transcriptome of lung cancer cells, we utilized an </w:t>
      </w:r>
      <w:r>
        <w:rPr>
          <w:i/>
          <w:u w:val="none"/>
        </w:rPr>
        <w:t xml:space="preserve">in vitro </w:t>
      </w:r>
      <w:r>
        <w:rPr>
          <w:u w:val="none"/>
        </w:rPr>
        <w:t>model in which we transiently transfected</w:t>
      </w:r>
      <w:r w:rsidR="00F87465">
        <w:rPr>
          <w:u w:val="none"/>
        </w:rPr>
        <w:t xml:space="preserve"> AALE cells with</w:t>
      </w:r>
      <w:r w:rsidR="00864168">
        <w:rPr>
          <w:u w:val="none"/>
        </w:rPr>
        <w:t xml:space="preserve"> an integrating</w:t>
      </w:r>
      <w:r>
        <w:rPr>
          <w:u w:val="none"/>
        </w:rPr>
        <w:t xml:space="preserve"> KRAS</w:t>
      </w:r>
      <w:r w:rsidR="00850B5F">
        <w:rPr>
          <w:u w:val="none"/>
        </w:rPr>
        <w:t xml:space="preserve"> G12V</w:t>
      </w:r>
      <w:r w:rsidR="00864168">
        <w:rPr>
          <w:u w:val="none"/>
        </w:rPr>
        <w:t xml:space="preserve"> plasmid</w:t>
      </w:r>
      <w:r w:rsidR="002648BB">
        <w:rPr>
          <w:u w:val="none"/>
        </w:rPr>
        <w:t>.</w:t>
      </w:r>
      <w:r>
        <w:rPr>
          <w:u w:val="none"/>
        </w:rPr>
        <w:t xml:space="preserve"> </w:t>
      </w:r>
      <w:r w:rsidR="002648BB">
        <w:rPr>
          <w:u w:val="none"/>
        </w:rPr>
        <w:t>We then</w:t>
      </w:r>
      <w:r>
        <w:rPr>
          <w:u w:val="none"/>
        </w:rPr>
        <w:t xml:space="preserve"> performed both bulk and single-cell RNA-sequencing during different stages of the transformation process. </w:t>
      </w:r>
      <w:r w:rsidR="00F87465">
        <w:rPr>
          <w:u w:val="none"/>
        </w:rPr>
        <w:t>W</w:t>
      </w:r>
      <w:r>
        <w:rPr>
          <w:u w:val="none"/>
        </w:rPr>
        <w:t xml:space="preserve">e obtained </w:t>
      </w:r>
      <w:r w:rsidR="00F87465">
        <w:rPr>
          <w:u w:val="none"/>
        </w:rPr>
        <w:t>AALEs</w:t>
      </w:r>
      <w:r>
        <w:rPr>
          <w:u w:val="none"/>
        </w:rPr>
        <w:t xml:space="preserve"> with a stabl</w:t>
      </w:r>
      <w:r w:rsidR="00864168">
        <w:rPr>
          <w:u w:val="none"/>
        </w:rPr>
        <w:t>y</w:t>
      </w:r>
      <w:r>
        <w:rPr>
          <w:u w:val="none"/>
        </w:rPr>
        <w:t xml:space="preserve"> integrat</w:t>
      </w:r>
      <w:r w:rsidR="00864168">
        <w:rPr>
          <w:u w:val="none"/>
        </w:rPr>
        <w:t>ed</w:t>
      </w:r>
      <w:r>
        <w:rPr>
          <w:u w:val="none"/>
        </w:rPr>
        <w:t xml:space="preserve"> KRAS</w:t>
      </w:r>
      <w:r w:rsidR="00850B5F">
        <w:rPr>
          <w:u w:val="none"/>
        </w:rPr>
        <w:t xml:space="preserve"> G12D</w:t>
      </w:r>
      <w:r w:rsidR="00864168">
        <w:rPr>
          <w:u w:val="none"/>
        </w:rPr>
        <w:t>,</w:t>
      </w:r>
      <w:r>
        <w:rPr>
          <w:u w:val="none"/>
        </w:rPr>
        <w:t xml:space="preserve"> which w</w:t>
      </w:r>
      <w:r w:rsidR="00864168">
        <w:rPr>
          <w:u w:val="none"/>
        </w:rPr>
        <w:t>as</w:t>
      </w:r>
      <w:r w:rsidR="007F51CC">
        <w:rPr>
          <w:u w:val="none"/>
        </w:rPr>
        <w:t xml:space="preserve"> also</w:t>
      </w:r>
      <w:r>
        <w:rPr>
          <w:u w:val="none"/>
        </w:rPr>
        <w:t xml:space="preserve"> included in RNA-</w:t>
      </w:r>
      <w:proofErr w:type="spellStart"/>
      <w:r>
        <w:rPr>
          <w:u w:val="none"/>
        </w:rPr>
        <w:t>seq</w:t>
      </w:r>
      <w:proofErr w:type="spellEnd"/>
      <w:r>
        <w:rPr>
          <w:u w:val="none"/>
        </w:rPr>
        <w:t xml:space="preserve"> experiment</w:t>
      </w:r>
      <w:r w:rsidR="00864168">
        <w:rPr>
          <w:u w:val="none"/>
        </w:rPr>
        <w:t>s</w:t>
      </w:r>
      <w:r>
        <w:rPr>
          <w:u w:val="none"/>
        </w:rPr>
        <w:t>.</w:t>
      </w:r>
      <w:r w:rsidR="00850B5F">
        <w:rPr>
          <w:u w:val="none"/>
        </w:rPr>
        <w:t xml:space="preserve"> </w:t>
      </w:r>
      <w:r w:rsidR="002648BB">
        <w:rPr>
          <w:u w:val="none"/>
        </w:rPr>
        <w:t>T</w:t>
      </w:r>
      <w:r w:rsidR="00850B5F">
        <w:rPr>
          <w:u w:val="none"/>
        </w:rPr>
        <w:t>o test the</w:t>
      </w:r>
      <w:r w:rsidR="002648BB">
        <w:rPr>
          <w:u w:val="none"/>
        </w:rPr>
        <w:t xml:space="preserve"> functional</w:t>
      </w:r>
      <w:r w:rsidR="00850B5F">
        <w:rPr>
          <w:u w:val="none"/>
        </w:rPr>
        <w:t xml:space="preserve"> significance of observations made from the RNA-</w:t>
      </w:r>
      <w:proofErr w:type="spellStart"/>
      <w:r w:rsidR="00850B5F">
        <w:rPr>
          <w:u w:val="none"/>
        </w:rPr>
        <w:t>seq</w:t>
      </w:r>
      <w:proofErr w:type="spellEnd"/>
      <w:r w:rsidR="00850B5F">
        <w:rPr>
          <w:u w:val="none"/>
        </w:rPr>
        <w:t xml:space="preserve"> data, we performed loss of function studies</w:t>
      </w:r>
      <w:r w:rsidR="00864168">
        <w:rPr>
          <w:u w:val="none"/>
        </w:rPr>
        <w:t xml:space="preserve"> in the KRAS G12D cells</w:t>
      </w:r>
      <w:r w:rsidR="00850B5F">
        <w:rPr>
          <w:u w:val="none"/>
        </w:rPr>
        <w:t xml:space="preserve"> using RNA interference, chemical inhibition and cell growth assays. </w:t>
      </w:r>
      <w:r w:rsidR="00985FD6">
        <w:rPr>
          <w:u w:val="none"/>
        </w:rPr>
        <w:t>All experiments were done in biological triplicates.</w:t>
      </w:r>
    </w:p>
    <w:p w14:paraId="25F1B306" w14:textId="77777777" w:rsidR="00DD48C5" w:rsidRDefault="00DD48C5" w:rsidP="00DD48C5">
      <w:pPr>
        <w:pStyle w:val="SMSubheading"/>
      </w:pPr>
    </w:p>
    <w:p w14:paraId="270702B0" w14:textId="230C3248" w:rsidR="00DD48C5" w:rsidRPr="00212DE6" w:rsidRDefault="00DD48C5" w:rsidP="00DD48C5">
      <w:pPr>
        <w:pStyle w:val="SMSubheading"/>
        <w:rPr>
          <w:u w:val="single"/>
        </w:rPr>
      </w:pPr>
      <w:r w:rsidRPr="00212DE6">
        <w:rPr>
          <w:u w:val="single"/>
        </w:rPr>
        <w:t>Cell Lines</w:t>
      </w:r>
    </w:p>
    <w:p w14:paraId="3F00A473" w14:textId="38EC27D3" w:rsidR="00DD48C5" w:rsidRDefault="00DD48C5" w:rsidP="00DD48C5">
      <w:pPr>
        <w:jc w:val="both"/>
      </w:pPr>
      <w:r w:rsidRPr="00DD48C5">
        <w:t xml:space="preserve">The wild-type female AALE cell line was provided by Scott Randell’s Lab at University of North Carolina. The female AALE stable cell lines </w:t>
      </w:r>
      <w:proofErr w:type="spellStart"/>
      <w:r w:rsidRPr="00DD48C5">
        <w:t>pBABE-mCherry</w:t>
      </w:r>
      <w:proofErr w:type="spellEnd"/>
      <w:r w:rsidRPr="00DD48C5">
        <w:t xml:space="preserve"> Puro and </w:t>
      </w:r>
      <w:proofErr w:type="spellStart"/>
      <w:r w:rsidRPr="00DD48C5">
        <w:t>pBABE</w:t>
      </w:r>
      <w:proofErr w:type="spellEnd"/>
      <w:r w:rsidRPr="00DD48C5">
        <w:t xml:space="preserve">-FLAG-KRAS(G12) </w:t>
      </w:r>
      <w:proofErr w:type="spellStart"/>
      <w:r w:rsidRPr="00DD48C5">
        <w:t>Zeo</w:t>
      </w:r>
      <w:proofErr w:type="spellEnd"/>
      <w:r w:rsidRPr="00DD48C5">
        <w:t xml:space="preserve"> w</w:t>
      </w:r>
      <w:r w:rsidR="00112304">
        <w:t>ere</w:t>
      </w:r>
      <w:r w:rsidRPr="00DD48C5">
        <w:t xml:space="preserve"> provided by Eric </w:t>
      </w:r>
      <w:proofErr w:type="spellStart"/>
      <w:r w:rsidRPr="00DD48C5">
        <w:t>Collisson’s</w:t>
      </w:r>
      <w:proofErr w:type="spellEnd"/>
      <w:r w:rsidRPr="00DD48C5">
        <w:t xml:space="preserve"> Lab at University of California, San Francisco. Both lines were cultured in SABM Basal Medium (Lonza SABM basal medium) with added supplements and growth factors (Lonza SAGM </w:t>
      </w:r>
      <w:proofErr w:type="spellStart"/>
      <w:r w:rsidRPr="00DD48C5">
        <w:t>SingleQuot</w:t>
      </w:r>
      <w:proofErr w:type="spellEnd"/>
      <w:r w:rsidRPr="00DD48C5">
        <w:t xml:space="preserve"> Kit Suppl. &amp; Growth Factors)</w:t>
      </w:r>
      <w:r w:rsidR="00112304">
        <w:t xml:space="preserve"> for complete growth medium</w:t>
      </w:r>
      <w:r w:rsidRPr="00DD48C5">
        <w:t>. AALE cell lines were maintained using Lonza’s Reagent</w:t>
      </w:r>
      <w:r w:rsidR="00F567A0">
        <w:t xml:space="preserve"> </w:t>
      </w:r>
      <w:r w:rsidRPr="00DD48C5">
        <w:t xml:space="preserve">Pack subculture reagents and standard tissue culture procedures. The HA1E cells were derived from female human embryonic kidney cells in Bill Hahn’s Lab at Dana Farber Cancer Institute.  Wild-type HA1E cells and the HA1E pLX317-KRAS(G12) stable cell line were cultured in MEM-alpha (Invitrogen) with 10% FBS (Sigma) and 1% penicillin/streptomycin (Gibco).  All cell lines tested negative for mycoplasma.  </w:t>
      </w:r>
    </w:p>
    <w:p w14:paraId="358F3F67" w14:textId="30CC8E14" w:rsidR="00DD48C5" w:rsidRDefault="00DD48C5" w:rsidP="00DD48C5">
      <w:pPr>
        <w:jc w:val="both"/>
      </w:pPr>
    </w:p>
    <w:p w14:paraId="327350C3" w14:textId="0FBC056D" w:rsidR="00112304" w:rsidRPr="00112304" w:rsidRDefault="00112304" w:rsidP="00DD48C5">
      <w:pPr>
        <w:jc w:val="both"/>
        <w:rPr>
          <w:u w:val="single"/>
        </w:rPr>
      </w:pPr>
      <w:r w:rsidRPr="00112304">
        <w:rPr>
          <w:i/>
          <w:u w:val="single"/>
        </w:rPr>
        <w:t xml:space="preserve">In vitro </w:t>
      </w:r>
      <w:r w:rsidR="00212DE6">
        <w:rPr>
          <w:u w:val="single"/>
        </w:rPr>
        <w:t xml:space="preserve">KRAS-driven </w:t>
      </w:r>
      <w:r w:rsidRPr="00112304">
        <w:rPr>
          <w:u w:val="single"/>
        </w:rPr>
        <w:t>Transformation</w:t>
      </w:r>
    </w:p>
    <w:p w14:paraId="29E9D57C" w14:textId="77777777" w:rsidR="00112304" w:rsidRDefault="00DD48C5" w:rsidP="00DD48C5">
      <w:pPr>
        <w:jc w:val="both"/>
      </w:pPr>
      <w:r w:rsidRPr="00DD48C5">
        <w:t xml:space="preserve">100mm dishes of 80% confluent AALE cells were transfected with 12ug of </w:t>
      </w:r>
      <w:proofErr w:type="spellStart"/>
      <w:r w:rsidRPr="00DD48C5">
        <w:t>pBABE</w:t>
      </w:r>
      <w:proofErr w:type="spellEnd"/>
      <w:r w:rsidRPr="00DD48C5">
        <w:t>-KRAS(G12) Puro plasmid</w:t>
      </w:r>
      <w:r w:rsidR="00112304">
        <w:t xml:space="preserve"> from </w:t>
      </w:r>
      <w:proofErr w:type="spellStart"/>
      <w:r w:rsidR="00112304">
        <w:t>Addgene</w:t>
      </w:r>
      <w:proofErr w:type="spellEnd"/>
      <w:r w:rsidR="00112304">
        <w:t xml:space="preserve"> (#9052)</w:t>
      </w:r>
      <w:r w:rsidRPr="00DD48C5">
        <w:t xml:space="preserve"> using Invitrogen Lipofectamine 2000 DNA transfection reagent and protocol. After 24hrs, the medium was replaced with SAGM supplemented with 2ug/ml of puromycin. Transfected cells were kept under puromycin selection for 5, 14, and 21 days. Cells were </w:t>
      </w:r>
      <w:proofErr w:type="spellStart"/>
      <w:r w:rsidRPr="00DD48C5">
        <w:t>trypsinized</w:t>
      </w:r>
      <w:proofErr w:type="spellEnd"/>
      <w:r w:rsidRPr="00DD48C5">
        <w:t xml:space="preserve"> and harvested by centrifugation at 300 g x 3 minutes for RNA extraction at each time point respectively. </w:t>
      </w:r>
    </w:p>
    <w:p w14:paraId="14D59401" w14:textId="77777777" w:rsidR="00112304" w:rsidRDefault="00112304" w:rsidP="00DD48C5">
      <w:pPr>
        <w:jc w:val="both"/>
      </w:pPr>
    </w:p>
    <w:p w14:paraId="4D145200" w14:textId="16F9FD18" w:rsidR="00112304" w:rsidRPr="00112304" w:rsidRDefault="00112304" w:rsidP="00DD48C5">
      <w:pPr>
        <w:jc w:val="both"/>
        <w:rPr>
          <w:u w:val="single"/>
        </w:rPr>
      </w:pPr>
      <w:r w:rsidRPr="00112304">
        <w:rPr>
          <w:u w:val="single"/>
        </w:rPr>
        <w:t>siRNA Knockdowns</w:t>
      </w:r>
    </w:p>
    <w:p w14:paraId="3BF06774" w14:textId="3CCE263A" w:rsidR="00112304" w:rsidRDefault="00112304" w:rsidP="00DD48C5">
      <w:pPr>
        <w:jc w:val="both"/>
      </w:pPr>
      <w:r>
        <w:t>AALEs were seeded at 1x10</w:t>
      </w:r>
      <w:r w:rsidRPr="00A73A2B">
        <w:rPr>
          <w:vertAlign w:val="superscript"/>
        </w:rPr>
        <w:t>6</w:t>
      </w:r>
      <w:r>
        <w:t xml:space="preserve"> cells per well of a 6 well plate in complete growth medium, then reverse transfected with 30pmol siRNA using </w:t>
      </w:r>
      <w:proofErr w:type="spellStart"/>
      <w:r>
        <w:t>RNAiMAX</w:t>
      </w:r>
      <w:proofErr w:type="spellEnd"/>
      <w:r>
        <w:t xml:space="preserve"> lipofectamine according to manufacturer’s protocol. Cells were grown for 3 days in transfection medium under standard culture conditions and then harvested for RNA isolation and qPCR as previously described. Refer to supplementary table for complete list of siRNAs. </w:t>
      </w:r>
    </w:p>
    <w:p w14:paraId="4B9D5E87" w14:textId="691C7F5B" w:rsidR="00982F17" w:rsidRDefault="00982F17" w:rsidP="00DD48C5">
      <w:pPr>
        <w:jc w:val="both"/>
      </w:pPr>
    </w:p>
    <w:p w14:paraId="29C14279" w14:textId="77777777" w:rsidR="00212DE6" w:rsidRDefault="00212DE6" w:rsidP="00212DE6">
      <w:pPr>
        <w:jc w:val="both"/>
        <w:rPr>
          <w:u w:val="single"/>
        </w:rPr>
      </w:pPr>
      <w:r w:rsidRPr="00982F17">
        <w:rPr>
          <w:u w:val="single"/>
        </w:rPr>
        <w:t>Cell Viability Assay</w:t>
      </w:r>
    </w:p>
    <w:p w14:paraId="761FDDD1" w14:textId="77777777" w:rsidR="00212DE6" w:rsidRDefault="00212DE6" w:rsidP="00212DE6">
      <w:r>
        <w:t>2x10</w:t>
      </w:r>
      <w:r>
        <w:rPr>
          <w:vertAlign w:val="superscript"/>
        </w:rPr>
        <w:t>4</w:t>
      </w:r>
      <w:r>
        <w:t xml:space="preserve"> cells were subtracted from each siRNA transfection well at the time of transfection and seeded into individual wells of an ultra-low adhesion 96-well plate. The cells were grown in standard culture conditions for 4 days. They were then harvested, and ATP production was measured using the Cell </w:t>
      </w:r>
      <w:proofErr w:type="spellStart"/>
      <w:r>
        <w:t>TiterGLO</w:t>
      </w:r>
      <w:proofErr w:type="spellEnd"/>
      <w:r>
        <w:t xml:space="preserve"> Luminescent Cell Viability Assay (Promega) following the manufacturers protocol. Luminescence was measured on a Perkin Elmer VICTOR light 1420 Luminescence Counter.  </w:t>
      </w:r>
    </w:p>
    <w:p w14:paraId="36A247D6" w14:textId="77777777" w:rsidR="00212DE6" w:rsidRDefault="00212DE6" w:rsidP="00DD48C5">
      <w:pPr>
        <w:jc w:val="both"/>
        <w:rPr>
          <w:u w:val="single"/>
        </w:rPr>
      </w:pPr>
    </w:p>
    <w:p w14:paraId="51CC6811" w14:textId="77777777" w:rsidR="00212DE6" w:rsidRDefault="00212DE6" w:rsidP="00DD48C5">
      <w:pPr>
        <w:jc w:val="both"/>
        <w:rPr>
          <w:u w:val="single"/>
        </w:rPr>
      </w:pPr>
    </w:p>
    <w:p w14:paraId="54829676" w14:textId="0AAAB41D" w:rsidR="00112304" w:rsidRPr="00112304" w:rsidRDefault="00112304" w:rsidP="00DD48C5">
      <w:pPr>
        <w:jc w:val="both"/>
        <w:rPr>
          <w:u w:val="single"/>
        </w:rPr>
      </w:pPr>
      <w:r w:rsidRPr="00112304">
        <w:rPr>
          <w:u w:val="single"/>
        </w:rPr>
        <w:lastRenderedPageBreak/>
        <w:t>DNMT Inhibitor Treatment</w:t>
      </w:r>
    </w:p>
    <w:p w14:paraId="4EFF7129" w14:textId="13E30E4E" w:rsidR="00212DE6" w:rsidRPr="00212DE6" w:rsidRDefault="001C137A" w:rsidP="00212DE6">
      <w:pPr>
        <w:jc w:val="both"/>
      </w:pPr>
      <w:r>
        <w:t>AALEs were seeded in 6 well plates at 2.5x10</w:t>
      </w:r>
      <w:r w:rsidRPr="00A73A2B">
        <w:rPr>
          <w:vertAlign w:val="superscript"/>
        </w:rPr>
        <w:t>5</w:t>
      </w:r>
      <w:r>
        <w:t xml:space="preserve"> cells per well one day prior to treatment. The cells were treated with 3nM 5-Aza-2’-Deoxicytidine </w:t>
      </w:r>
      <w:r w:rsidR="003A7498">
        <w:t xml:space="preserve">(Millipore #189826) </w:t>
      </w:r>
      <w:r>
        <w:t xml:space="preserve">for 24 hours. After 24 hours, cells were harvested, RNA was </w:t>
      </w:r>
      <w:proofErr w:type="gramStart"/>
      <w:r>
        <w:t>isolated</w:t>
      </w:r>
      <w:proofErr w:type="gramEnd"/>
      <w:r>
        <w:t xml:space="preserve"> and qPCR was performed as described.</w:t>
      </w:r>
      <w:r w:rsidR="00212DE6">
        <w:t xml:space="preserve"> 1.5x10</w:t>
      </w:r>
      <w:r w:rsidR="00212DE6">
        <w:rPr>
          <w:vertAlign w:val="superscript"/>
        </w:rPr>
        <w:t>3</w:t>
      </w:r>
      <w:r w:rsidR="00212DE6">
        <w:t xml:space="preserve"> cells were seeded into wells of an ultra-low adhesion 96-well plate and treated with 3nM 5-Aza-2’-Deoxicytidine for 24 hours. Cells were grown for 3 days and then ATP production was measured as previously described. </w:t>
      </w:r>
    </w:p>
    <w:p w14:paraId="57FA451D" w14:textId="77777777" w:rsidR="00982F17" w:rsidRDefault="00982F17" w:rsidP="00DD48C5">
      <w:pPr>
        <w:jc w:val="both"/>
      </w:pPr>
    </w:p>
    <w:p w14:paraId="1598791E" w14:textId="3F50ABF3" w:rsidR="00DD48C5" w:rsidRPr="00DD48C5" w:rsidRDefault="00DD48C5" w:rsidP="00DD48C5">
      <w:pPr>
        <w:jc w:val="both"/>
      </w:pPr>
      <w:r w:rsidRPr="00DD48C5">
        <w:rPr>
          <w:u w:val="single"/>
        </w:rPr>
        <w:t>RNA Isolation &amp; Purification</w:t>
      </w:r>
    </w:p>
    <w:p w14:paraId="156B1E03" w14:textId="30414B0D" w:rsidR="00DD48C5" w:rsidRPr="00DD48C5" w:rsidRDefault="00DD48C5" w:rsidP="00DD48C5">
      <w:pPr>
        <w:jc w:val="both"/>
      </w:pPr>
      <w:r w:rsidRPr="00DD48C5">
        <w:t xml:space="preserve">For AALE cell lines, bulk RNA was isolated from cells using Quick-RNA </w:t>
      </w:r>
      <w:proofErr w:type="spellStart"/>
      <w:r w:rsidRPr="00DD48C5">
        <w:t>MiniPrep</w:t>
      </w:r>
      <w:proofErr w:type="spellEnd"/>
      <w:r w:rsidRPr="00DD48C5">
        <w:t xml:space="preserve"> </w:t>
      </w:r>
      <w:r w:rsidR="00FD2CB9">
        <w:t xml:space="preserve">kit (Zymogen). For DNMT inhibitor and siRNA experiments RNA was isolated using Zymogen’s </w:t>
      </w:r>
      <w:r w:rsidR="00D44985">
        <w:t>Direct</w:t>
      </w:r>
      <w:r w:rsidR="00FD2CB9">
        <w:t>-</w:t>
      </w:r>
      <w:proofErr w:type="spellStart"/>
      <w:r w:rsidR="00D44985">
        <w:t>zol</w:t>
      </w:r>
      <w:proofErr w:type="spellEnd"/>
      <w:r w:rsidR="00D44985">
        <w:t xml:space="preserve"> Miniprep Plus kit</w:t>
      </w:r>
      <w:r w:rsidR="00FD2CB9">
        <w:t xml:space="preserve">. All RNA was </w:t>
      </w:r>
      <w:r w:rsidRPr="00DD48C5">
        <w:t>quantified via NanoDrop-8000 Spectrophotometer. For HA1E cell lines, bulk RNA was isolated using RNeasy Mini Kit (Qiagen) and quantified via Qubit RNA BR assay kit (</w:t>
      </w:r>
      <w:proofErr w:type="spellStart"/>
      <w:r w:rsidRPr="00DD48C5">
        <w:t>Thermo</w:t>
      </w:r>
      <w:proofErr w:type="spellEnd"/>
      <w:r w:rsidRPr="00DD48C5">
        <w:t>).</w:t>
      </w:r>
    </w:p>
    <w:p w14:paraId="496B0FB6" w14:textId="77777777" w:rsidR="00DD48C5" w:rsidRPr="00DD48C5" w:rsidRDefault="00DD48C5" w:rsidP="00DD48C5">
      <w:pPr>
        <w:jc w:val="both"/>
      </w:pPr>
    </w:p>
    <w:p w14:paraId="2B46A2EB" w14:textId="77777777" w:rsidR="00DD48C5" w:rsidRPr="00DD48C5" w:rsidRDefault="00DD48C5" w:rsidP="00DD48C5">
      <w:pPr>
        <w:jc w:val="both"/>
      </w:pPr>
      <w:r w:rsidRPr="00DD48C5">
        <w:rPr>
          <w:u w:val="single"/>
        </w:rPr>
        <w:t>qPCR</w:t>
      </w:r>
    </w:p>
    <w:p w14:paraId="4FE4D721" w14:textId="3875A049" w:rsidR="00DD48C5" w:rsidRPr="00DD48C5" w:rsidRDefault="00DD48C5" w:rsidP="00DD48C5">
      <w:pPr>
        <w:jc w:val="both"/>
      </w:pPr>
      <w:r w:rsidRPr="00DD48C5">
        <w:t xml:space="preserve">cDNA was transcribed from 1ug RNA using </w:t>
      </w:r>
      <w:proofErr w:type="spellStart"/>
      <w:r w:rsidRPr="00DD48C5">
        <w:t>iScript</w:t>
      </w:r>
      <w:proofErr w:type="spellEnd"/>
      <w:r w:rsidRPr="00DD48C5">
        <w:t xml:space="preserve"> cDNA Synthesis Kit (Bio-Rad) according to manufacturer protocol. cDNA was diluted 1:6 and run with </w:t>
      </w:r>
      <w:proofErr w:type="spellStart"/>
      <w:r w:rsidRPr="00DD48C5">
        <w:t>iTaq</w:t>
      </w:r>
      <w:proofErr w:type="spellEnd"/>
      <w:r w:rsidRPr="00DD48C5">
        <w:t xml:space="preserve"> Universal SYBR Green </w:t>
      </w:r>
      <w:proofErr w:type="spellStart"/>
      <w:r w:rsidRPr="00DD48C5">
        <w:t>Supermix</w:t>
      </w:r>
      <w:proofErr w:type="spellEnd"/>
      <w:r w:rsidRPr="00DD48C5">
        <w:t xml:space="preserve"> (Bio-Rad) on </w:t>
      </w:r>
      <w:proofErr w:type="spellStart"/>
      <w:r w:rsidRPr="00DD48C5">
        <w:t>ViiA</w:t>
      </w:r>
      <w:proofErr w:type="spellEnd"/>
      <w:r w:rsidRPr="00DD48C5">
        <w:t xml:space="preserve"> 7 Real-Time PCR System according to </w:t>
      </w:r>
      <w:proofErr w:type="spellStart"/>
      <w:r w:rsidRPr="00DD48C5">
        <w:t>Supermix</w:t>
      </w:r>
      <w:proofErr w:type="spellEnd"/>
      <w:r w:rsidRPr="00DD48C5">
        <w:t xml:space="preserve"> manufacturer protocol. </w:t>
      </w:r>
      <w:r w:rsidR="00E40774">
        <w:t xml:space="preserve">Cycle Threshold (CT) values were converted using Standard analysis. Values obtained for target genes were normalized to HPRT. </w:t>
      </w:r>
    </w:p>
    <w:p w14:paraId="191DEAF3" w14:textId="77777777" w:rsidR="00DD48C5" w:rsidRPr="00DD48C5" w:rsidRDefault="00DD48C5" w:rsidP="00DD48C5">
      <w:pPr>
        <w:jc w:val="both"/>
      </w:pPr>
    </w:p>
    <w:p w14:paraId="2BCB3D93" w14:textId="77777777" w:rsidR="00DD48C5" w:rsidRPr="00DD48C5" w:rsidRDefault="00DD48C5" w:rsidP="00DD48C5">
      <w:pPr>
        <w:jc w:val="both"/>
      </w:pPr>
      <w:r w:rsidRPr="00DD48C5">
        <w:rPr>
          <w:u w:val="single"/>
        </w:rPr>
        <w:t xml:space="preserve">Library Preparation for Bulk </w:t>
      </w:r>
      <w:proofErr w:type="spellStart"/>
      <w:r w:rsidRPr="00DD48C5">
        <w:rPr>
          <w:u w:val="single"/>
        </w:rPr>
        <w:t>RNAseq</w:t>
      </w:r>
      <w:proofErr w:type="spellEnd"/>
    </w:p>
    <w:p w14:paraId="2F060D51" w14:textId="77777777" w:rsidR="00DD48C5" w:rsidRPr="00DD48C5" w:rsidRDefault="00DD48C5" w:rsidP="00DD48C5">
      <w:pPr>
        <w:jc w:val="both"/>
      </w:pPr>
      <w:r w:rsidRPr="00DD48C5">
        <w:t xml:space="preserve">For AALE cell lines, 1ug of total RNA was used as input for the </w:t>
      </w:r>
      <w:proofErr w:type="spellStart"/>
      <w:r w:rsidRPr="00DD48C5">
        <w:t>TruSeq</w:t>
      </w:r>
      <w:proofErr w:type="spellEnd"/>
      <w:r w:rsidRPr="00DD48C5">
        <w:t xml:space="preserve"> Stranded mRNA Sample Prep Kit (Illumina) according to manufacturer protocol. Library quality was determined through the High Sensitivity DNA Kit on a Bioanalyzer 2100 (Agilent Technologies). For HA1E cell lines, 1ug of total RNA was used for mRNA enrichment with </w:t>
      </w:r>
      <w:proofErr w:type="spellStart"/>
      <w:r w:rsidRPr="00DD48C5">
        <w:t>Dynabeads</w:t>
      </w:r>
      <w:proofErr w:type="spellEnd"/>
      <w:r w:rsidRPr="00DD48C5">
        <w:t xml:space="preserve"> mRNA DIRECT kit (</w:t>
      </w:r>
      <w:proofErr w:type="spellStart"/>
      <w:r w:rsidRPr="00DD48C5">
        <w:t>Thermo</w:t>
      </w:r>
      <w:proofErr w:type="spellEnd"/>
      <w:r w:rsidRPr="00DD48C5">
        <w:t xml:space="preserve">). First strand cDNA was generated with </w:t>
      </w:r>
      <w:proofErr w:type="spellStart"/>
      <w:r w:rsidRPr="00DD48C5">
        <w:t>AffinityScript</w:t>
      </w:r>
      <w:proofErr w:type="spellEnd"/>
      <w:r w:rsidRPr="00DD48C5">
        <w:t xml:space="preserve"> Multiple Temperature reverse transcriptase with oligo dT primers. Second strand cDNA was generated with mRNA Second Strand </w:t>
      </w:r>
      <w:proofErr w:type="spellStart"/>
      <w:r w:rsidRPr="00DD48C5">
        <w:t>Sythesis</w:t>
      </w:r>
      <w:proofErr w:type="spellEnd"/>
      <w:r w:rsidRPr="00DD48C5">
        <w:t xml:space="preserve"> Module (New England Biolab). DNA was cleaned up with </w:t>
      </w:r>
      <w:proofErr w:type="spellStart"/>
      <w:r w:rsidRPr="00DD48C5">
        <w:t>Agencourt</w:t>
      </w:r>
      <w:proofErr w:type="spellEnd"/>
      <w:r w:rsidRPr="00DD48C5">
        <w:t xml:space="preserve"> </w:t>
      </w:r>
      <w:proofErr w:type="spellStart"/>
      <w:r w:rsidRPr="00DD48C5">
        <w:t>AMPure</w:t>
      </w:r>
      <w:proofErr w:type="spellEnd"/>
      <w:r w:rsidRPr="00DD48C5">
        <w:t xml:space="preserve"> XP beads twice. Qubit dsDNA High Sensitivity Assay was used for concentration measurement. 1ng of dsDNA was further subjected to library preparation with </w:t>
      </w:r>
      <w:proofErr w:type="spellStart"/>
      <w:r w:rsidRPr="00DD48C5">
        <w:t>Nextera</w:t>
      </w:r>
      <w:proofErr w:type="spellEnd"/>
      <w:r w:rsidRPr="00DD48C5">
        <w:t xml:space="preserve"> XT DNA sample prep kit (Illumina) per manufacturer instructions. Library size distribution was confirmed with Bioanalyzer (Agilent). Multiplexed libraries were sequenced as NextSeq500 75PE runs.  </w:t>
      </w:r>
    </w:p>
    <w:p w14:paraId="163998E5" w14:textId="77777777" w:rsidR="00DD48C5" w:rsidRPr="00DD48C5" w:rsidRDefault="00DD48C5" w:rsidP="00DD48C5">
      <w:pPr>
        <w:jc w:val="both"/>
      </w:pPr>
    </w:p>
    <w:p w14:paraId="3AAB5312" w14:textId="77777777" w:rsidR="00DD48C5" w:rsidRPr="00DD48C5" w:rsidRDefault="00DD48C5" w:rsidP="00DD48C5">
      <w:pPr>
        <w:jc w:val="both"/>
      </w:pPr>
      <w:r w:rsidRPr="00DD48C5">
        <w:rPr>
          <w:u w:val="single"/>
        </w:rPr>
        <w:t xml:space="preserve">Library Preparation for Single Cell </w:t>
      </w:r>
      <w:proofErr w:type="spellStart"/>
      <w:r w:rsidRPr="00DD48C5">
        <w:rPr>
          <w:u w:val="single"/>
        </w:rPr>
        <w:t>RNAseq</w:t>
      </w:r>
      <w:proofErr w:type="spellEnd"/>
    </w:p>
    <w:p w14:paraId="599EB720" w14:textId="77777777" w:rsidR="00DD48C5" w:rsidRPr="00DD48C5" w:rsidRDefault="00DD48C5" w:rsidP="00DD48C5">
      <w:pPr>
        <w:jc w:val="both"/>
      </w:pPr>
      <w:r w:rsidRPr="00DD48C5">
        <w:t xml:space="preserve">For single cell </w:t>
      </w:r>
      <w:proofErr w:type="spellStart"/>
      <w:r w:rsidRPr="00DD48C5">
        <w:t>RNAseq</w:t>
      </w:r>
      <w:proofErr w:type="spellEnd"/>
      <w:r w:rsidRPr="00DD48C5">
        <w:t>, 1x10</w:t>
      </w:r>
      <w:r w:rsidRPr="00DD48C5">
        <w:rPr>
          <w:vertAlign w:val="superscript"/>
        </w:rPr>
        <w:t>6</w:t>
      </w:r>
      <w:r w:rsidRPr="00DD48C5">
        <w:t xml:space="preserve"> cells were harvested and re-suspended in 1mL 1X PBS/0.04% BSA (1000 cells/</w:t>
      </w:r>
      <w:proofErr w:type="spellStart"/>
      <w:r w:rsidRPr="00DD48C5">
        <w:t>ul</w:t>
      </w:r>
      <w:proofErr w:type="spellEnd"/>
      <w:r w:rsidRPr="00DD48C5">
        <w:t xml:space="preserve">) according to the cell preparation guidelines in the 10X Genomics Chromium Single Cell 3’ Reagent Kit User Guide. GEMs were generated from an input of 3,500 cells. We used the 10X Genomics Chromium Single Cell 3’ Reagent Kits version 2 for both the GEM generation and subsequent library preparation and followed the manufacturer’s reagent kit protocol. Quantification of all </w:t>
      </w:r>
      <w:proofErr w:type="spellStart"/>
      <w:r w:rsidRPr="00DD48C5">
        <w:t>RNAseq</w:t>
      </w:r>
      <w:proofErr w:type="spellEnd"/>
      <w:r w:rsidRPr="00DD48C5">
        <w:t xml:space="preserve"> libraries was performed by QB3 at UC Berkeley. All AALE cell line </w:t>
      </w:r>
      <w:proofErr w:type="spellStart"/>
      <w:r w:rsidRPr="00DD48C5">
        <w:t>RNAseq</w:t>
      </w:r>
      <w:proofErr w:type="spellEnd"/>
      <w:r w:rsidRPr="00DD48C5">
        <w:t xml:space="preserve"> libraries were sequenced as HiSeq4000 100PE runs.</w:t>
      </w:r>
    </w:p>
    <w:p w14:paraId="716A643E" w14:textId="77777777" w:rsidR="00F7394B" w:rsidRDefault="00F7394B" w:rsidP="00567916">
      <w:pPr>
        <w:pStyle w:val="SMSubheading"/>
        <w:rPr>
          <w:rFonts w:ascii="Helvetica" w:hAnsi="Helvetica"/>
          <w:u w:val="none"/>
        </w:rPr>
      </w:pPr>
    </w:p>
    <w:p w14:paraId="25755A7C" w14:textId="77777777" w:rsidR="002648BB" w:rsidRDefault="002648BB" w:rsidP="002648BB">
      <w:pPr>
        <w:pStyle w:val="SMSubheading"/>
      </w:pPr>
    </w:p>
    <w:p w14:paraId="1F4C077A" w14:textId="77777777" w:rsidR="00952645" w:rsidRDefault="00952645" w:rsidP="002648BB">
      <w:pPr>
        <w:pStyle w:val="SMSubheading"/>
      </w:pPr>
    </w:p>
    <w:p w14:paraId="7D6DFC0D" w14:textId="77777777" w:rsidR="00952645" w:rsidRDefault="00952645" w:rsidP="002648BB">
      <w:pPr>
        <w:pStyle w:val="SMSubheading"/>
      </w:pPr>
    </w:p>
    <w:p w14:paraId="599ADFB9" w14:textId="77777777" w:rsidR="00952645" w:rsidRDefault="00952645" w:rsidP="002648BB">
      <w:pPr>
        <w:pStyle w:val="SMSubheading"/>
      </w:pPr>
    </w:p>
    <w:p w14:paraId="56F29DC2" w14:textId="7F6B7CAC" w:rsidR="008218C4" w:rsidRDefault="00567916" w:rsidP="002648BB">
      <w:pPr>
        <w:pStyle w:val="SMSubheading"/>
      </w:pPr>
      <w:r>
        <w:lastRenderedPageBreak/>
        <w:t>Statistical Analysis</w:t>
      </w:r>
    </w:p>
    <w:p w14:paraId="60BABCFF" w14:textId="0CF07194" w:rsidR="002648BB" w:rsidRDefault="00B34564" w:rsidP="002648BB">
      <w:pPr>
        <w:pStyle w:val="SMSubheading"/>
        <w:rPr>
          <w:u w:val="none"/>
        </w:rPr>
      </w:pPr>
      <w:r>
        <w:rPr>
          <w:u w:val="none"/>
        </w:rPr>
        <w:t xml:space="preserve">All quantitative data for functional assays has been </w:t>
      </w:r>
      <w:r w:rsidR="002648BB">
        <w:rPr>
          <w:u w:val="none"/>
        </w:rPr>
        <w:t xml:space="preserve">reported as means </w:t>
      </w:r>
      <w:r>
        <w:rPr>
          <w:u w:val="none"/>
        </w:rPr>
        <w:sym w:font="Symbol" w:char="F0B1"/>
      </w:r>
      <w:r w:rsidR="002648BB">
        <w:rPr>
          <w:u w:val="none"/>
        </w:rPr>
        <w:t xml:space="preserve"> standard deviation. </w:t>
      </w:r>
      <w:r>
        <w:rPr>
          <w:u w:val="none"/>
        </w:rPr>
        <w:t>Statistical significance for these was calculated using a t-test and p-values &lt;0.05 were considered significant. All analyses were conducted in Microsoft Excel version 16.18.</w:t>
      </w:r>
    </w:p>
    <w:p w14:paraId="7F41ECE4" w14:textId="1F29D487" w:rsidR="007848F1" w:rsidRDefault="007848F1" w:rsidP="002648BB">
      <w:pPr>
        <w:pStyle w:val="SMSubheading"/>
        <w:rPr>
          <w:u w:val="none"/>
        </w:rPr>
      </w:pPr>
    </w:p>
    <w:p w14:paraId="382C542B" w14:textId="77777777" w:rsidR="00952645" w:rsidRPr="00372FA7" w:rsidRDefault="00952645" w:rsidP="00952645">
      <w:pPr>
        <w:pStyle w:val="NormalWeb"/>
        <w:rPr>
          <w:u w:val="single"/>
        </w:rPr>
      </w:pPr>
      <w:r w:rsidRPr="00372FA7">
        <w:rPr>
          <w:u w:val="single"/>
        </w:rPr>
        <w:t>Transposable Element Content Analysis</w:t>
      </w:r>
    </w:p>
    <w:p w14:paraId="7B9937EC" w14:textId="395E807F" w:rsidR="00952645" w:rsidRDefault="00952645" w:rsidP="00952645">
      <w:pPr>
        <w:pStyle w:val="NormalWeb"/>
      </w:pPr>
      <w:r w:rsidRPr="00372FA7">
        <w:t xml:space="preserve">mRNA sequences for all relevant genes were retrieved from the UCSC Genome Browser using the Table Browser functionality. Promoter sequences were defined as all genomic content 2000 nucleotides upstream of the transcription start site. FASTA files containing either mRNA or promoter sequences were cleared of duplicates and renamed using a custom </w:t>
      </w:r>
      <w:r w:rsidRPr="00372FA7">
        <w:rPr>
          <w:i/>
        </w:rPr>
        <w:t>Python</w:t>
      </w:r>
      <w:r w:rsidRPr="00372FA7">
        <w:t xml:space="preserve"> script. All resulting FASTA files were processed using </w:t>
      </w:r>
      <w:proofErr w:type="spellStart"/>
      <w:r w:rsidRPr="00372FA7">
        <w:rPr>
          <w:i/>
        </w:rPr>
        <w:t>RepeatMasker</w:t>
      </w:r>
      <w:proofErr w:type="spellEnd"/>
      <w:r w:rsidRPr="00372FA7">
        <w:t xml:space="preserve"> with the following option flags:     </w:t>
      </w:r>
      <w:r w:rsidRPr="00372FA7">
        <w:rPr>
          <w:i/>
        </w:rPr>
        <w:t>-</w:t>
      </w:r>
      <w:proofErr w:type="spellStart"/>
      <w:r w:rsidRPr="00372FA7">
        <w:rPr>
          <w:i/>
        </w:rPr>
        <w:t>no_is</w:t>
      </w:r>
      <w:proofErr w:type="spellEnd"/>
      <w:r w:rsidRPr="00372FA7">
        <w:rPr>
          <w:i/>
        </w:rPr>
        <w:t xml:space="preserve"> -</w:t>
      </w:r>
      <w:proofErr w:type="spellStart"/>
      <w:r w:rsidRPr="00372FA7">
        <w:rPr>
          <w:i/>
        </w:rPr>
        <w:t>nolow</w:t>
      </w:r>
      <w:proofErr w:type="spellEnd"/>
      <w:r w:rsidRPr="00372FA7">
        <w:rPr>
          <w:i/>
        </w:rPr>
        <w:t xml:space="preserve"> -s -species Human -pa 8</w:t>
      </w:r>
      <w:r w:rsidRPr="00372FA7">
        <w:t xml:space="preserve">. Parsing of </w:t>
      </w:r>
      <w:proofErr w:type="spellStart"/>
      <w:r w:rsidRPr="00372FA7">
        <w:rPr>
          <w:i/>
        </w:rPr>
        <w:t>RepeatMasker</w:t>
      </w:r>
      <w:proofErr w:type="spellEnd"/>
      <w:r w:rsidRPr="00372FA7">
        <w:t xml:space="preserve"> output was performed with bash command line tools and custom </w:t>
      </w:r>
      <w:r w:rsidRPr="00372FA7">
        <w:rPr>
          <w:i/>
        </w:rPr>
        <w:t>Python</w:t>
      </w:r>
      <w:r w:rsidRPr="00372FA7">
        <w:t xml:space="preserve"> scripts. </w:t>
      </w:r>
      <w:proofErr w:type="spellStart"/>
      <w:r w:rsidRPr="00372FA7">
        <w:rPr>
          <w:i/>
        </w:rPr>
        <w:t>SalmonTE</w:t>
      </w:r>
      <w:proofErr w:type="spellEnd"/>
      <w:r w:rsidRPr="00372FA7">
        <w:rPr>
          <w:i/>
        </w:rPr>
        <w:t xml:space="preserve"> </w:t>
      </w:r>
      <w:r w:rsidRPr="00372FA7">
        <w:t xml:space="preserve">with default settings was used to quantify Transposable Element transcript expression from aggregate bulk RNA sequencing data and output was parsed using </w:t>
      </w:r>
      <w:r w:rsidRPr="00372FA7">
        <w:rPr>
          <w:i/>
        </w:rPr>
        <w:t>R</w:t>
      </w:r>
      <w:r w:rsidRPr="00372FA7">
        <w:t xml:space="preserve">. </w:t>
      </w:r>
      <w:bookmarkStart w:id="2" w:name="OLE_LINK3"/>
      <w:bookmarkStart w:id="3" w:name="OLE_LINK4"/>
      <w:bookmarkStart w:id="4" w:name="OLE_LINK5"/>
      <w:r w:rsidRPr="00372FA7">
        <w:t xml:space="preserve">Analysis of all data was performed and visualized in </w:t>
      </w:r>
      <w:r w:rsidRPr="00372FA7">
        <w:rPr>
          <w:i/>
        </w:rPr>
        <w:t>R</w:t>
      </w:r>
      <w:r w:rsidRPr="00372FA7">
        <w:t xml:space="preserve"> using custom scripts implementing the </w:t>
      </w:r>
      <w:proofErr w:type="spellStart"/>
      <w:r w:rsidRPr="00372FA7">
        <w:rPr>
          <w:i/>
        </w:rPr>
        <w:t>Tidyverse</w:t>
      </w:r>
      <w:proofErr w:type="spellEnd"/>
      <w:r w:rsidRPr="00372FA7">
        <w:t xml:space="preserve"> package. </w:t>
      </w:r>
      <w:bookmarkEnd w:id="2"/>
      <w:bookmarkEnd w:id="3"/>
      <w:bookmarkEnd w:id="4"/>
    </w:p>
    <w:p w14:paraId="070B045F" w14:textId="77777777" w:rsidR="00952645" w:rsidRDefault="00952645" w:rsidP="00952645">
      <w:pPr>
        <w:pStyle w:val="NormalWeb"/>
        <w:rPr>
          <w:u w:val="single"/>
        </w:rPr>
      </w:pPr>
    </w:p>
    <w:p w14:paraId="5165689A" w14:textId="2C81B50A" w:rsidR="00952645" w:rsidRPr="00372FA7" w:rsidRDefault="00952645" w:rsidP="00952645">
      <w:pPr>
        <w:pStyle w:val="NormalWeb"/>
        <w:rPr>
          <w:u w:val="single"/>
        </w:rPr>
      </w:pPr>
      <w:r w:rsidRPr="00372FA7">
        <w:rPr>
          <w:u w:val="single"/>
        </w:rPr>
        <w:t>Zinc Finger Protein Analysis</w:t>
      </w:r>
    </w:p>
    <w:p w14:paraId="3A6AC12D" w14:textId="1FFCA320" w:rsidR="00952645" w:rsidRDefault="00952645" w:rsidP="00952645">
      <w:pPr>
        <w:pStyle w:val="NormalWeb"/>
      </w:pPr>
      <w:proofErr w:type="spellStart"/>
      <w:r w:rsidRPr="00372FA7">
        <w:t>ChIP-exo</w:t>
      </w:r>
      <w:proofErr w:type="spellEnd"/>
      <w:r w:rsidRPr="00372FA7">
        <w:t xml:space="preserve"> data and supplementary information were extracted from supplementary data provided by </w:t>
      </w:r>
      <w:proofErr w:type="spellStart"/>
      <w:r w:rsidRPr="00372FA7">
        <w:rPr>
          <w:i/>
        </w:rPr>
        <w:t>Imbeault</w:t>
      </w:r>
      <w:proofErr w:type="spellEnd"/>
      <w:r w:rsidRPr="00372FA7">
        <w:rPr>
          <w:i/>
        </w:rPr>
        <w:t xml:space="preserve"> et al</w:t>
      </w:r>
      <w:r w:rsidRPr="00372FA7">
        <w:t xml:space="preserve">. ZNF genes were cross referenced with </w:t>
      </w:r>
      <w:r w:rsidRPr="00372FA7">
        <w:rPr>
          <w:i/>
        </w:rPr>
        <w:t>DESeq2</w:t>
      </w:r>
      <w:r w:rsidRPr="00372FA7">
        <w:t xml:space="preserve"> and </w:t>
      </w:r>
      <w:proofErr w:type="spellStart"/>
      <w:r w:rsidRPr="00372FA7">
        <w:rPr>
          <w:i/>
        </w:rPr>
        <w:t>RepeatMasker</w:t>
      </w:r>
      <w:proofErr w:type="spellEnd"/>
      <w:r w:rsidRPr="00372FA7">
        <w:t xml:space="preserve"> outputs to extract relevant differential expression data of ZNF proteins and Transposable Element transcripts using </w:t>
      </w:r>
      <w:r w:rsidRPr="00372FA7">
        <w:rPr>
          <w:i/>
        </w:rPr>
        <w:t>R</w:t>
      </w:r>
      <w:r w:rsidRPr="00372FA7">
        <w:t xml:space="preserve">. </w:t>
      </w:r>
      <w:proofErr w:type="spellStart"/>
      <w:r w:rsidRPr="00372FA7">
        <w:rPr>
          <w:i/>
        </w:rPr>
        <w:t>RepeatMasker</w:t>
      </w:r>
      <w:proofErr w:type="spellEnd"/>
      <w:r w:rsidRPr="00372FA7">
        <w:t xml:space="preserve"> output from promoter analyses was cross referenced with </w:t>
      </w:r>
      <w:proofErr w:type="spellStart"/>
      <w:r w:rsidRPr="00372FA7">
        <w:t>ChIP-exo</w:t>
      </w:r>
      <w:proofErr w:type="spellEnd"/>
      <w:r w:rsidRPr="00372FA7">
        <w:t xml:space="preserve"> target data to identify potential regulatory targets of differentially expressed KZNFs. Only KZNF targets with ‘score’ [see </w:t>
      </w:r>
      <w:proofErr w:type="spellStart"/>
      <w:r w:rsidRPr="00372FA7">
        <w:t>Imbeault</w:t>
      </w:r>
      <w:proofErr w:type="spellEnd"/>
      <w:r w:rsidRPr="00372FA7">
        <w:t xml:space="preserve"> </w:t>
      </w:r>
      <w:r w:rsidRPr="00372FA7">
        <w:rPr>
          <w:i/>
        </w:rPr>
        <w:t>et al</w:t>
      </w:r>
      <w:r w:rsidRPr="00372FA7">
        <w:t xml:space="preserve">] &gt;= 75 were kept for analysis. </w:t>
      </w:r>
      <w:bookmarkStart w:id="5" w:name="OLE_LINK6"/>
      <w:bookmarkStart w:id="6" w:name="OLE_LINK7"/>
      <w:r w:rsidR="0065254E">
        <w:t xml:space="preserve">To determine genome distribution of ZNF genes, the UCSC genome browser Table Browser functionality was used to extract a BED12 file with all </w:t>
      </w:r>
      <w:proofErr w:type="spellStart"/>
      <w:r w:rsidR="0065254E">
        <w:t>exonic</w:t>
      </w:r>
      <w:proofErr w:type="spellEnd"/>
      <w:r w:rsidR="0065254E">
        <w:t xml:space="preserve"> coordinates corresponding to ZNFs sourced from. </w:t>
      </w:r>
      <w:r w:rsidRPr="00372FA7">
        <w:t xml:space="preserve">Analysis of all data was performed and visualized in </w:t>
      </w:r>
      <w:r w:rsidRPr="00372FA7">
        <w:rPr>
          <w:i/>
        </w:rPr>
        <w:t>R</w:t>
      </w:r>
      <w:r w:rsidRPr="00372FA7">
        <w:t xml:space="preserve"> using </w:t>
      </w:r>
      <w:bookmarkStart w:id="7" w:name="OLE_LINK8"/>
      <w:bookmarkStart w:id="8" w:name="OLE_LINK9"/>
      <w:r w:rsidRPr="00372FA7">
        <w:t xml:space="preserve">custom scripts implementing </w:t>
      </w:r>
      <w:bookmarkEnd w:id="7"/>
      <w:bookmarkEnd w:id="8"/>
      <w:r w:rsidRPr="00372FA7">
        <w:t xml:space="preserve">the </w:t>
      </w:r>
      <w:proofErr w:type="spellStart"/>
      <w:r w:rsidRPr="00372FA7">
        <w:rPr>
          <w:i/>
        </w:rPr>
        <w:t>Tidyverse</w:t>
      </w:r>
      <w:proofErr w:type="spellEnd"/>
      <w:r w:rsidRPr="00372FA7">
        <w:t xml:space="preserve"> package.</w:t>
      </w:r>
      <w:bookmarkEnd w:id="5"/>
      <w:bookmarkEnd w:id="6"/>
    </w:p>
    <w:p w14:paraId="30C733A4" w14:textId="1F81C161" w:rsidR="00952645" w:rsidRDefault="00952645" w:rsidP="00952645">
      <w:pPr>
        <w:pStyle w:val="NormalWeb"/>
      </w:pPr>
    </w:p>
    <w:p w14:paraId="089CF8C6" w14:textId="77777777" w:rsidR="00952645" w:rsidRPr="00372FA7" w:rsidRDefault="00952645" w:rsidP="00952645">
      <w:pPr>
        <w:pStyle w:val="NormalWeb"/>
        <w:rPr>
          <w:u w:val="single"/>
        </w:rPr>
      </w:pPr>
      <w:r w:rsidRPr="00372FA7">
        <w:rPr>
          <w:u w:val="single"/>
        </w:rPr>
        <w:t>Gene Set Enrichment Analysis</w:t>
      </w:r>
    </w:p>
    <w:p w14:paraId="09007A42" w14:textId="14BC89BC" w:rsidR="00952645" w:rsidRPr="00372FA7" w:rsidRDefault="00952645" w:rsidP="00952645">
      <w:pPr>
        <w:pStyle w:val="NormalWeb"/>
      </w:pPr>
      <w:r w:rsidRPr="00372FA7">
        <w:rPr>
          <w:i/>
        </w:rPr>
        <w:t xml:space="preserve">DESeq2 </w:t>
      </w:r>
      <w:r w:rsidRPr="00372FA7">
        <w:t xml:space="preserve">output was first ‘pre-ranked’ by </w:t>
      </w:r>
      <w:r w:rsidRPr="00372FA7">
        <w:rPr>
          <w:i/>
        </w:rPr>
        <w:t xml:space="preserve">log2FoldChange </w:t>
      </w:r>
      <w:r w:rsidRPr="00372FA7">
        <w:t xml:space="preserve">in </w:t>
      </w:r>
      <w:r w:rsidRPr="00372FA7">
        <w:rPr>
          <w:i/>
        </w:rPr>
        <w:t>R</w:t>
      </w:r>
      <w:r w:rsidRPr="00372FA7">
        <w:t xml:space="preserve"> and then loaded into the </w:t>
      </w:r>
      <w:proofErr w:type="spellStart"/>
      <w:r w:rsidRPr="00372FA7">
        <w:rPr>
          <w:i/>
        </w:rPr>
        <w:t>javaGSEA</w:t>
      </w:r>
      <w:proofErr w:type="spellEnd"/>
      <w:r w:rsidRPr="00372FA7">
        <w:rPr>
          <w:i/>
        </w:rPr>
        <w:t xml:space="preserve"> </w:t>
      </w:r>
      <w:r w:rsidRPr="00372FA7">
        <w:t xml:space="preserve">desktop application. The </w:t>
      </w:r>
      <w:r w:rsidRPr="00372FA7">
        <w:rPr>
          <w:i/>
        </w:rPr>
        <w:t>GSEA</w:t>
      </w:r>
      <w:r w:rsidR="0065254E">
        <w:rPr>
          <w:i/>
        </w:rPr>
        <w:t>-</w:t>
      </w:r>
      <w:proofErr w:type="spellStart"/>
      <w:r w:rsidRPr="00372FA7">
        <w:rPr>
          <w:i/>
        </w:rPr>
        <w:t>Preranked</w:t>
      </w:r>
      <w:proofErr w:type="spellEnd"/>
      <w:r w:rsidRPr="00372FA7">
        <w:rPr>
          <w:i/>
        </w:rPr>
        <w:t xml:space="preserve"> </w:t>
      </w:r>
      <w:r w:rsidRPr="00372FA7">
        <w:t xml:space="preserve">functionality with default settings was used along with all </w:t>
      </w:r>
      <w:proofErr w:type="spellStart"/>
      <w:r w:rsidRPr="00372FA7">
        <w:rPr>
          <w:i/>
        </w:rPr>
        <w:t>MSigDB</w:t>
      </w:r>
      <w:proofErr w:type="spellEnd"/>
      <w:r w:rsidRPr="00372FA7">
        <w:t xml:space="preserve"> Hallmark gene sets to determine enrichment. </w:t>
      </w:r>
      <w:r w:rsidRPr="00372FA7">
        <w:rPr>
          <w:i/>
        </w:rPr>
        <w:t>.</w:t>
      </w:r>
      <w:proofErr w:type="spellStart"/>
      <w:r w:rsidRPr="00372FA7">
        <w:rPr>
          <w:i/>
        </w:rPr>
        <w:t>xls</w:t>
      </w:r>
      <w:proofErr w:type="spellEnd"/>
      <w:r w:rsidRPr="00372FA7">
        <w:rPr>
          <w:i/>
        </w:rPr>
        <w:t xml:space="preserve"> </w:t>
      </w:r>
      <w:r w:rsidRPr="00372FA7">
        <w:t xml:space="preserve">output was parsed and visualized in </w:t>
      </w:r>
      <w:r w:rsidRPr="00372FA7">
        <w:rPr>
          <w:i/>
        </w:rPr>
        <w:t>R</w:t>
      </w:r>
      <w:r w:rsidRPr="00372FA7">
        <w:t xml:space="preserve"> using scripts implementing the </w:t>
      </w:r>
      <w:proofErr w:type="spellStart"/>
      <w:r w:rsidRPr="00372FA7">
        <w:rPr>
          <w:i/>
        </w:rPr>
        <w:t>Tidyverse</w:t>
      </w:r>
      <w:proofErr w:type="spellEnd"/>
      <w:r w:rsidRPr="00372FA7">
        <w:t xml:space="preserve"> package. </w:t>
      </w:r>
    </w:p>
    <w:p w14:paraId="06A37A80" w14:textId="77777777" w:rsidR="00952645" w:rsidRDefault="00952645" w:rsidP="00952645">
      <w:pPr>
        <w:pStyle w:val="NormalWeb"/>
        <w:rPr>
          <w:u w:val="single"/>
        </w:rPr>
      </w:pPr>
    </w:p>
    <w:p w14:paraId="725EDD89" w14:textId="2884B86A" w:rsidR="00952645" w:rsidRPr="00372FA7" w:rsidRDefault="00952645" w:rsidP="00952645">
      <w:pPr>
        <w:pStyle w:val="NormalWeb"/>
      </w:pPr>
      <w:r w:rsidRPr="00372FA7">
        <w:rPr>
          <w:u w:val="single"/>
        </w:rPr>
        <w:t>Gene Ontology Analysis</w:t>
      </w:r>
    </w:p>
    <w:p w14:paraId="5A8FA75E" w14:textId="08EE5842" w:rsidR="0056170A" w:rsidRDefault="00952645" w:rsidP="00952645">
      <w:pPr>
        <w:pStyle w:val="NormalWeb"/>
      </w:pPr>
      <w:r w:rsidRPr="00372FA7">
        <w:t xml:space="preserve">Upregulated gene names were extracted from </w:t>
      </w:r>
      <w:r w:rsidRPr="00372FA7">
        <w:rPr>
          <w:i/>
        </w:rPr>
        <w:t>DESeq2</w:t>
      </w:r>
      <w:r w:rsidRPr="00372FA7">
        <w:t xml:space="preserve"> output using bash command line tools. </w:t>
      </w:r>
      <w:r>
        <w:t xml:space="preserve">Name lists were pasted into the </w:t>
      </w:r>
      <w:r>
        <w:rPr>
          <w:i/>
        </w:rPr>
        <w:t>Gene Ontology Consortium</w:t>
      </w:r>
      <w:r>
        <w:t xml:space="preserve">’s </w:t>
      </w:r>
      <w:r>
        <w:rPr>
          <w:i/>
        </w:rPr>
        <w:t xml:space="preserve">Enrichment Analysis </w:t>
      </w:r>
      <w:r>
        <w:t xml:space="preserve">tool powered by </w:t>
      </w:r>
      <w:r>
        <w:rPr>
          <w:i/>
        </w:rPr>
        <w:t>PANTHER</w:t>
      </w:r>
      <w:r>
        <w:t xml:space="preserve">. Output data was exported as </w:t>
      </w:r>
      <w:r>
        <w:rPr>
          <w:i/>
        </w:rPr>
        <w:t>.txt</w:t>
      </w:r>
      <w:r>
        <w:t xml:space="preserve"> files and parsed using bash command line tools. Parsed data was visualized using custom </w:t>
      </w:r>
      <w:r>
        <w:rPr>
          <w:i/>
        </w:rPr>
        <w:t>R</w:t>
      </w:r>
      <w:r>
        <w:t xml:space="preserve"> scripts.</w:t>
      </w:r>
    </w:p>
    <w:p w14:paraId="3ABC9C31" w14:textId="70C0D0D3" w:rsidR="00867BA4" w:rsidRDefault="00867BA4" w:rsidP="00952645">
      <w:pPr>
        <w:pStyle w:val="NormalWeb"/>
      </w:pPr>
    </w:p>
    <w:p w14:paraId="3018245E" w14:textId="5D9BD8A0" w:rsidR="00867BA4" w:rsidRDefault="00867BA4" w:rsidP="00952645">
      <w:pPr>
        <w:pStyle w:val="NormalWeb"/>
        <w:rPr>
          <w:u w:val="single"/>
        </w:rPr>
      </w:pPr>
      <w:r>
        <w:rPr>
          <w:u w:val="single"/>
        </w:rPr>
        <w:t>Single Cell Regression Analysis</w:t>
      </w:r>
    </w:p>
    <w:p w14:paraId="3ED255C8" w14:textId="5611B295" w:rsidR="00867BA4" w:rsidRPr="00E002CA" w:rsidRDefault="00867BA4" w:rsidP="00F75172">
      <w:pPr>
        <w:pStyle w:val="NormalWeb"/>
      </w:pPr>
      <w:r>
        <w:t xml:space="preserve">Demultiplexed 10x chromium FASTQ files were aligned to both </w:t>
      </w:r>
      <w:proofErr w:type="spellStart"/>
      <w:r w:rsidR="00E002CA">
        <w:rPr>
          <w:i/>
        </w:rPr>
        <w:t>RepeatMasker</w:t>
      </w:r>
      <w:proofErr w:type="spellEnd"/>
      <w:r w:rsidR="00E002CA">
        <w:t xml:space="preserve"> consensus annotation for hg38 as well as </w:t>
      </w:r>
      <w:proofErr w:type="gramStart"/>
      <w:r w:rsidR="00E002CA">
        <w:t>gencode.v29.transcript</w:t>
      </w:r>
      <w:proofErr w:type="gramEnd"/>
      <w:r w:rsidR="00E002CA">
        <w:t xml:space="preserve">.fa using </w:t>
      </w:r>
      <w:r w:rsidR="00E002CA">
        <w:rPr>
          <w:i/>
        </w:rPr>
        <w:t xml:space="preserve">salmon </w:t>
      </w:r>
      <w:proofErr w:type="spellStart"/>
      <w:r w:rsidR="00E002CA">
        <w:rPr>
          <w:i/>
        </w:rPr>
        <w:t>alevin</w:t>
      </w:r>
      <w:proofErr w:type="spellEnd"/>
      <w:r w:rsidR="00E002CA">
        <w:t xml:space="preserve"> with options: </w:t>
      </w:r>
    </w:p>
    <w:p w14:paraId="0C15BFCE" w14:textId="02AFEB71" w:rsidR="00F75172" w:rsidRDefault="00E002CA" w:rsidP="00F75172">
      <w:pPr>
        <w:pStyle w:val="NormalWeb"/>
        <w:rPr>
          <w:i/>
        </w:rPr>
      </w:pPr>
      <w:r>
        <w:rPr>
          <w:i/>
        </w:rPr>
        <w:t>--</w:t>
      </w:r>
      <w:proofErr w:type="spellStart"/>
      <w:r>
        <w:rPr>
          <w:i/>
        </w:rPr>
        <w:t>libType</w:t>
      </w:r>
      <w:proofErr w:type="spellEnd"/>
      <w:r>
        <w:rPr>
          <w:i/>
        </w:rPr>
        <w:t xml:space="preserve"> A –chromium –index *index </w:t>
      </w:r>
      <w:r w:rsidR="00EF67B0">
        <w:rPr>
          <w:i/>
        </w:rPr>
        <w:t xml:space="preserve">reference with salmon index* </w:t>
      </w:r>
      <w:r w:rsidR="00F75172">
        <w:rPr>
          <w:i/>
        </w:rPr>
        <w:t>-p 10 –</w:t>
      </w:r>
      <w:proofErr w:type="spellStart"/>
      <w:r w:rsidR="00F75172">
        <w:rPr>
          <w:i/>
        </w:rPr>
        <w:t>tgMap</w:t>
      </w:r>
      <w:proofErr w:type="spellEnd"/>
      <w:r w:rsidR="00F75172">
        <w:rPr>
          <w:i/>
        </w:rPr>
        <w:t xml:space="preserve"> * transcript to </w:t>
      </w:r>
    </w:p>
    <w:p w14:paraId="4FE46900" w14:textId="6F1AE965" w:rsidR="00952645" w:rsidRPr="00F75172" w:rsidRDefault="00F75172" w:rsidP="00F75172">
      <w:pPr>
        <w:pStyle w:val="NormalWeb"/>
      </w:pPr>
      <w:r>
        <w:rPr>
          <w:i/>
        </w:rPr>
        <w:t xml:space="preserve">Gene name </w:t>
      </w:r>
      <w:proofErr w:type="spellStart"/>
      <w:r>
        <w:rPr>
          <w:i/>
        </w:rPr>
        <w:t>tsv</w:t>
      </w:r>
      <w:proofErr w:type="spellEnd"/>
      <w:r>
        <w:rPr>
          <w:i/>
        </w:rPr>
        <w:t xml:space="preserve"> * --</w:t>
      </w:r>
      <w:proofErr w:type="spellStart"/>
      <w:proofErr w:type="gramStart"/>
      <w:r>
        <w:rPr>
          <w:i/>
        </w:rPr>
        <w:t>dumpCsvCounts</w:t>
      </w:r>
      <w:proofErr w:type="spellEnd"/>
      <w:r>
        <w:rPr>
          <w:i/>
        </w:rPr>
        <w:t xml:space="preserve"> .</w:t>
      </w:r>
      <w:proofErr w:type="gramEnd"/>
      <w:r>
        <w:t xml:space="preserve"> The cell-count matrix was assembled from the row, column, and matrix files produced in output using command line tools and </w:t>
      </w:r>
      <w:r w:rsidRPr="00F75172">
        <w:rPr>
          <w:i/>
        </w:rPr>
        <w:t>R</w:t>
      </w:r>
      <w:r>
        <w:t xml:space="preserve">. Gene columns in matrices </w:t>
      </w:r>
      <w:r>
        <w:lastRenderedPageBreak/>
        <w:t xml:space="preserve">were filtered to only include genes that were counted at least n = number of cells times across the entire library.  Simple regression analysis was performed using the </w:t>
      </w:r>
      <w:r>
        <w:rPr>
          <w:i/>
        </w:rPr>
        <w:t>R</w:t>
      </w:r>
      <w:r>
        <w:t xml:space="preserve"> function ‘lm’.</w:t>
      </w:r>
      <w:bookmarkStart w:id="9" w:name="_GoBack"/>
      <w:bookmarkEnd w:id="9"/>
    </w:p>
    <w:p w14:paraId="5757BB27" w14:textId="77777777" w:rsidR="00952645" w:rsidRPr="00372FA7" w:rsidRDefault="00952645" w:rsidP="00952645">
      <w:pPr>
        <w:pStyle w:val="NormalWeb"/>
      </w:pPr>
    </w:p>
    <w:p w14:paraId="1D1C461E" w14:textId="77777777" w:rsidR="002648BB" w:rsidRDefault="002648BB" w:rsidP="002648BB">
      <w:pPr>
        <w:pStyle w:val="SMSubheading"/>
      </w:pPr>
    </w:p>
    <w:p w14:paraId="12923ABF" w14:textId="77777777" w:rsidR="00015F74" w:rsidRDefault="00BB2D2A" w:rsidP="00B9440A">
      <w:pPr>
        <w:pStyle w:val="SMHeading"/>
      </w:pPr>
      <w:r>
        <w:t>Supplementary</w:t>
      </w:r>
      <w:r w:rsidR="00015F74">
        <w:t xml:space="preserve"> Text</w:t>
      </w:r>
    </w:p>
    <w:p w14:paraId="0EE46098" w14:textId="77777777" w:rsidR="00F74F95" w:rsidRPr="00355362" w:rsidRDefault="00F74F95" w:rsidP="00B9440A">
      <w:pPr>
        <w:pStyle w:val="SMSubheading"/>
      </w:pPr>
      <w:r w:rsidRPr="00355362">
        <w:t>Subhead</w:t>
      </w:r>
    </w:p>
    <w:p w14:paraId="6A5A6B54" w14:textId="1092F01A" w:rsidR="00355362" w:rsidRDefault="00355362" w:rsidP="007402FC">
      <w:pPr>
        <w:pStyle w:val="SMText"/>
      </w:pPr>
      <w:r>
        <w:t>Type or paste t</w:t>
      </w:r>
      <w:r w:rsidR="00112C5B">
        <w:t>ext here.</w:t>
      </w:r>
      <w:r w:rsidR="009F7D93">
        <w:t xml:space="preserve"> </w:t>
      </w:r>
      <w:r>
        <w:t xml:space="preserve">This should be additional explanatory text, </w:t>
      </w:r>
      <w:r w:rsidR="007402FC">
        <w:t>such as: extended technical descriptions of results, full details of mathematical models, extended lists of acknowledgments</w:t>
      </w:r>
      <w:r w:rsidR="008218C4">
        <w:t>,</w:t>
      </w:r>
      <w:r w:rsidR="007402FC">
        <w:t xml:space="preserve"> etc.</w:t>
      </w:r>
      <w:r w:rsidR="00BC3E04">
        <w:t xml:space="preserve"> </w:t>
      </w:r>
      <w:r w:rsidR="007402FC">
        <w:t xml:space="preserve">It should </w:t>
      </w:r>
      <w:r>
        <w:t xml:space="preserve">not </w:t>
      </w:r>
      <w:r w:rsidR="007402FC">
        <w:t xml:space="preserve">be additional </w:t>
      </w:r>
      <w:r>
        <w:t xml:space="preserve">discussion, analysis, </w:t>
      </w:r>
      <w:r w:rsidR="007402FC">
        <w:t>interpretation</w:t>
      </w:r>
      <w:r w:rsidR="008218C4">
        <w:t>,</w:t>
      </w:r>
      <w:r w:rsidR="007402FC">
        <w:t xml:space="preserve"> </w:t>
      </w:r>
      <w:r>
        <w:t>or critique.</w:t>
      </w:r>
      <w:r w:rsidR="00BC3E04">
        <w:t xml:space="preserve"> </w:t>
      </w:r>
      <w:bookmarkStart w:id="10" w:name="Figures"/>
      <w:bookmarkEnd w:id="10"/>
    </w:p>
    <w:p w14:paraId="29D453A1" w14:textId="14663ACB" w:rsidR="009A5287" w:rsidRDefault="009A5287" w:rsidP="00B9440A">
      <w:pPr>
        <w:pStyle w:val="SMText"/>
      </w:pPr>
    </w:p>
    <w:p w14:paraId="30EA357E" w14:textId="77777777" w:rsidR="00D766F1" w:rsidRDefault="00D766F1" w:rsidP="00B9440A">
      <w:pPr>
        <w:pStyle w:val="SMText"/>
      </w:pPr>
    </w:p>
    <w:p w14:paraId="5199005C" w14:textId="5EA9C329" w:rsidR="009A5287" w:rsidRDefault="009A5287" w:rsidP="009A5287">
      <w:pPr>
        <w:pStyle w:val="SMcaption"/>
      </w:pPr>
      <w:r>
        <w:t>&lt;insert page break then Fig</w:t>
      </w:r>
      <w:r w:rsidR="008218C4">
        <w:t>.</w:t>
      </w:r>
      <w:r>
        <w:t xml:space="preserve"> S1 here&gt;</w:t>
      </w:r>
    </w:p>
    <w:p w14:paraId="6D50BBEF" w14:textId="77777777" w:rsidR="00015F74" w:rsidRPr="00355362" w:rsidRDefault="007411A1" w:rsidP="00B9440A">
      <w:pPr>
        <w:pStyle w:val="SMHeading"/>
      </w:pPr>
      <w:r w:rsidRPr="00355362">
        <w:t>Fig. S1.</w:t>
      </w:r>
    </w:p>
    <w:p w14:paraId="4D46A919" w14:textId="25673A04" w:rsidR="00015F74" w:rsidRDefault="00112C5B" w:rsidP="00B9440A">
      <w:pPr>
        <w:pStyle w:val="SMcaption"/>
      </w:pPr>
      <w:r>
        <w:t>Type or paste caption here.</w:t>
      </w:r>
      <w:r w:rsidR="00BC3E04">
        <w:t xml:space="preserve"> </w:t>
      </w:r>
      <w:r w:rsidR="00355362">
        <w:t xml:space="preserve">Create a page break and paste in the </w:t>
      </w:r>
      <w:r w:rsidR="00E4519A">
        <w:t xml:space="preserve">Figure </w:t>
      </w:r>
      <w:r w:rsidR="00355362">
        <w:t>above the caption.</w:t>
      </w:r>
    </w:p>
    <w:p w14:paraId="2AD205DD" w14:textId="77777777" w:rsidR="009A5287" w:rsidRDefault="009A5287" w:rsidP="00B9440A">
      <w:pPr>
        <w:pStyle w:val="SMcaption"/>
      </w:pPr>
    </w:p>
    <w:p w14:paraId="5637CAB2" w14:textId="6BF9847D" w:rsidR="009A5287" w:rsidRDefault="009A5287" w:rsidP="00B9440A">
      <w:pPr>
        <w:pStyle w:val="SMcaption"/>
      </w:pPr>
      <w:r>
        <w:t>&lt;insert page break then Fig</w:t>
      </w:r>
      <w:r w:rsidR="008218C4">
        <w:t>.</w:t>
      </w:r>
      <w:r>
        <w:t xml:space="preserve"> S2 here&gt;</w:t>
      </w:r>
    </w:p>
    <w:p w14:paraId="3567FF95" w14:textId="37A2D101" w:rsidR="00112C5B" w:rsidRPr="00355362" w:rsidRDefault="00112C5B" w:rsidP="00B9440A">
      <w:pPr>
        <w:pStyle w:val="SMHeading"/>
      </w:pPr>
      <w:r w:rsidRPr="00355362">
        <w:t>Fig. S2</w:t>
      </w:r>
      <w:r w:rsidR="008218C4">
        <w:t>.</w:t>
      </w:r>
    </w:p>
    <w:p w14:paraId="71C4C6B3" w14:textId="327928CF" w:rsidR="00477182" w:rsidRDefault="00477182" w:rsidP="00477182">
      <w:pPr>
        <w:pStyle w:val="SMcaption"/>
      </w:pPr>
      <w:r>
        <w:t>Type or paste caption here.</w:t>
      </w:r>
      <w:r w:rsidR="00BC3E04">
        <w:t xml:space="preserve"> </w:t>
      </w:r>
      <w:r>
        <w:t xml:space="preserve">Create a page break and paste in the </w:t>
      </w:r>
      <w:r w:rsidR="00E4519A">
        <w:t xml:space="preserve">Figure </w:t>
      </w:r>
      <w:r>
        <w:t>above the caption.</w:t>
      </w:r>
    </w:p>
    <w:p w14:paraId="2507BD7C" w14:textId="77777777" w:rsidR="00670299" w:rsidRDefault="00670299" w:rsidP="00670299">
      <w:pPr>
        <w:pStyle w:val="SMcaption"/>
      </w:pPr>
    </w:p>
    <w:p w14:paraId="34FD0CA6" w14:textId="24CBE65E" w:rsidR="009A5287" w:rsidRDefault="009A5287" w:rsidP="009A5287">
      <w:pPr>
        <w:pStyle w:val="SMcaption"/>
      </w:pPr>
      <w:r>
        <w:t>&lt;insert page break then Fig</w:t>
      </w:r>
      <w:r w:rsidR="008218C4">
        <w:t>.</w:t>
      </w:r>
      <w:r>
        <w:t xml:space="preserve"> S3 here&gt;</w:t>
      </w:r>
    </w:p>
    <w:p w14:paraId="6F49D981" w14:textId="027E0F36" w:rsidR="00112C5B" w:rsidRPr="00355362" w:rsidRDefault="00112C5B" w:rsidP="00B9440A">
      <w:pPr>
        <w:pStyle w:val="SMHeading"/>
      </w:pPr>
      <w:r w:rsidRPr="00355362">
        <w:t>Fig. S</w:t>
      </w:r>
      <w:r w:rsidR="00355362">
        <w:t>3</w:t>
      </w:r>
      <w:r w:rsidR="008218C4">
        <w:t>.</w:t>
      </w:r>
    </w:p>
    <w:p w14:paraId="7F2A0CB1" w14:textId="4B065F21" w:rsidR="00477182" w:rsidRDefault="00477182" w:rsidP="00477182">
      <w:pPr>
        <w:pStyle w:val="SMcaption"/>
      </w:pPr>
      <w:r>
        <w:t>Type or paste caption here.</w:t>
      </w:r>
      <w:r w:rsidR="00BC3E04">
        <w:t xml:space="preserve"> </w:t>
      </w:r>
      <w:r>
        <w:t xml:space="preserve">Create a page break and paste in the </w:t>
      </w:r>
      <w:r w:rsidR="00E4519A">
        <w:t xml:space="preserve">Figure </w:t>
      </w:r>
      <w:r>
        <w:t>above the caption.</w:t>
      </w:r>
    </w:p>
    <w:p w14:paraId="0B35D29F" w14:textId="77777777" w:rsidR="009A5287" w:rsidRDefault="009A5287" w:rsidP="00477182">
      <w:pPr>
        <w:pStyle w:val="SMcaption"/>
      </w:pPr>
    </w:p>
    <w:p w14:paraId="2ADDDC07" w14:textId="3B72D8B4" w:rsidR="009A5287" w:rsidRDefault="009A5287" w:rsidP="00477182">
      <w:pPr>
        <w:pStyle w:val="SMcaption"/>
      </w:pPr>
      <w:r>
        <w:t>&lt;insert page break here&gt;</w:t>
      </w:r>
    </w:p>
    <w:p w14:paraId="1C4ED036" w14:textId="45AA1F69" w:rsidR="00015F74" w:rsidRDefault="00015F74" w:rsidP="00B9440A">
      <w:pPr>
        <w:pStyle w:val="SMHeading"/>
      </w:pPr>
      <w:r>
        <w:t>Table S1.</w:t>
      </w:r>
    </w:p>
    <w:p w14:paraId="16966F07" w14:textId="2F2A3062" w:rsidR="009A5287" w:rsidRDefault="00762FCF" w:rsidP="00477182">
      <w:pPr>
        <w:pStyle w:val="SMcaption"/>
      </w:pPr>
      <w:r>
        <w:t>Primers and siRNA sequences</w:t>
      </w:r>
      <w:r w:rsidR="00E4519A">
        <w:t>.</w:t>
      </w:r>
    </w:p>
    <w:p w14:paraId="008ED99A" w14:textId="6BC43FC5" w:rsidR="006A4D2E" w:rsidRDefault="006A4D2E" w:rsidP="00477182">
      <w:pPr>
        <w:pStyle w:val="SMcaption"/>
      </w:pPr>
    </w:p>
    <w:tbl>
      <w:tblPr>
        <w:tblStyle w:val="TableGrid"/>
        <w:tblW w:w="9265" w:type="dxa"/>
        <w:tblLook w:val="04A0" w:firstRow="1" w:lastRow="0" w:firstColumn="1" w:lastColumn="0" w:noHBand="0" w:noVBand="1"/>
      </w:tblPr>
      <w:tblGrid>
        <w:gridCol w:w="2575"/>
        <w:gridCol w:w="2551"/>
        <w:gridCol w:w="4139"/>
      </w:tblGrid>
      <w:tr w:rsidR="0024369E" w:rsidRPr="00741B01" w14:paraId="56675D40" w14:textId="77777777" w:rsidTr="0024369E">
        <w:tc>
          <w:tcPr>
            <w:tcW w:w="2902" w:type="dxa"/>
          </w:tcPr>
          <w:p w14:paraId="5AA0233B" w14:textId="26DC6787" w:rsidR="00741B01" w:rsidRPr="00741B01" w:rsidRDefault="00741B01" w:rsidP="00477182">
            <w:pPr>
              <w:pStyle w:val="SMcaption"/>
              <w:rPr>
                <w:b/>
              </w:rPr>
            </w:pPr>
            <w:r w:rsidRPr="00741B01">
              <w:rPr>
                <w:b/>
              </w:rPr>
              <w:t>Type</w:t>
            </w:r>
          </w:p>
        </w:tc>
        <w:tc>
          <w:tcPr>
            <w:tcW w:w="2871" w:type="dxa"/>
          </w:tcPr>
          <w:p w14:paraId="4C747E9A" w14:textId="5CFCAA7F" w:rsidR="00741B01" w:rsidRPr="00741B01" w:rsidRDefault="00741B01" w:rsidP="00477182">
            <w:pPr>
              <w:pStyle w:val="SMcaption"/>
              <w:rPr>
                <w:b/>
              </w:rPr>
            </w:pPr>
            <w:r w:rsidRPr="00741B01">
              <w:rPr>
                <w:b/>
              </w:rPr>
              <w:t>Target</w:t>
            </w:r>
          </w:p>
        </w:tc>
        <w:tc>
          <w:tcPr>
            <w:tcW w:w="3492" w:type="dxa"/>
          </w:tcPr>
          <w:p w14:paraId="2C29B090" w14:textId="06EDFA35" w:rsidR="00741B01" w:rsidRPr="00741B01" w:rsidRDefault="00741B01" w:rsidP="00477182">
            <w:pPr>
              <w:pStyle w:val="SMcaption"/>
              <w:rPr>
                <w:b/>
              </w:rPr>
            </w:pPr>
            <w:r w:rsidRPr="00741B01">
              <w:rPr>
                <w:b/>
              </w:rPr>
              <w:t>Sequence</w:t>
            </w:r>
          </w:p>
        </w:tc>
      </w:tr>
      <w:tr w:rsidR="0024369E" w14:paraId="0B1F35E4" w14:textId="77777777" w:rsidTr="0024369E">
        <w:tc>
          <w:tcPr>
            <w:tcW w:w="2902" w:type="dxa"/>
          </w:tcPr>
          <w:p w14:paraId="4E6A7652" w14:textId="620E7946" w:rsidR="00741B01" w:rsidRPr="00E24923" w:rsidRDefault="00741B01" w:rsidP="00477182">
            <w:pPr>
              <w:pStyle w:val="SMcaption"/>
              <w:rPr>
                <w:sz w:val="20"/>
              </w:rPr>
            </w:pPr>
            <w:r w:rsidRPr="00E24923">
              <w:rPr>
                <w:sz w:val="20"/>
              </w:rPr>
              <w:t>Primers</w:t>
            </w:r>
          </w:p>
        </w:tc>
        <w:tc>
          <w:tcPr>
            <w:tcW w:w="2871" w:type="dxa"/>
          </w:tcPr>
          <w:p w14:paraId="654A11A9" w14:textId="63B3F20D" w:rsidR="00741B01" w:rsidRPr="00E24923" w:rsidRDefault="00741B01" w:rsidP="00477182">
            <w:pPr>
              <w:pStyle w:val="SMcaption"/>
              <w:rPr>
                <w:sz w:val="20"/>
              </w:rPr>
            </w:pPr>
            <w:r w:rsidRPr="00E24923">
              <w:rPr>
                <w:sz w:val="20"/>
              </w:rPr>
              <w:t>HPRT</w:t>
            </w:r>
          </w:p>
        </w:tc>
        <w:tc>
          <w:tcPr>
            <w:tcW w:w="3492" w:type="dxa"/>
          </w:tcPr>
          <w:p w14:paraId="47ACF965" w14:textId="7E4F7BFC" w:rsidR="00741B01" w:rsidRPr="00E24923" w:rsidRDefault="00E24923" w:rsidP="00477182">
            <w:pPr>
              <w:pStyle w:val="SMcaption"/>
              <w:rPr>
                <w:color w:val="000000"/>
                <w:sz w:val="20"/>
                <w:shd w:val="clear" w:color="auto" w:fill="FFFFFF"/>
              </w:rPr>
            </w:pPr>
            <w:r w:rsidRPr="00E24923">
              <w:rPr>
                <w:color w:val="000000"/>
                <w:sz w:val="20"/>
                <w:shd w:val="clear" w:color="auto" w:fill="FFFFFF"/>
              </w:rPr>
              <w:t xml:space="preserve">FWD </w:t>
            </w:r>
            <w:r w:rsidR="00741B01" w:rsidRPr="00E24923">
              <w:rPr>
                <w:color w:val="000000"/>
                <w:sz w:val="20"/>
                <w:shd w:val="clear" w:color="auto" w:fill="FFFFFF"/>
              </w:rPr>
              <w:t>5’-GCAGCCTAGGTCTCTGG-3’</w:t>
            </w:r>
          </w:p>
          <w:p w14:paraId="1189FB86" w14:textId="40A7B2A7" w:rsidR="00741B01" w:rsidRPr="00E24923" w:rsidRDefault="00E24923" w:rsidP="00477182">
            <w:pPr>
              <w:pStyle w:val="SMcaption"/>
              <w:rPr>
                <w:sz w:val="20"/>
              </w:rPr>
            </w:pPr>
            <w:r w:rsidRPr="00E24923">
              <w:rPr>
                <w:sz w:val="20"/>
              </w:rPr>
              <w:t>REV 5</w:t>
            </w:r>
            <w:r w:rsidR="00741B01" w:rsidRPr="00E24923">
              <w:rPr>
                <w:sz w:val="20"/>
              </w:rPr>
              <w:t>’-GTTCCTTTTCACCAGCAAGCT-</w:t>
            </w:r>
            <w:r w:rsidRPr="00E24923">
              <w:rPr>
                <w:sz w:val="20"/>
              </w:rPr>
              <w:t>3</w:t>
            </w:r>
            <w:r w:rsidR="00741B01" w:rsidRPr="00E24923">
              <w:rPr>
                <w:sz w:val="20"/>
              </w:rPr>
              <w:t>’</w:t>
            </w:r>
          </w:p>
          <w:p w14:paraId="6594737B" w14:textId="7249BAA3" w:rsidR="0024369E" w:rsidRPr="00E24923" w:rsidRDefault="0024369E" w:rsidP="00477182">
            <w:pPr>
              <w:pStyle w:val="SMcaption"/>
              <w:rPr>
                <w:sz w:val="20"/>
              </w:rPr>
            </w:pPr>
          </w:p>
        </w:tc>
      </w:tr>
      <w:tr w:rsidR="0024369E" w14:paraId="394A73C7" w14:textId="77777777" w:rsidTr="0024369E">
        <w:tc>
          <w:tcPr>
            <w:tcW w:w="2902" w:type="dxa"/>
          </w:tcPr>
          <w:p w14:paraId="79C49883" w14:textId="1C2FF99F" w:rsidR="00741B01" w:rsidRPr="00E24923" w:rsidRDefault="00741B01" w:rsidP="00477182">
            <w:pPr>
              <w:pStyle w:val="SMcaption"/>
              <w:rPr>
                <w:sz w:val="20"/>
              </w:rPr>
            </w:pPr>
            <w:r w:rsidRPr="00E24923">
              <w:rPr>
                <w:sz w:val="20"/>
              </w:rPr>
              <w:t>Primers</w:t>
            </w:r>
          </w:p>
        </w:tc>
        <w:tc>
          <w:tcPr>
            <w:tcW w:w="2871" w:type="dxa"/>
          </w:tcPr>
          <w:p w14:paraId="061BC15F" w14:textId="31BCF73D" w:rsidR="00741B01" w:rsidRPr="00E24923" w:rsidRDefault="00741B01" w:rsidP="00477182">
            <w:pPr>
              <w:pStyle w:val="SMcaption"/>
              <w:rPr>
                <w:sz w:val="20"/>
              </w:rPr>
            </w:pPr>
            <w:r w:rsidRPr="00E24923">
              <w:rPr>
                <w:sz w:val="20"/>
              </w:rPr>
              <w:t>KRAS</w:t>
            </w:r>
          </w:p>
        </w:tc>
        <w:tc>
          <w:tcPr>
            <w:tcW w:w="3492" w:type="dxa"/>
          </w:tcPr>
          <w:p w14:paraId="5F952A14" w14:textId="7A7D062F" w:rsidR="00741B01" w:rsidRPr="00E24923" w:rsidRDefault="00E24923" w:rsidP="00477182">
            <w:pPr>
              <w:pStyle w:val="SMcaption"/>
              <w:rPr>
                <w:sz w:val="20"/>
              </w:rPr>
            </w:pPr>
            <w:r w:rsidRPr="00E24923">
              <w:rPr>
                <w:sz w:val="20"/>
              </w:rPr>
              <w:t>FWD 5’-GGACTGGGGAGGGCTTTC-3’</w:t>
            </w:r>
          </w:p>
          <w:p w14:paraId="603717EA" w14:textId="77777777" w:rsidR="00E24923" w:rsidRPr="00E24923" w:rsidRDefault="00E24923" w:rsidP="00477182">
            <w:pPr>
              <w:pStyle w:val="SMcaption"/>
              <w:rPr>
                <w:sz w:val="20"/>
              </w:rPr>
            </w:pPr>
            <w:r w:rsidRPr="00E24923">
              <w:rPr>
                <w:sz w:val="20"/>
              </w:rPr>
              <w:t>REV 5’- GCCTGTTTGTGTCTACTGTTCT-3’</w:t>
            </w:r>
          </w:p>
          <w:p w14:paraId="71D5FCA6" w14:textId="29634411" w:rsidR="00E24923" w:rsidRPr="00E24923" w:rsidRDefault="00E24923" w:rsidP="00477182">
            <w:pPr>
              <w:pStyle w:val="SMcaption"/>
              <w:rPr>
                <w:sz w:val="20"/>
              </w:rPr>
            </w:pPr>
          </w:p>
        </w:tc>
      </w:tr>
      <w:tr w:rsidR="0024369E" w14:paraId="5BF68D5D" w14:textId="77777777" w:rsidTr="0024369E">
        <w:tc>
          <w:tcPr>
            <w:tcW w:w="2902" w:type="dxa"/>
          </w:tcPr>
          <w:p w14:paraId="78485C5A" w14:textId="7787FBB6" w:rsidR="00741B01" w:rsidRPr="00E24923" w:rsidRDefault="00741B01" w:rsidP="00477182">
            <w:pPr>
              <w:pStyle w:val="SMcaption"/>
              <w:rPr>
                <w:sz w:val="20"/>
              </w:rPr>
            </w:pPr>
            <w:r w:rsidRPr="00E24923">
              <w:rPr>
                <w:sz w:val="20"/>
              </w:rPr>
              <w:t>Primers</w:t>
            </w:r>
          </w:p>
        </w:tc>
        <w:tc>
          <w:tcPr>
            <w:tcW w:w="2871" w:type="dxa"/>
          </w:tcPr>
          <w:p w14:paraId="0B0BD858" w14:textId="648A0503" w:rsidR="00741B01" w:rsidRPr="00E24923" w:rsidRDefault="00741B01" w:rsidP="00477182">
            <w:pPr>
              <w:pStyle w:val="SMcaption"/>
              <w:rPr>
                <w:sz w:val="20"/>
              </w:rPr>
            </w:pPr>
            <w:r w:rsidRPr="00E24923">
              <w:rPr>
                <w:sz w:val="20"/>
              </w:rPr>
              <w:t>MDA5</w:t>
            </w:r>
          </w:p>
        </w:tc>
        <w:tc>
          <w:tcPr>
            <w:tcW w:w="3492" w:type="dxa"/>
          </w:tcPr>
          <w:p w14:paraId="2E6BF549" w14:textId="0FD590B3" w:rsidR="00741B01" w:rsidRPr="00E24923" w:rsidRDefault="00E24923" w:rsidP="00477182">
            <w:pPr>
              <w:pStyle w:val="SMcaption"/>
              <w:rPr>
                <w:color w:val="000000"/>
                <w:sz w:val="20"/>
                <w:shd w:val="clear" w:color="auto" w:fill="FFFFFF"/>
              </w:rPr>
            </w:pPr>
            <w:r w:rsidRPr="00E24923">
              <w:rPr>
                <w:color w:val="000000"/>
                <w:sz w:val="20"/>
                <w:shd w:val="clear" w:color="auto" w:fill="FFFFFF"/>
              </w:rPr>
              <w:t xml:space="preserve">FWD </w:t>
            </w:r>
            <w:r w:rsidR="0024369E" w:rsidRPr="00E24923">
              <w:rPr>
                <w:color w:val="000000"/>
                <w:sz w:val="20"/>
                <w:shd w:val="clear" w:color="auto" w:fill="FFFFFF"/>
              </w:rPr>
              <w:t>5’-GAGGAATCAGCACGAGGAATAA-3’</w:t>
            </w:r>
          </w:p>
          <w:p w14:paraId="6AD7C266" w14:textId="0FEBAC16" w:rsidR="0024369E" w:rsidRPr="00E24923" w:rsidRDefault="00E24923" w:rsidP="00477182">
            <w:pPr>
              <w:pStyle w:val="SMcaption"/>
              <w:rPr>
                <w:color w:val="000000"/>
                <w:sz w:val="20"/>
                <w:shd w:val="clear" w:color="auto" w:fill="FFFFFF"/>
              </w:rPr>
            </w:pPr>
            <w:r w:rsidRPr="00E24923">
              <w:rPr>
                <w:color w:val="000000"/>
                <w:sz w:val="20"/>
                <w:shd w:val="clear" w:color="auto" w:fill="FFFFFF"/>
              </w:rPr>
              <w:t>REV 5</w:t>
            </w:r>
            <w:r w:rsidR="0024369E" w:rsidRPr="00E24923">
              <w:rPr>
                <w:color w:val="000000"/>
                <w:sz w:val="20"/>
                <w:shd w:val="clear" w:color="auto" w:fill="FFFFFF"/>
              </w:rPr>
              <w:t>’-TCAGATGGTGGGCTTTGAC-</w:t>
            </w:r>
            <w:r w:rsidRPr="00E24923">
              <w:rPr>
                <w:color w:val="000000"/>
                <w:sz w:val="20"/>
                <w:shd w:val="clear" w:color="auto" w:fill="FFFFFF"/>
              </w:rPr>
              <w:t>3</w:t>
            </w:r>
            <w:r w:rsidR="0024369E" w:rsidRPr="00E24923">
              <w:rPr>
                <w:color w:val="000000"/>
                <w:sz w:val="20"/>
                <w:shd w:val="clear" w:color="auto" w:fill="FFFFFF"/>
              </w:rPr>
              <w:t>’</w:t>
            </w:r>
          </w:p>
          <w:p w14:paraId="60774DF5" w14:textId="4B893C36" w:rsidR="0024369E" w:rsidRPr="00E24923" w:rsidRDefault="0024369E" w:rsidP="00477182">
            <w:pPr>
              <w:pStyle w:val="SMcaption"/>
              <w:rPr>
                <w:sz w:val="20"/>
              </w:rPr>
            </w:pPr>
          </w:p>
        </w:tc>
      </w:tr>
      <w:tr w:rsidR="0024369E" w14:paraId="14062227" w14:textId="77777777" w:rsidTr="0024369E">
        <w:tc>
          <w:tcPr>
            <w:tcW w:w="2902" w:type="dxa"/>
          </w:tcPr>
          <w:p w14:paraId="16C338A2" w14:textId="19C6D00B" w:rsidR="00741B01" w:rsidRPr="00E24923" w:rsidRDefault="00741B01" w:rsidP="00477182">
            <w:pPr>
              <w:pStyle w:val="SMcaption"/>
              <w:rPr>
                <w:sz w:val="20"/>
              </w:rPr>
            </w:pPr>
            <w:r w:rsidRPr="00E24923">
              <w:rPr>
                <w:sz w:val="20"/>
              </w:rPr>
              <w:t>Primers</w:t>
            </w:r>
          </w:p>
        </w:tc>
        <w:tc>
          <w:tcPr>
            <w:tcW w:w="2871" w:type="dxa"/>
          </w:tcPr>
          <w:p w14:paraId="5A60649C" w14:textId="42FAE6B8" w:rsidR="00741B01" w:rsidRPr="00E24923" w:rsidRDefault="00741B01" w:rsidP="00477182">
            <w:pPr>
              <w:pStyle w:val="SMcaption"/>
              <w:rPr>
                <w:sz w:val="20"/>
              </w:rPr>
            </w:pPr>
            <w:r w:rsidRPr="00E24923">
              <w:rPr>
                <w:sz w:val="20"/>
              </w:rPr>
              <w:t>RIG-I</w:t>
            </w:r>
          </w:p>
        </w:tc>
        <w:tc>
          <w:tcPr>
            <w:tcW w:w="3492" w:type="dxa"/>
          </w:tcPr>
          <w:p w14:paraId="4F80419D" w14:textId="53E603C3" w:rsidR="00741B01" w:rsidRPr="00E24923" w:rsidRDefault="00E24923" w:rsidP="00477182">
            <w:pPr>
              <w:pStyle w:val="SMcaption"/>
              <w:rPr>
                <w:color w:val="000000"/>
                <w:sz w:val="20"/>
                <w:shd w:val="clear" w:color="auto" w:fill="FFFFFF"/>
              </w:rPr>
            </w:pPr>
            <w:r w:rsidRPr="00E24923">
              <w:rPr>
                <w:color w:val="000000"/>
                <w:sz w:val="20"/>
                <w:shd w:val="clear" w:color="auto" w:fill="FFFFFF"/>
              </w:rPr>
              <w:t xml:space="preserve">FWD </w:t>
            </w:r>
            <w:r w:rsidR="0024369E" w:rsidRPr="00E24923">
              <w:rPr>
                <w:color w:val="000000"/>
                <w:sz w:val="20"/>
                <w:shd w:val="clear" w:color="auto" w:fill="FFFFFF"/>
              </w:rPr>
              <w:t>5’-AAGAGCAAGAGGTAGCAAGTG-3’</w:t>
            </w:r>
          </w:p>
          <w:p w14:paraId="3E4A7471" w14:textId="26159F1F" w:rsidR="0024369E" w:rsidRPr="00E24923" w:rsidRDefault="00E24923" w:rsidP="00477182">
            <w:pPr>
              <w:pStyle w:val="SMcaption"/>
              <w:rPr>
                <w:color w:val="000000"/>
                <w:sz w:val="20"/>
                <w:shd w:val="clear" w:color="auto" w:fill="FFFFFF"/>
              </w:rPr>
            </w:pPr>
            <w:r w:rsidRPr="00E24923">
              <w:rPr>
                <w:color w:val="000000"/>
                <w:sz w:val="20"/>
                <w:shd w:val="clear" w:color="auto" w:fill="FFFFFF"/>
              </w:rPr>
              <w:t>REV 5</w:t>
            </w:r>
            <w:r w:rsidR="0024369E" w:rsidRPr="00E24923">
              <w:rPr>
                <w:color w:val="000000"/>
                <w:sz w:val="20"/>
                <w:shd w:val="clear" w:color="auto" w:fill="FFFFFF"/>
              </w:rPr>
              <w:t>’-CCCATGTCTGAAGGCGTAAA-</w:t>
            </w:r>
            <w:r w:rsidRPr="00E24923">
              <w:rPr>
                <w:color w:val="000000"/>
                <w:sz w:val="20"/>
                <w:shd w:val="clear" w:color="auto" w:fill="FFFFFF"/>
              </w:rPr>
              <w:t>3</w:t>
            </w:r>
            <w:r w:rsidR="0024369E" w:rsidRPr="00E24923">
              <w:rPr>
                <w:color w:val="000000"/>
                <w:sz w:val="20"/>
                <w:shd w:val="clear" w:color="auto" w:fill="FFFFFF"/>
              </w:rPr>
              <w:t>’</w:t>
            </w:r>
          </w:p>
          <w:p w14:paraId="3F0092A2" w14:textId="75830457" w:rsidR="0024369E" w:rsidRPr="00E24923" w:rsidRDefault="0024369E" w:rsidP="00477182">
            <w:pPr>
              <w:pStyle w:val="SMcaption"/>
              <w:rPr>
                <w:sz w:val="20"/>
              </w:rPr>
            </w:pPr>
          </w:p>
        </w:tc>
      </w:tr>
      <w:tr w:rsidR="0024369E" w14:paraId="478A7823" w14:textId="77777777" w:rsidTr="0024369E">
        <w:tc>
          <w:tcPr>
            <w:tcW w:w="2902" w:type="dxa"/>
          </w:tcPr>
          <w:p w14:paraId="4A58E8B7" w14:textId="7EC0EFEC" w:rsidR="00741B01" w:rsidRPr="00E24923" w:rsidRDefault="00741B01" w:rsidP="00477182">
            <w:pPr>
              <w:pStyle w:val="SMcaption"/>
              <w:rPr>
                <w:sz w:val="20"/>
              </w:rPr>
            </w:pPr>
            <w:r w:rsidRPr="00E24923">
              <w:rPr>
                <w:sz w:val="20"/>
              </w:rPr>
              <w:t>Primers</w:t>
            </w:r>
          </w:p>
        </w:tc>
        <w:tc>
          <w:tcPr>
            <w:tcW w:w="2871" w:type="dxa"/>
          </w:tcPr>
          <w:p w14:paraId="4FE4974F" w14:textId="4A7E0331" w:rsidR="00741B01" w:rsidRPr="00E24923" w:rsidRDefault="00741B01" w:rsidP="00477182">
            <w:pPr>
              <w:pStyle w:val="SMcaption"/>
              <w:rPr>
                <w:sz w:val="20"/>
              </w:rPr>
            </w:pPr>
            <w:r w:rsidRPr="00E24923">
              <w:rPr>
                <w:sz w:val="20"/>
              </w:rPr>
              <w:t>OAS2</w:t>
            </w:r>
          </w:p>
        </w:tc>
        <w:tc>
          <w:tcPr>
            <w:tcW w:w="3492" w:type="dxa"/>
          </w:tcPr>
          <w:p w14:paraId="16C3CAC3" w14:textId="6E1FAB1A" w:rsidR="00741B01" w:rsidRPr="00E24923" w:rsidRDefault="00E24923" w:rsidP="00477182">
            <w:pPr>
              <w:pStyle w:val="SMcaption"/>
              <w:rPr>
                <w:color w:val="000000"/>
                <w:sz w:val="20"/>
                <w:shd w:val="clear" w:color="auto" w:fill="FFFFFF"/>
              </w:rPr>
            </w:pPr>
            <w:r w:rsidRPr="00E24923">
              <w:rPr>
                <w:color w:val="000000"/>
                <w:sz w:val="20"/>
                <w:shd w:val="clear" w:color="auto" w:fill="FFFFFF"/>
              </w:rPr>
              <w:t xml:space="preserve">FWD </w:t>
            </w:r>
            <w:r w:rsidR="0024369E" w:rsidRPr="00E24923">
              <w:rPr>
                <w:color w:val="000000"/>
                <w:sz w:val="20"/>
                <w:shd w:val="clear" w:color="auto" w:fill="FFFFFF"/>
              </w:rPr>
              <w:t>5’-CTGGAGCTGGTCACACAATATC-3’</w:t>
            </w:r>
          </w:p>
          <w:p w14:paraId="0F8DA1F2" w14:textId="65E07FC8" w:rsidR="0024369E" w:rsidRPr="00E24923" w:rsidRDefault="00E24923" w:rsidP="00477182">
            <w:pPr>
              <w:pStyle w:val="SMcaption"/>
              <w:rPr>
                <w:sz w:val="20"/>
              </w:rPr>
            </w:pPr>
            <w:r w:rsidRPr="00E24923">
              <w:rPr>
                <w:color w:val="000000"/>
                <w:sz w:val="20"/>
                <w:shd w:val="clear" w:color="auto" w:fill="FFFFFF"/>
              </w:rPr>
              <w:t>REV 5</w:t>
            </w:r>
            <w:r w:rsidR="0024369E" w:rsidRPr="00E24923">
              <w:rPr>
                <w:color w:val="000000"/>
                <w:sz w:val="20"/>
                <w:shd w:val="clear" w:color="auto" w:fill="FFFFFF"/>
              </w:rPr>
              <w:t>’-GAAACTTCCTCACGGTCTCATC-</w:t>
            </w:r>
            <w:r w:rsidRPr="00E24923">
              <w:rPr>
                <w:color w:val="000000"/>
                <w:sz w:val="20"/>
                <w:shd w:val="clear" w:color="auto" w:fill="FFFFFF"/>
              </w:rPr>
              <w:t>3</w:t>
            </w:r>
            <w:r w:rsidR="0024369E" w:rsidRPr="00E24923">
              <w:rPr>
                <w:color w:val="000000"/>
                <w:sz w:val="20"/>
                <w:shd w:val="clear" w:color="auto" w:fill="FFFFFF"/>
              </w:rPr>
              <w:t>’</w:t>
            </w:r>
          </w:p>
        </w:tc>
      </w:tr>
      <w:tr w:rsidR="0024369E" w14:paraId="271BA0CA" w14:textId="77777777" w:rsidTr="0024369E">
        <w:tc>
          <w:tcPr>
            <w:tcW w:w="2902" w:type="dxa"/>
          </w:tcPr>
          <w:p w14:paraId="262FAB89" w14:textId="025D14FF" w:rsidR="00741B01" w:rsidRPr="00E24923" w:rsidRDefault="00741B01" w:rsidP="00477182">
            <w:pPr>
              <w:pStyle w:val="SMcaption"/>
              <w:rPr>
                <w:sz w:val="20"/>
              </w:rPr>
            </w:pPr>
            <w:proofErr w:type="spellStart"/>
            <w:r w:rsidRPr="00E24923">
              <w:rPr>
                <w:sz w:val="20"/>
              </w:rPr>
              <w:lastRenderedPageBreak/>
              <w:t>DsiRNA</w:t>
            </w:r>
            <w:proofErr w:type="spellEnd"/>
          </w:p>
        </w:tc>
        <w:tc>
          <w:tcPr>
            <w:tcW w:w="2871" w:type="dxa"/>
          </w:tcPr>
          <w:p w14:paraId="0DD471ED" w14:textId="15CE9573" w:rsidR="00741B01" w:rsidRPr="00E24923" w:rsidRDefault="00741B01" w:rsidP="00477182">
            <w:pPr>
              <w:pStyle w:val="SMcaption"/>
              <w:rPr>
                <w:sz w:val="20"/>
              </w:rPr>
            </w:pPr>
            <w:r w:rsidRPr="00E24923">
              <w:rPr>
                <w:sz w:val="20"/>
              </w:rPr>
              <w:t>KRAS</w:t>
            </w:r>
          </w:p>
        </w:tc>
        <w:tc>
          <w:tcPr>
            <w:tcW w:w="3492" w:type="dxa"/>
          </w:tcPr>
          <w:p w14:paraId="50E1714F" w14:textId="5B717B16" w:rsidR="0024369E" w:rsidRPr="00E24923" w:rsidRDefault="0024369E" w:rsidP="0024369E">
            <w:pPr>
              <w:rPr>
                <w:color w:val="000000"/>
                <w:sz w:val="20"/>
              </w:rPr>
            </w:pPr>
            <w:r w:rsidRPr="00E24923">
              <w:rPr>
                <w:color w:val="000000"/>
                <w:sz w:val="20"/>
              </w:rPr>
              <w:t>5’-ACAGGAAGCAAGUAGUAAUUGAUGG-3’</w:t>
            </w:r>
          </w:p>
          <w:p w14:paraId="0FADD793" w14:textId="674FCDDB" w:rsidR="0024369E" w:rsidRPr="00E24923" w:rsidRDefault="0024369E" w:rsidP="0024369E">
            <w:pPr>
              <w:rPr>
                <w:sz w:val="20"/>
              </w:rPr>
            </w:pPr>
            <w:r w:rsidRPr="00E24923">
              <w:rPr>
                <w:color w:val="000000"/>
                <w:sz w:val="20"/>
              </w:rPr>
              <w:t>3’-GAUGUCCUUCGUUCAUCAUUAACUACC-5’</w:t>
            </w:r>
          </w:p>
          <w:p w14:paraId="2B8BEF48" w14:textId="77777777" w:rsidR="0024369E" w:rsidRPr="00E24923" w:rsidRDefault="0024369E" w:rsidP="0024369E">
            <w:pPr>
              <w:rPr>
                <w:sz w:val="20"/>
              </w:rPr>
            </w:pPr>
          </w:p>
          <w:p w14:paraId="2A234BB1" w14:textId="77777777" w:rsidR="00741B01" w:rsidRPr="00E24923" w:rsidRDefault="00741B01" w:rsidP="00477182">
            <w:pPr>
              <w:pStyle w:val="SMcaption"/>
              <w:rPr>
                <w:sz w:val="20"/>
              </w:rPr>
            </w:pPr>
          </w:p>
        </w:tc>
      </w:tr>
      <w:tr w:rsidR="0024369E" w14:paraId="133B3936" w14:textId="77777777" w:rsidTr="0024369E">
        <w:tc>
          <w:tcPr>
            <w:tcW w:w="2902" w:type="dxa"/>
          </w:tcPr>
          <w:p w14:paraId="69F436E7" w14:textId="044FBEF3" w:rsidR="00741B01" w:rsidRPr="00E24923" w:rsidRDefault="00741B01" w:rsidP="00477182">
            <w:pPr>
              <w:pStyle w:val="SMcaption"/>
              <w:rPr>
                <w:sz w:val="20"/>
              </w:rPr>
            </w:pPr>
            <w:proofErr w:type="spellStart"/>
            <w:r w:rsidRPr="00E24923">
              <w:rPr>
                <w:sz w:val="20"/>
              </w:rPr>
              <w:t>DsiRNA</w:t>
            </w:r>
            <w:proofErr w:type="spellEnd"/>
          </w:p>
        </w:tc>
        <w:tc>
          <w:tcPr>
            <w:tcW w:w="2871" w:type="dxa"/>
          </w:tcPr>
          <w:p w14:paraId="58EB2DBC" w14:textId="6EE1F21A" w:rsidR="00741B01" w:rsidRPr="00E24923" w:rsidRDefault="00741B01" w:rsidP="00477182">
            <w:pPr>
              <w:pStyle w:val="SMcaption"/>
              <w:rPr>
                <w:sz w:val="20"/>
              </w:rPr>
            </w:pPr>
            <w:r w:rsidRPr="00E24923">
              <w:rPr>
                <w:sz w:val="20"/>
              </w:rPr>
              <w:t>MDA5</w:t>
            </w:r>
          </w:p>
        </w:tc>
        <w:tc>
          <w:tcPr>
            <w:tcW w:w="3492" w:type="dxa"/>
          </w:tcPr>
          <w:p w14:paraId="273EE6FA" w14:textId="281C1AB2" w:rsidR="0024369E" w:rsidRPr="00E24923" w:rsidRDefault="0024369E" w:rsidP="0024369E">
            <w:pPr>
              <w:rPr>
                <w:color w:val="000000"/>
                <w:sz w:val="20"/>
              </w:rPr>
            </w:pPr>
            <w:r w:rsidRPr="00E24923">
              <w:rPr>
                <w:color w:val="000000"/>
                <w:sz w:val="20"/>
              </w:rPr>
              <w:t>5’-GUCAUCAACACCAACAAAGAAGCAGT-3’</w:t>
            </w:r>
          </w:p>
          <w:p w14:paraId="2189484D" w14:textId="05FE0B14" w:rsidR="0024369E" w:rsidRPr="00E24923" w:rsidRDefault="0024369E" w:rsidP="0024369E">
            <w:pPr>
              <w:rPr>
                <w:sz w:val="20"/>
              </w:rPr>
            </w:pPr>
            <w:r w:rsidRPr="00E24923">
              <w:rPr>
                <w:color w:val="000000"/>
                <w:sz w:val="20"/>
              </w:rPr>
              <w:t>3’-UACAGUAGUGUGGUUGUUUCUUCGUCA-5’</w:t>
            </w:r>
          </w:p>
          <w:p w14:paraId="5938EE89" w14:textId="77777777" w:rsidR="0024369E" w:rsidRPr="00E24923" w:rsidRDefault="0024369E" w:rsidP="0024369E">
            <w:pPr>
              <w:rPr>
                <w:sz w:val="20"/>
              </w:rPr>
            </w:pPr>
          </w:p>
          <w:p w14:paraId="66CCB46F" w14:textId="77777777" w:rsidR="0024369E" w:rsidRPr="00E24923" w:rsidRDefault="0024369E" w:rsidP="0024369E">
            <w:pPr>
              <w:rPr>
                <w:sz w:val="20"/>
              </w:rPr>
            </w:pPr>
          </w:p>
          <w:p w14:paraId="51465BC3" w14:textId="77777777" w:rsidR="00741B01" w:rsidRPr="00E24923" w:rsidRDefault="00741B01" w:rsidP="00477182">
            <w:pPr>
              <w:pStyle w:val="SMcaption"/>
              <w:rPr>
                <w:sz w:val="20"/>
              </w:rPr>
            </w:pPr>
          </w:p>
        </w:tc>
      </w:tr>
      <w:tr w:rsidR="0024369E" w14:paraId="2B6C6D7B" w14:textId="77777777" w:rsidTr="0024369E">
        <w:tc>
          <w:tcPr>
            <w:tcW w:w="2902" w:type="dxa"/>
          </w:tcPr>
          <w:p w14:paraId="3BB973A9" w14:textId="041DBFB2" w:rsidR="00741B01" w:rsidRPr="00E24923" w:rsidRDefault="00741B01" w:rsidP="00477182">
            <w:pPr>
              <w:pStyle w:val="SMcaption"/>
              <w:rPr>
                <w:sz w:val="20"/>
              </w:rPr>
            </w:pPr>
            <w:proofErr w:type="spellStart"/>
            <w:r w:rsidRPr="00E24923">
              <w:rPr>
                <w:sz w:val="20"/>
              </w:rPr>
              <w:t>DsiRNA</w:t>
            </w:r>
            <w:proofErr w:type="spellEnd"/>
          </w:p>
        </w:tc>
        <w:tc>
          <w:tcPr>
            <w:tcW w:w="2871" w:type="dxa"/>
          </w:tcPr>
          <w:p w14:paraId="5496E83E" w14:textId="25D1C2C7" w:rsidR="00741B01" w:rsidRPr="00E24923" w:rsidRDefault="00741B01" w:rsidP="00477182">
            <w:pPr>
              <w:pStyle w:val="SMcaption"/>
              <w:rPr>
                <w:sz w:val="20"/>
              </w:rPr>
            </w:pPr>
            <w:r w:rsidRPr="00E24923">
              <w:rPr>
                <w:sz w:val="20"/>
              </w:rPr>
              <w:t>RIG-I</w:t>
            </w:r>
          </w:p>
        </w:tc>
        <w:tc>
          <w:tcPr>
            <w:tcW w:w="3492" w:type="dxa"/>
          </w:tcPr>
          <w:p w14:paraId="7BB25761" w14:textId="77777777" w:rsidR="0024369E" w:rsidRPr="00E24923" w:rsidRDefault="0024369E" w:rsidP="0024369E">
            <w:pPr>
              <w:rPr>
                <w:color w:val="000000"/>
                <w:sz w:val="20"/>
              </w:rPr>
            </w:pPr>
            <w:r w:rsidRPr="00E24923">
              <w:rPr>
                <w:color w:val="000000"/>
                <w:sz w:val="20"/>
              </w:rPr>
              <w:t>5’-CAGAAUCUUAGUGAGAAUUCAUGTC-3’</w:t>
            </w:r>
          </w:p>
          <w:p w14:paraId="03CF1E27" w14:textId="704B68D9" w:rsidR="0024369E" w:rsidRPr="00E24923" w:rsidRDefault="00E24923" w:rsidP="0024369E">
            <w:pPr>
              <w:rPr>
                <w:sz w:val="20"/>
              </w:rPr>
            </w:pPr>
            <w:r w:rsidRPr="00E24923">
              <w:rPr>
                <w:color w:val="000000"/>
                <w:sz w:val="20"/>
              </w:rPr>
              <w:t>5</w:t>
            </w:r>
            <w:r w:rsidR="0024369E" w:rsidRPr="00E24923">
              <w:rPr>
                <w:color w:val="000000"/>
                <w:sz w:val="20"/>
              </w:rPr>
              <w:t>’-CGGUCUUAGAAUCACUCUUAAGUACAG</w:t>
            </w:r>
            <w:r w:rsidRPr="00E24923">
              <w:rPr>
                <w:color w:val="000000"/>
                <w:sz w:val="20"/>
              </w:rPr>
              <w:t>-3’</w:t>
            </w:r>
          </w:p>
          <w:p w14:paraId="3C588829" w14:textId="77777777" w:rsidR="00741B01" w:rsidRPr="00E24923" w:rsidRDefault="00741B01" w:rsidP="00477182">
            <w:pPr>
              <w:pStyle w:val="SMcaption"/>
              <w:rPr>
                <w:sz w:val="20"/>
              </w:rPr>
            </w:pPr>
          </w:p>
        </w:tc>
      </w:tr>
      <w:tr w:rsidR="0024369E" w14:paraId="72F805F1" w14:textId="77777777" w:rsidTr="0024369E">
        <w:tc>
          <w:tcPr>
            <w:tcW w:w="2902" w:type="dxa"/>
          </w:tcPr>
          <w:p w14:paraId="6BED8AAA" w14:textId="47FB2E43" w:rsidR="0024369E" w:rsidRPr="00E24923" w:rsidRDefault="0024369E" w:rsidP="00477182">
            <w:pPr>
              <w:pStyle w:val="SMcaption"/>
              <w:rPr>
                <w:sz w:val="20"/>
              </w:rPr>
            </w:pPr>
            <w:proofErr w:type="spellStart"/>
            <w:r w:rsidRPr="00E24923">
              <w:rPr>
                <w:sz w:val="20"/>
              </w:rPr>
              <w:t>DsiRNA</w:t>
            </w:r>
            <w:proofErr w:type="spellEnd"/>
          </w:p>
        </w:tc>
        <w:tc>
          <w:tcPr>
            <w:tcW w:w="2871" w:type="dxa"/>
          </w:tcPr>
          <w:p w14:paraId="12ED86AF" w14:textId="25463FC7" w:rsidR="0024369E" w:rsidRPr="00E24923" w:rsidRDefault="0024369E" w:rsidP="00477182">
            <w:pPr>
              <w:pStyle w:val="SMcaption"/>
              <w:rPr>
                <w:sz w:val="20"/>
              </w:rPr>
            </w:pPr>
            <w:r w:rsidRPr="00E24923">
              <w:rPr>
                <w:sz w:val="20"/>
              </w:rPr>
              <w:t>Non-targeting</w:t>
            </w:r>
          </w:p>
        </w:tc>
        <w:tc>
          <w:tcPr>
            <w:tcW w:w="3492" w:type="dxa"/>
          </w:tcPr>
          <w:p w14:paraId="6DD8F059" w14:textId="603AFF39" w:rsidR="0024369E" w:rsidRPr="00E24923" w:rsidRDefault="0024369E" w:rsidP="0024369E">
            <w:pPr>
              <w:rPr>
                <w:color w:val="222222"/>
                <w:sz w:val="20"/>
                <w:shd w:val="clear" w:color="auto" w:fill="FFFFFF"/>
              </w:rPr>
            </w:pPr>
            <w:r w:rsidRPr="00E24923">
              <w:rPr>
                <w:color w:val="222222"/>
                <w:sz w:val="20"/>
                <w:shd w:val="clear" w:color="auto" w:fill="FFFFFF"/>
              </w:rPr>
              <w:t>5’-CGUUAAUCGCGUAUAAUACGCGUAT-3’</w:t>
            </w:r>
          </w:p>
          <w:p w14:paraId="1C4CC45B" w14:textId="358866A1" w:rsidR="0024369E" w:rsidRPr="00E24923" w:rsidRDefault="00E24923" w:rsidP="0024369E">
            <w:pPr>
              <w:rPr>
                <w:sz w:val="20"/>
              </w:rPr>
            </w:pPr>
            <w:r w:rsidRPr="00E24923">
              <w:rPr>
                <w:color w:val="222222"/>
                <w:sz w:val="20"/>
                <w:shd w:val="clear" w:color="auto" w:fill="FFFFFF"/>
              </w:rPr>
              <w:t>3</w:t>
            </w:r>
            <w:r w:rsidR="0024369E" w:rsidRPr="00E24923">
              <w:rPr>
                <w:color w:val="222222"/>
                <w:sz w:val="20"/>
                <w:shd w:val="clear" w:color="auto" w:fill="FFFFFF"/>
              </w:rPr>
              <w:t>’-CAGCAAUUAGCGCAUAUU-</w:t>
            </w:r>
            <w:r w:rsidRPr="00E24923">
              <w:rPr>
                <w:color w:val="222222"/>
                <w:sz w:val="20"/>
                <w:shd w:val="clear" w:color="auto" w:fill="FFFFFF"/>
              </w:rPr>
              <w:t>5</w:t>
            </w:r>
            <w:r w:rsidR="0024369E" w:rsidRPr="00E24923">
              <w:rPr>
                <w:color w:val="222222"/>
                <w:sz w:val="20"/>
                <w:shd w:val="clear" w:color="auto" w:fill="FFFFFF"/>
              </w:rPr>
              <w:t>’</w:t>
            </w:r>
          </w:p>
          <w:p w14:paraId="525E272A" w14:textId="77777777" w:rsidR="0024369E" w:rsidRPr="00E24923" w:rsidRDefault="0024369E" w:rsidP="0024369E">
            <w:pPr>
              <w:rPr>
                <w:sz w:val="20"/>
              </w:rPr>
            </w:pPr>
          </w:p>
          <w:p w14:paraId="3D54A2D8" w14:textId="77777777" w:rsidR="0024369E" w:rsidRPr="00E24923" w:rsidRDefault="0024369E" w:rsidP="0024369E">
            <w:pPr>
              <w:rPr>
                <w:color w:val="000000"/>
                <w:sz w:val="20"/>
              </w:rPr>
            </w:pPr>
          </w:p>
        </w:tc>
      </w:tr>
    </w:tbl>
    <w:p w14:paraId="62CF571F" w14:textId="77777777" w:rsidR="00741B01" w:rsidRDefault="00741B01" w:rsidP="00477182">
      <w:pPr>
        <w:pStyle w:val="SMcaption"/>
      </w:pPr>
    </w:p>
    <w:p w14:paraId="605B1901" w14:textId="77777777" w:rsidR="00015F74" w:rsidRDefault="00015F74" w:rsidP="00B9440A">
      <w:pPr>
        <w:pStyle w:val="SMHeading"/>
      </w:pPr>
      <w:r>
        <w:t>Table S2.</w:t>
      </w:r>
    </w:p>
    <w:p w14:paraId="4FA1CFDA" w14:textId="20076802" w:rsidR="00E4519A" w:rsidRDefault="00477182" w:rsidP="00E4519A">
      <w:pPr>
        <w:pStyle w:val="SMcaption"/>
      </w:pPr>
      <w:r>
        <w:t>Type or paste caption here.</w:t>
      </w:r>
      <w:r w:rsidR="00BC3E04">
        <w:t xml:space="preserve"> </w:t>
      </w:r>
      <w:r w:rsidR="00E4519A">
        <w:t>Create a page break and paste in the Table above the caption.</w:t>
      </w:r>
    </w:p>
    <w:p w14:paraId="6E056F56" w14:textId="77777777" w:rsidR="009A5287" w:rsidRDefault="009A5287" w:rsidP="00477182">
      <w:pPr>
        <w:pStyle w:val="SMcaption"/>
      </w:pPr>
    </w:p>
    <w:p w14:paraId="618D16AC" w14:textId="1F4AF157" w:rsidR="009A5287" w:rsidRDefault="009A5287" w:rsidP="00477182">
      <w:pPr>
        <w:pStyle w:val="SMcaption"/>
      </w:pPr>
      <w:r>
        <w:t xml:space="preserve">&lt;insert Table </w:t>
      </w:r>
      <w:r w:rsidR="00E4519A">
        <w:t xml:space="preserve">S2 </w:t>
      </w:r>
      <w:r>
        <w:t>here followed by a page break &gt;</w:t>
      </w:r>
    </w:p>
    <w:p w14:paraId="37F107C1" w14:textId="77777777" w:rsidR="00D766F1" w:rsidRDefault="00D766F1" w:rsidP="00477182">
      <w:pPr>
        <w:pStyle w:val="SMcaption"/>
      </w:pPr>
    </w:p>
    <w:p w14:paraId="6357F49C" w14:textId="782062FF" w:rsidR="00112C5B" w:rsidRPr="00355362" w:rsidRDefault="00112C5B" w:rsidP="00B9440A">
      <w:pPr>
        <w:pStyle w:val="SMHeading"/>
      </w:pPr>
      <w:r w:rsidRPr="00355362">
        <w:t>Movie S1</w:t>
      </w:r>
      <w:r w:rsidR="008218C4">
        <w:t>.</w:t>
      </w:r>
    </w:p>
    <w:p w14:paraId="404FEFE5" w14:textId="72294E10" w:rsidR="00B9440A" w:rsidRDefault="00112C5B" w:rsidP="00B9440A">
      <w:pPr>
        <w:pStyle w:val="SMcaption"/>
      </w:pPr>
      <w:r>
        <w:t>Type or paste caption here.</w:t>
      </w:r>
      <w:r w:rsidR="00BC3E04">
        <w:t xml:space="preserve"> </w:t>
      </w:r>
    </w:p>
    <w:p w14:paraId="55B2FB42" w14:textId="77777777" w:rsidR="00B9440A" w:rsidRDefault="00B9440A" w:rsidP="00B9440A">
      <w:pPr>
        <w:pStyle w:val="SMcaption"/>
      </w:pPr>
    </w:p>
    <w:p w14:paraId="4E5DEF5D" w14:textId="2C77B22F" w:rsidR="00112C5B" w:rsidRPr="00355362" w:rsidRDefault="00112C5B" w:rsidP="00B9440A">
      <w:pPr>
        <w:pStyle w:val="SMHeading"/>
      </w:pPr>
      <w:r w:rsidRPr="00355362">
        <w:t>Audio S1</w:t>
      </w:r>
      <w:r w:rsidR="008218C4">
        <w:t>.</w:t>
      </w:r>
      <w:r w:rsidRPr="00355362">
        <w:t xml:space="preserve"> </w:t>
      </w:r>
    </w:p>
    <w:p w14:paraId="04B49B34" w14:textId="5EA0E265" w:rsidR="00477182" w:rsidRDefault="00477182" w:rsidP="00477182">
      <w:pPr>
        <w:pStyle w:val="SMcaption"/>
      </w:pPr>
      <w:r>
        <w:t>Type or paste caption here.</w:t>
      </w:r>
      <w:r w:rsidR="00BC3E04">
        <w:t xml:space="preserve"> </w:t>
      </w:r>
    </w:p>
    <w:p w14:paraId="4968A53E" w14:textId="77777777" w:rsidR="008218C4" w:rsidRDefault="008218C4" w:rsidP="00477182">
      <w:pPr>
        <w:pStyle w:val="SMcaption"/>
      </w:pPr>
    </w:p>
    <w:p w14:paraId="2B6BCA94" w14:textId="350E36E4" w:rsidR="00C50C6D" w:rsidRPr="00355362" w:rsidRDefault="00C50C6D" w:rsidP="00C50C6D">
      <w:pPr>
        <w:pStyle w:val="SMHeading"/>
      </w:pPr>
      <w:r>
        <w:t xml:space="preserve">Data </w:t>
      </w:r>
      <w:r w:rsidRPr="00355362">
        <w:t>S1</w:t>
      </w:r>
      <w:r w:rsidR="008218C4">
        <w:t>.</w:t>
      </w:r>
      <w:r w:rsidRPr="00355362">
        <w:t xml:space="preserve"> </w:t>
      </w:r>
      <w:r>
        <w:t>(separate file)</w:t>
      </w:r>
    </w:p>
    <w:p w14:paraId="614756DF" w14:textId="3E94AC92" w:rsidR="00C50C6D" w:rsidRDefault="00C50C6D" w:rsidP="00C50C6D">
      <w:pPr>
        <w:pStyle w:val="SMcaption"/>
      </w:pPr>
      <w:r>
        <w:t>Type or paste caption here.</w:t>
      </w:r>
      <w:r w:rsidR="00BC3E04">
        <w:t xml:space="preserve"> </w:t>
      </w:r>
    </w:p>
    <w:p w14:paraId="08DC9151" w14:textId="77777777" w:rsidR="00C50C6D" w:rsidRDefault="00C50C6D" w:rsidP="00477182">
      <w:pPr>
        <w:pStyle w:val="SMcaption"/>
      </w:pPr>
    </w:p>
    <w:p w14:paraId="10BF7DE9" w14:textId="07083E8E" w:rsidR="00B9440A" w:rsidRDefault="00B9440A" w:rsidP="00B9440A">
      <w:pPr>
        <w:pStyle w:val="SMcaption"/>
      </w:pPr>
    </w:p>
    <w:p w14:paraId="625491EB" w14:textId="616ED762" w:rsidR="00BB600B" w:rsidRDefault="00BB600B" w:rsidP="00B9440A">
      <w:pPr>
        <w:pStyle w:val="SMcaption"/>
      </w:pPr>
    </w:p>
    <w:p w14:paraId="7449C3D5" w14:textId="17C163C3" w:rsidR="00BB600B" w:rsidRDefault="00BB600B" w:rsidP="00B9440A">
      <w:pPr>
        <w:pStyle w:val="SMcaption"/>
      </w:pPr>
      <w:r>
        <w:t>ROMAN REFS:</w:t>
      </w:r>
    </w:p>
    <w:p w14:paraId="7EBEEFC6" w14:textId="77777777" w:rsidR="00BB600B" w:rsidRPr="00177C08" w:rsidRDefault="00BB600B" w:rsidP="00BB600B">
      <w:pPr>
        <w:shd w:val="clear" w:color="auto" w:fill="FFFFFF"/>
        <w:spacing w:before="100" w:beforeAutospacing="1" w:after="100" w:afterAutospacing="1"/>
        <w:rPr>
          <w:color w:val="000000"/>
        </w:rPr>
      </w:pPr>
      <w:r w:rsidRPr="00177C08">
        <w:rPr>
          <w:color w:val="000000"/>
        </w:rPr>
        <w:t xml:space="preserve">Smit, AFA, </w:t>
      </w:r>
      <w:proofErr w:type="spellStart"/>
      <w:r w:rsidRPr="00177C08">
        <w:rPr>
          <w:color w:val="000000"/>
        </w:rPr>
        <w:t>Hubley</w:t>
      </w:r>
      <w:proofErr w:type="spellEnd"/>
      <w:r w:rsidRPr="00177C08">
        <w:rPr>
          <w:color w:val="000000"/>
        </w:rPr>
        <w:t>, R &amp; Green, P. </w:t>
      </w:r>
      <w:proofErr w:type="spellStart"/>
      <w:r w:rsidRPr="00177C08">
        <w:rPr>
          <w:i/>
          <w:iCs/>
          <w:color w:val="000000"/>
        </w:rPr>
        <w:t>RepeatMasker</w:t>
      </w:r>
      <w:proofErr w:type="spellEnd"/>
      <w:r w:rsidRPr="00177C08">
        <w:rPr>
          <w:i/>
          <w:iCs/>
          <w:color w:val="000000"/>
        </w:rPr>
        <w:t xml:space="preserve"> Open-4.0</w:t>
      </w:r>
      <w:r w:rsidRPr="00177C08">
        <w:rPr>
          <w:color w:val="000000"/>
        </w:rPr>
        <w:t>.</w:t>
      </w:r>
      <w:r w:rsidRPr="00177C08">
        <w:rPr>
          <w:color w:val="000000"/>
        </w:rPr>
        <w:br/>
        <w:t>2013-2015 &lt;http://www.repeatmasker.org&gt;.</w:t>
      </w:r>
    </w:p>
    <w:p w14:paraId="7E016A99" w14:textId="77777777" w:rsidR="00BB600B" w:rsidRPr="00177C08" w:rsidRDefault="00BB600B" w:rsidP="00BB600B">
      <w:proofErr w:type="spellStart"/>
      <w:r w:rsidRPr="00372FA7">
        <w:rPr>
          <w:highlight w:val="yellow"/>
        </w:rPr>
        <w:lastRenderedPageBreak/>
        <w:t>SalmonTE</w:t>
      </w:r>
      <w:proofErr w:type="spellEnd"/>
      <w:r w:rsidRPr="00372FA7">
        <w:t xml:space="preserve"> -- </w:t>
      </w:r>
      <w:r w:rsidRPr="005B6D99">
        <w:t xml:space="preserve">Guo, C., </w:t>
      </w:r>
      <w:proofErr w:type="spellStart"/>
      <w:r w:rsidRPr="005B6D99">
        <w:t>Jeong</w:t>
      </w:r>
      <w:proofErr w:type="spellEnd"/>
      <w:r w:rsidRPr="005B6D99">
        <w:t xml:space="preserve">, H.-H., Hsieh, Y.-C., Klein, H.-U., Bennett, D.A., Jager, P.L.D., Liu, Z., and Shulman, J.M. (2018). Tau Activates Transposable Elements in Alzheimer’s Disease. Cell Reports </w:t>
      </w:r>
      <w:r w:rsidRPr="005B6D99">
        <w:rPr>
          <w:i/>
          <w:iCs/>
        </w:rPr>
        <w:t>23</w:t>
      </w:r>
      <w:r w:rsidRPr="005B6D99">
        <w:t>, 2874–2880.</w:t>
      </w:r>
    </w:p>
    <w:p w14:paraId="17637089" w14:textId="77777777" w:rsidR="00BB600B" w:rsidRPr="00177C08" w:rsidRDefault="00BB600B" w:rsidP="00BB600B">
      <w:pPr>
        <w:ind w:left="720"/>
        <w:rPr>
          <w:color w:val="24292E"/>
        </w:rPr>
      </w:pPr>
    </w:p>
    <w:p w14:paraId="5CE10279" w14:textId="77777777" w:rsidR="00BB600B" w:rsidRPr="00177C08" w:rsidRDefault="00BB600B" w:rsidP="00BB600B">
      <w:proofErr w:type="spellStart"/>
      <w:r w:rsidRPr="00177C08">
        <w:t>Imbeault</w:t>
      </w:r>
      <w:proofErr w:type="spellEnd"/>
      <w:r w:rsidRPr="00177C08">
        <w:t xml:space="preserve">, M., </w:t>
      </w:r>
      <w:proofErr w:type="spellStart"/>
      <w:r w:rsidRPr="00177C08">
        <w:t>Helleboid</w:t>
      </w:r>
      <w:proofErr w:type="spellEnd"/>
      <w:r w:rsidRPr="00177C08">
        <w:t xml:space="preserve">, P.-Y., and </w:t>
      </w:r>
      <w:proofErr w:type="spellStart"/>
      <w:r w:rsidRPr="00177C08">
        <w:t>Trono</w:t>
      </w:r>
      <w:proofErr w:type="spellEnd"/>
      <w:r w:rsidRPr="00177C08">
        <w:t xml:space="preserve">, D. (2017). KRAB zinc-finger proteins contribute to the evolution of gene regulatory networks. Nature </w:t>
      </w:r>
      <w:r w:rsidRPr="00177C08">
        <w:rPr>
          <w:i/>
          <w:iCs/>
        </w:rPr>
        <w:t>543</w:t>
      </w:r>
      <w:r w:rsidRPr="00177C08">
        <w:t>, 550.</w:t>
      </w:r>
    </w:p>
    <w:p w14:paraId="3F28B978" w14:textId="77777777" w:rsidR="00BB600B" w:rsidRPr="00372FA7" w:rsidRDefault="00BB600B" w:rsidP="00BB600B"/>
    <w:p w14:paraId="185FFE72" w14:textId="77777777" w:rsidR="00BB600B" w:rsidRPr="00372FA7" w:rsidRDefault="00BB600B" w:rsidP="00BB600B">
      <w:r w:rsidRPr="00372FA7">
        <w:t>R Core Team (2018). R: A language and environment for statistical computing. R</w:t>
      </w:r>
    </w:p>
    <w:p w14:paraId="35B12AB0" w14:textId="77777777" w:rsidR="00BB600B" w:rsidRPr="00372FA7" w:rsidRDefault="00BB600B" w:rsidP="00BB600B">
      <w:r w:rsidRPr="00372FA7">
        <w:t xml:space="preserve">  Foundation for Statistical Computing, Vienna, Austria. URL </w:t>
      </w:r>
      <w:hyperlink r:id="rId12" w:history="1">
        <w:r w:rsidRPr="00372FA7">
          <w:rPr>
            <w:rStyle w:val="Hyperlink"/>
          </w:rPr>
          <w:t>https://www.R-project.org/</w:t>
        </w:r>
      </w:hyperlink>
      <w:r w:rsidRPr="00372FA7">
        <w:t>.</w:t>
      </w:r>
    </w:p>
    <w:p w14:paraId="68BF8285" w14:textId="77777777" w:rsidR="00BB600B" w:rsidRPr="00372FA7" w:rsidRDefault="00BB600B" w:rsidP="00BB600B"/>
    <w:p w14:paraId="15FF0754" w14:textId="77777777" w:rsidR="00BB600B" w:rsidRPr="00372FA7" w:rsidRDefault="00BB600B" w:rsidP="00BB600B">
      <w:r w:rsidRPr="00372FA7">
        <w:t xml:space="preserve">Hadley Wickham (2017). </w:t>
      </w:r>
      <w:proofErr w:type="spellStart"/>
      <w:r w:rsidRPr="00372FA7">
        <w:t>tidyverse</w:t>
      </w:r>
      <w:proofErr w:type="spellEnd"/>
      <w:r w:rsidRPr="00372FA7">
        <w:t>: Easily Install and Load the '</w:t>
      </w:r>
      <w:proofErr w:type="spellStart"/>
      <w:r w:rsidRPr="00372FA7">
        <w:t>Tidyverse</w:t>
      </w:r>
      <w:proofErr w:type="spellEnd"/>
      <w:r w:rsidRPr="00372FA7">
        <w:t>'. R package</w:t>
      </w:r>
    </w:p>
    <w:p w14:paraId="73C8E147" w14:textId="77777777" w:rsidR="00BB600B" w:rsidRPr="00372FA7" w:rsidRDefault="00BB600B" w:rsidP="00BB600B">
      <w:r w:rsidRPr="00372FA7">
        <w:t xml:space="preserve">  version 1.2.1. </w:t>
      </w:r>
      <w:hyperlink r:id="rId13" w:history="1">
        <w:r w:rsidRPr="00372FA7">
          <w:rPr>
            <w:rStyle w:val="Hyperlink"/>
          </w:rPr>
          <w:t>https://CRAN.R-project.org/package=tidyverse</w:t>
        </w:r>
      </w:hyperlink>
    </w:p>
    <w:p w14:paraId="7C7750BC" w14:textId="77777777" w:rsidR="00BB600B" w:rsidRPr="00372FA7" w:rsidRDefault="00BB600B" w:rsidP="00BB600B"/>
    <w:p w14:paraId="08612487" w14:textId="77777777" w:rsidR="00BB600B" w:rsidRPr="00372FA7" w:rsidRDefault="00BB600B" w:rsidP="00BB600B">
      <w:r w:rsidRPr="00372FA7">
        <w:rPr>
          <w:highlight w:val="yellow"/>
        </w:rPr>
        <w:t>GSEA</w:t>
      </w:r>
      <w:r w:rsidRPr="00372FA7">
        <w:t xml:space="preserve"> -- Subramanian, Tamayo, et al. 2005 Proc Natl </w:t>
      </w:r>
      <w:proofErr w:type="spellStart"/>
      <w:r w:rsidRPr="00372FA7">
        <w:t>Acad</w:t>
      </w:r>
      <w:proofErr w:type="spellEnd"/>
      <w:r w:rsidRPr="00372FA7">
        <w:t xml:space="preserve"> Sci U S A 102(43):15545-50</w:t>
      </w:r>
    </w:p>
    <w:p w14:paraId="11C2F5A2" w14:textId="77777777" w:rsidR="00BB600B" w:rsidRPr="00372FA7" w:rsidRDefault="00BB600B" w:rsidP="00BB600B">
      <w:proofErr w:type="spellStart"/>
      <w:r w:rsidRPr="00372FA7">
        <w:rPr>
          <w:highlight w:val="yellow"/>
        </w:rPr>
        <w:t>MSigDB</w:t>
      </w:r>
      <w:proofErr w:type="spellEnd"/>
      <w:r w:rsidRPr="00372FA7">
        <w:t xml:space="preserve"> -- </w:t>
      </w:r>
      <w:proofErr w:type="spellStart"/>
      <w:r w:rsidRPr="00372FA7">
        <w:t>Liberzon</w:t>
      </w:r>
      <w:proofErr w:type="spellEnd"/>
      <w:r w:rsidRPr="00372FA7">
        <w:t xml:space="preserve"> et al. 2011 Bioinformatics 27(12):1739-40</w:t>
      </w:r>
    </w:p>
    <w:p w14:paraId="7F56103B" w14:textId="77777777" w:rsidR="00BB600B" w:rsidRPr="00372FA7" w:rsidRDefault="00BB600B" w:rsidP="00BB600B"/>
    <w:p w14:paraId="23B9931C" w14:textId="77777777" w:rsidR="00BB600B" w:rsidRPr="00372FA7" w:rsidRDefault="00BB600B" w:rsidP="00BB600B">
      <w:r w:rsidRPr="00372FA7">
        <w:rPr>
          <w:highlight w:val="yellow"/>
        </w:rPr>
        <w:t>ALL GO REFS:</w:t>
      </w:r>
    </w:p>
    <w:p w14:paraId="214D4D66" w14:textId="77777777" w:rsidR="00BB600B" w:rsidRPr="00372FA7" w:rsidRDefault="00BB600B" w:rsidP="00BB600B"/>
    <w:p w14:paraId="2D9F0CAF" w14:textId="77777777" w:rsidR="00BB600B" w:rsidRPr="00372FA7" w:rsidRDefault="00BB600B" w:rsidP="00BB600B">
      <w:pPr>
        <w:ind w:left="720"/>
      </w:pPr>
      <w:proofErr w:type="spellStart"/>
      <w:r w:rsidRPr="00372FA7">
        <w:t>Ashburner</w:t>
      </w:r>
      <w:proofErr w:type="spellEnd"/>
      <w:r w:rsidRPr="00372FA7">
        <w:t xml:space="preserve"> et al. Gene ontology: tool for the unification of biology (2000) </w:t>
      </w:r>
      <w:r w:rsidRPr="00372FA7">
        <w:rPr>
          <w:i/>
          <w:iCs/>
        </w:rPr>
        <w:t>Nat Genet</w:t>
      </w:r>
      <w:r w:rsidRPr="00372FA7">
        <w:t> </w:t>
      </w:r>
      <w:r w:rsidRPr="00372FA7">
        <w:rPr>
          <w:b/>
          <w:bCs/>
        </w:rPr>
        <w:t>25(1)</w:t>
      </w:r>
      <w:r w:rsidRPr="00372FA7">
        <w:t>:25-9. </w:t>
      </w:r>
      <w:hyperlink r:id="rId14" w:history="1">
        <w:r w:rsidRPr="00372FA7">
          <w:rPr>
            <w:rStyle w:val="Hyperlink"/>
          </w:rPr>
          <w:t>Online at Nature Genetics</w:t>
        </w:r>
      </w:hyperlink>
      <w:r w:rsidRPr="00372FA7">
        <w:t>.</w:t>
      </w:r>
    </w:p>
    <w:p w14:paraId="49B66C1E" w14:textId="77777777" w:rsidR="00BB600B" w:rsidRPr="00372FA7" w:rsidRDefault="00BB600B" w:rsidP="00BB600B"/>
    <w:p w14:paraId="765E8CDE" w14:textId="77777777" w:rsidR="00BB600B" w:rsidRPr="00372FA7" w:rsidRDefault="00BB600B" w:rsidP="00BB600B">
      <w:pPr>
        <w:ind w:firstLine="720"/>
      </w:pPr>
      <w:r w:rsidRPr="00372FA7">
        <w:t>GO Consortium, Nucleic Acids Res., 2017</w:t>
      </w:r>
    </w:p>
    <w:p w14:paraId="244F15EA" w14:textId="77777777" w:rsidR="00BB600B" w:rsidRPr="00372FA7" w:rsidRDefault="00BB600B" w:rsidP="00BB600B">
      <w:pPr>
        <w:ind w:firstLine="720"/>
      </w:pPr>
    </w:p>
    <w:p w14:paraId="09086FD4" w14:textId="77777777" w:rsidR="00BB600B" w:rsidRPr="00372FA7" w:rsidRDefault="00BB600B" w:rsidP="00BB600B">
      <w:pPr>
        <w:ind w:firstLine="720"/>
      </w:pPr>
      <w:r w:rsidRPr="00372FA7">
        <w:rPr>
          <w:shd w:val="clear" w:color="auto" w:fill="FFFFFF"/>
        </w:rPr>
        <w:t>Mi et al., Nucleic Acids Res., 2017</w:t>
      </w:r>
    </w:p>
    <w:p w14:paraId="711CF3B9" w14:textId="77777777" w:rsidR="00BB600B" w:rsidRPr="00015F74" w:rsidRDefault="00BB600B" w:rsidP="00B9440A">
      <w:pPr>
        <w:pStyle w:val="SMcaption"/>
      </w:pPr>
    </w:p>
    <w:sectPr w:rsidR="00BB600B" w:rsidRPr="00015F74" w:rsidSect="00E853D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7D705" w14:textId="77777777" w:rsidR="00052BA0" w:rsidRDefault="00052BA0">
      <w:r>
        <w:separator/>
      </w:r>
    </w:p>
  </w:endnote>
  <w:endnote w:type="continuationSeparator" w:id="0">
    <w:p w14:paraId="7F6444A4" w14:textId="77777777" w:rsidR="00052BA0" w:rsidRDefault="00052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B23A7" w14:textId="77777777" w:rsidR="00052BA0" w:rsidRDefault="00052BA0">
      <w:r>
        <w:separator/>
      </w:r>
    </w:p>
  </w:footnote>
  <w:footnote w:type="continuationSeparator" w:id="0">
    <w:p w14:paraId="18AB8427" w14:textId="77777777" w:rsidR="00052BA0" w:rsidRDefault="00052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21426"/>
    <w:rsid w:val="0002202B"/>
    <w:rsid w:val="00052BA0"/>
    <w:rsid w:val="00065EBD"/>
    <w:rsid w:val="00083B44"/>
    <w:rsid w:val="000850DC"/>
    <w:rsid w:val="000B4157"/>
    <w:rsid w:val="000C2771"/>
    <w:rsid w:val="000D46F4"/>
    <w:rsid w:val="000F0DCE"/>
    <w:rsid w:val="000F6BE3"/>
    <w:rsid w:val="00112304"/>
    <w:rsid w:val="00112C5B"/>
    <w:rsid w:val="00114193"/>
    <w:rsid w:val="00115A38"/>
    <w:rsid w:val="0011687B"/>
    <w:rsid w:val="00124F82"/>
    <w:rsid w:val="00141D5E"/>
    <w:rsid w:val="0016337A"/>
    <w:rsid w:val="00164269"/>
    <w:rsid w:val="001A1BDE"/>
    <w:rsid w:val="001C137A"/>
    <w:rsid w:val="001F0876"/>
    <w:rsid w:val="001F167C"/>
    <w:rsid w:val="001F5E91"/>
    <w:rsid w:val="002077B9"/>
    <w:rsid w:val="00212DE6"/>
    <w:rsid w:val="0024369E"/>
    <w:rsid w:val="00262D72"/>
    <w:rsid w:val="002648BB"/>
    <w:rsid w:val="00294FBB"/>
    <w:rsid w:val="002C030F"/>
    <w:rsid w:val="00315135"/>
    <w:rsid w:val="00331D75"/>
    <w:rsid w:val="00355362"/>
    <w:rsid w:val="00363E44"/>
    <w:rsid w:val="00395E86"/>
    <w:rsid w:val="003A2FD8"/>
    <w:rsid w:val="003A7498"/>
    <w:rsid w:val="003B40E6"/>
    <w:rsid w:val="003E74FB"/>
    <w:rsid w:val="003F6E14"/>
    <w:rsid w:val="00405336"/>
    <w:rsid w:val="004571D5"/>
    <w:rsid w:val="00461D81"/>
    <w:rsid w:val="0046356B"/>
    <w:rsid w:val="00477182"/>
    <w:rsid w:val="004779CB"/>
    <w:rsid w:val="004E42D8"/>
    <w:rsid w:val="004E7BA2"/>
    <w:rsid w:val="004F7EDF"/>
    <w:rsid w:val="005001AC"/>
    <w:rsid w:val="00527D71"/>
    <w:rsid w:val="005520A8"/>
    <w:rsid w:val="005607DD"/>
    <w:rsid w:val="0056170A"/>
    <w:rsid w:val="00567916"/>
    <w:rsid w:val="00597384"/>
    <w:rsid w:val="005A558C"/>
    <w:rsid w:val="005E28F8"/>
    <w:rsid w:val="005E6513"/>
    <w:rsid w:val="00651114"/>
    <w:rsid w:val="0065254E"/>
    <w:rsid w:val="00664560"/>
    <w:rsid w:val="00670299"/>
    <w:rsid w:val="00691985"/>
    <w:rsid w:val="006A1B64"/>
    <w:rsid w:val="006A4D2E"/>
    <w:rsid w:val="006B23FA"/>
    <w:rsid w:val="007108F5"/>
    <w:rsid w:val="00713E5B"/>
    <w:rsid w:val="007402FC"/>
    <w:rsid w:val="007411A1"/>
    <w:rsid w:val="00741B01"/>
    <w:rsid w:val="00762FCF"/>
    <w:rsid w:val="007848F1"/>
    <w:rsid w:val="00793072"/>
    <w:rsid w:val="007F51CC"/>
    <w:rsid w:val="00807D35"/>
    <w:rsid w:val="008218C4"/>
    <w:rsid w:val="00850B5F"/>
    <w:rsid w:val="00864168"/>
    <w:rsid w:val="00867A98"/>
    <w:rsid w:val="00867BA4"/>
    <w:rsid w:val="00870867"/>
    <w:rsid w:val="00885C9B"/>
    <w:rsid w:val="008D5D2A"/>
    <w:rsid w:val="00914B63"/>
    <w:rsid w:val="009354F3"/>
    <w:rsid w:val="009447DC"/>
    <w:rsid w:val="00952645"/>
    <w:rsid w:val="00961BA5"/>
    <w:rsid w:val="009743A9"/>
    <w:rsid w:val="00982F17"/>
    <w:rsid w:val="00985FD6"/>
    <w:rsid w:val="009A5287"/>
    <w:rsid w:val="009B2AC5"/>
    <w:rsid w:val="009B45FA"/>
    <w:rsid w:val="009B7984"/>
    <w:rsid w:val="009C308E"/>
    <w:rsid w:val="009F4BED"/>
    <w:rsid w:val="009F7D93"/>
    <w:rsid w:val="00A3403B"/>
    <w:rsid w:val="00A51A12"/>
    <w:rsid w:val="00A627D4"/>
    <w:rsid w:val="00A74DA2"/>
    <w:rsid w:val="00AB399E"/>
    <w:rsid w:val="00AC59D0"/>
    <w:rsid w:val="00AD16B1"/>
    <w:rsid w:val="00AD499C"/>
    <w:rsid w:val="00B34564"/>
    <w:rsid w:val="00B36869"/>
    <w:rsid w:val="00B43B31"/>
    <w:rsid w:val="00B47CFA"/>
    <w:rsid w:val="00B57F00"/>
    <w:rsid w:val="00B77B2A"/>
    <w:rsid w:val="00B82C22"/>
    <w:rsid w:val="00B93DBA"/>
    <w:rsid w:val="00B9440A"/>
    <w:rsid w:val="00BA2C94"/>
    <w:rsid w:val="00BB2D2A"/>
    <w:rsid w:val="00BB600B"/>
    <w:rsid w:val="00BC3E04"/>
    <w:rsid w:val="00BD58CF"/>
    <w:rsid w:val="00BF0C92"/>
    <w:rsid w:val="00C04CC1"/>
    <w:rsid w:val="00C4096C"/>
    <w:rsid w:val="00C50C6D"/>
    <w:rsid w:val="00C600D9"/>
    <w:rsid w:val="00C92B22"/>
    <w:rsid w:val="00CC1384"/>
    <w:rsid w:val="00CD3720"/>
    <w:rsid w:val="00CF1848"/>
    <w:rsid w:val="00CF5C2F"/>
    <w:rsid w:val="00D04BCF"/>
    <w:rsid w:val="00D143D9"/>
    <w:rsid w:val="00D44985"/>
    <w:rsid w:val="00D5511B"/>
    <w:rsid w:val="00D766F1"/>
    <w:rsid w:val="00DD48C5"/>
    <w:rsid w:val="00E002CA"/>
    <w:rsid w:val="00E24923"/>
    <w:rsid w:val="00E257C8"/>
    <w:rsid w:val="00E40774"/>
    <w:rsid w:val="00E41512"/>
    <w:rsid w:val="00E4519A"/>
    <w:rsid w:val="00E853D5"/>
    <w:rsid w:val="00E9773B"/>
    <w:rsid w:val="00EA6F42"/>
    <w:rsid w:val="00EC13A3"/>
    <w:rsid w:val="00EC7C85"/>
    <w:rsid w:val="00EF67B0"/>
    <w:rsid w:val="00F125EE"/>
    <w:rsid w:val="00F12E98"/>
    <w:rsid w:val="00F22029"/>
    <w:rsid w:val="00F515FB"/>
    <w:rsid w:val="00F567A0"/>
    <w:rsid w:val="00F630EA"/>
    <w:rsid w:val="00F7007E"/>
    <w:rsid w:val="00F73193"/>
    <w:rsid w:val="00F7394B"/>
    <w:rsid w:val="00F74F95"/>
    <w:rsid w:val="00F75172"/>
    <w:rsid w:val="00F80705"/>
    <w:rsid w:val="00F87465"/>
    <w:rsid w:val="00FA1481"/>
    <w:rsid w:val="00FD2CB9"/>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table" w:styleId="TableGrid">
    <w:name w:val="Table Grid"/>
    <w:basedOn w:val="TableNormal"/>
    <w:rsid w:val="0074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755">
      <w:bodyDiv w:val="1"/>
      <w:marLeft w:val="0"/>
      <w:marRight w:val="0"/>
      <w:marTop w:val="0"/>
      <w:marBottom w:val="0"/>
      <w:divBdr>
        <w:top w:val="none" w:sz="0" w:space="0" w:color="auto"/>
        <w:left w:val="none" w:sz="0" w:space="0" w:color="auto"/>
        <w:bottom w:val="none" w:sz="0" w:space="0" w:color="auto"/>
        <w:right w:val="none" w:sz="0" w:space="0" w:color="auto"/>
      </w:divBdr>
    </w:div>
    <w:div w:id="223176274">
      <w:bodyDiv w:val="1"/>
      <w:marLeft w:val="0"/>
      <w:marRight w:val="0"/>
      <w:marTop w:val="0"/>
      <w:marBottom w:val="0"/>
      <w:divBdr>
        <w:top w:val="none" w:sz="0" w:space="0" w:color="auto"/>
        <w:left w:val="none" w:sz="0" w:space="0" w:color="auto"/>
        <w:bottom w:val="none" w:sz="0" w:space="0" w:color="auto"/>
        <w:right w:val="none" w:sz="0" w:space="0" w:color="auto"/>
      </w:divBdr>
      <w:divsChild>
        <w:div w:id="2135324103">
          <w:marLeft w:val="0"/>
          <w:marRight w:val="0"/>
          <w:marTop w:val="0"/>
          <w:marBottom w:val="0"/>
          <w:divBdr>
            <w:top w:val="none" w:sz="0" w:space="0" w:color="auto"/>
            <w:left w:val="none" w:sz="0" w:space="0" w:color="auto"/>
            <w:bottom w:val="none" w:sz="0" w:space="0" w:color="auto"/>
            <w:right w:val="none" w:sz="0" w:space="0" w:color="auto"/>
          </w:divBdr>
        </w:div>
      </w:divsChild>
    </w:div>
    <w:div w:id="538474692">
      <w:bodyDiv w:val="1"/>
      <w:marLeft w:val="0"/>
      <w:marRight w:val="0"/>
      <w:marTop w:val="0"/>
      <w:marBottom w:val="0"/>
      <w:divBdr>
        <w:top w:val="none" w:sz="0" w:space="0" w:color="auto"/>
        <w:left w:val="none" w:sz="0" w:space="0" w:color="auto"/>
        <w:bottom w:val="none" w:sz="0" w:space="0" w:color="auto"/>
        <w:right w:val="none" w:sz="0" w:space="0" w:color="auto"/>
      </w:divBdr>
    </w:div>
    <w:div w:id="870385487">
      <w:bodyDiv w:val="1"/>
      <w:marLeft w:val="0"/>
      <w:marRight w:val="0"/>
      <w:marTop w:val="0"/>
      <w:marBottom w:val="0"/>
      <w:divBdr>
        <w:top w:val="none" w:sz="0" w:space="0" w:color="auto"/>
        <w:left w:val="none" w:sz="0" w:space="0" w:color="auto"/>
        <w:bottom w:val="none" w:sz="0" w:space="0" w:color="auto"/>
        <w:right w:val="none" w:sz="0" w:space="0" w:color="auto"/>
      </w:divBdr>
      <w:divsChild>
        <w:div w:id="1536194920">
          <w:marLeft w:val="0"/>
          <w:marRight w:val="0"/>
          <w:marTop w:val="0"/>
          <w:marBottom w:val="0"/>
          <w:divBdr>
            <w:top w:val="none" w:sz="0" w:space="0" w:color="auto"/>
            <w:left w:val="none" w:sz="0" w:space="0" w:color="auto"/>
            <w:bottom w:val="none" w:sz="0" w:space="0" w:color="auto"/>
            <w:right w:val="none" w:sz="0" w:space="0" w:color="auto"/>
          </w:divBdr>
        </w:div>
      </w:divsChild>
    </w:div>
    <w:div w:id="933241403">
      <w:bodyDiv w:val="1"/>
      <w:marLeft w:val="0"/>
      <w:marRight w:val="0"/>
      <w:marTop w:val="0"/>
      <w:marBottom w:val="0"/>
      <w:divBdr>
        <w:top w:val="none" w:sz="0" w:space="0" w:color="auto"/>
        <w:left w:val="none" w:sz="0" w:space="0" w:color="auto"/>
        <w:bottom w:val="none" w:sz="0" w:space="0" w:color="auto"/>
        <w:right w:val="none" w:sz="0" w:space="0" w:color="auto"/>
      </w:divBdr>
    </w:div>
    <w:div w:id="1041980131">
      <w:bodyDiv w:val="1"/>
      <w:marLeft w:val="0"/>
      <w:marRight w:val="0"/>
      <w:marTop w:val="0"/>
      <w:marBottom w:val="0"/>
      <w:divBdr>
        <w:top w:val="none" w:sz="0" w:space="0" w:color="auto"/>
        <w:left w:val="none" w:sz="0" w:space="0" w:color="auto"/>
        <w:bottom w:val="none" w:sz="0" w:space="0" w:color="auto"/>
        <w:right w:val="none" w:sz="0" w:space="0" w:color="auto"/>
      </w:divBdr>
    </w:div>
    <w:div w:id="1246915287">
      <w:bodyDiv w:val="1"/>
      <w:marLeft w:val="0"/>
      <w:marRight w:val="0"/>
      <w:marTop w:val="0"/>
      <w:marBottom w:val="0"/>
      <w:divBdr>
        <w:top w:val="none" w:sz="0" w:space="0" w:color="auto"/>
        <w:left w:val="none" w:sz="0" w:space="0" w:color="auto"/>
        <w:bottom w:val="none" w:sz="0" w:space="0" w:color="auto"/>
        <w:right w:val="none" w:sz="0" w:space="0" w:color="auto"/>
      </w:divBdr>
    </w:div>
    <w:div w:id="1643581704">
      <w:bodyDiv w:val="1"/>
      <w:marLeft w:val="0"/>
      <w:marRight w:val="0"/>
      <w:marTop w:val="0"/>
      <w:marBottom w:val="0"/>
      <w:divBdr>
        <w:top w:val="none" w:sz="0" w:space="0" w:color="auto"/>
        <w:left w:val="none" w:sz="0" w:space="0" w:color="auto"/>
        <w:bottom w:val="none" w:sz="0" w:space="0" w:color="auto"/>
        <w:right w:val="none" w:sz="0" w:space="0" w:color="auto"/>
      </w:divBdr>
    </w:div>
    <w:div w:id="1708214067">
      <w:bodyDiv w:val="1"/>
      <w:marLeft w:val="0"/>
      <w:marRight w:val="0"/>
      <w:marTop w:val="0"/>
      <w:marBottom w:val="0"/>
      <w:divBdr>
        <w:top w:val="none" w:sz="0" w:space="0" w:color="auto"/>
        <w:left w:val="none" w:sz="0" w:space="0" w:color="auto"/>
        <w:bottom w:val="none" w:sz="0" w:space="0" w:color="auto"/>
        <w:right w:val="none" w:sz="0" w:space="0" w:color="auto"/>
      </w:divBdr>
    </w:div>
    <w:div w:id="18129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AN.R-project.org/package=tidyverse" TargetMode="External"/><Relationship Id="rId3" Type="http://schemas.openxmlformats.org/officeDocument/2006/relationships/settings" Target="settings.xml"/><Relationship Id="rId7" Type="http://schemas.openxmlformats.org/officeDocument/2006/relationships/hyperlink" Target="http://www.sciencemag.org/authors/instructions-preparing-initial-manuscript" TargetMode="Externa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xx@xxxx.xx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ncbi.nlm.nih.gov/pubmed/10802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15370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Roman Reggiardo</cp:lastModifiedBy>
  <cp:revision>2</cp:revision>
  <cp:lastPrinted>2018-01-11T19:53:00Z</cp:lastPrinted>
  <dcterms:created xsi:type="dcterms:W3CDTF">2019-02-19T01:38:00Z</dcterms:created>
  <dcterms:modified xsi:type="dcterms:W3CDTF">2019-02-19T01:38:00Z</dcterms:modified>
</cp:coreProperties>
</file>