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0C" w:rsidRPr="00A912EA" w:rsidRDefault="00131744">
      <w:pPr>
        <w:rPr>
          <w:noProof/>
        </w:rPr>
      </w:pPr>
      <w:r w:rsidRPr="00A912EA">
        <w:rPr>
          <w:noProof/>
        </w:rPr>
        <w:t>Methods</w:t>
      </w:r>
    </w:p>
    <w:p w:rsidR="00A52D10" w:rsidRDefault="00A52D10">
      <w:pPr>
        <w:rPr>
          <w:noProof/>
        </w:rPr>
      </w:pPr>
      <w:r w:rsidRPr="00A912EA">
        <w:rPr>
          <w:i/>
          <w:noProof/>
        </w:rPr>
        <w:t>Data Source</w:t>
      </w:r>
    </w:p>
    <w:p w:rsidR="00A912EA" w:rsidRPr="00A912EA" w:rsidRDefault="00A912EA">
      <w:pPr>
        <w:rPr>
          <w:noProof/>
        </w:rPr>
      </w:pPr>
      <w:r>
        <w:rPr>
          <w:noProof/>
        </w:rPr>
        <w:t xml:space="preserve">Data for the current study comes from previously reported prospective studies of human herpesvirus 6 (HHV-6) natural history and human bocavirus-1 shedding </w:t>
      </w:r>
      <w:r w:rsidR="00E8444B">
        <w:rPr>
          <w:noProof/>
        </w:rPr>
        <w:t>events from a group of neonates</w:t>
      </w:r>
      <w:r w:rsidR="00E8444B">
        <w:rPr>
          <w:noProof/>
        </w:rPr>
        <w:fldChar w:fldCharType="begin"/>
      </w:r>
      <w:r w:rsidR="00E8444B">
        <w:rPr>
          <w:noProof/>
        </w:rPr>
        <w:instrText xml:space="preserve"> ADDIN ZOTERO_ITEM CSL_CITATION {"citationID":"a18k48aehmi","properties":{"formattedCitation":"{\\rtf \\super 1,2\\nosupersub{}}","plainCitation":"1,2"},"citationItems":[{"id":24,"uris":["http://zotero.org/users/local/B2f2qQDg/items/FDXQM8Q3"],"uri":["http://zotero.org/users/local/B2f2qQDg/items/FDXQM8Q3"],"itemData":{"id":24,"type":"article-journal","title":"A Population-Based Study of Primary Human Herpesvirus 6 Infection","container-title":"New England Journal of Medicine","page":"768-776","volume":"352","issue":"8","source":"Taylor and Francis+NEJM","abstract":"Human herpesvirus 6 (HHV-6) infects over 90 percent of people within the first two years of life.1 Studies of febrile children in the emergency department indicate that primary HHV-6 infection accounts for a large proportion of visits and febrile seizures.2 Despite the interest in HHV-6 as an important pathogen,3–5 no prospective, population-based study has evaluated the acquisition of HHV-6 outside the acute care setting. Thus, the full spectrum of illness and virologic aspects of primary HHV-6 infection remain unknown. We developed a noninvasive method of testing serially collected saliva specimens for HHV-66 and used it prospectively in children from . . .","DOI":"10.1056/NEJMoa042207","ISSN":"0028-4793","note":"PMID: 15728809","author":[{"family":"Zerr","given":"Danielle M."},{"family":"Meier","given":"Amalia S."},{"family":"Selke","given":"Stacy S."},{"family":"Frenkel","given":"Lisa M."},{"family":"Huang","given":"Meei-Li"},{"family":"Wald","given":"Anna"},{"family":"Rhoads","given":"Margaret P."},{"family":"Nguy","given":"Long"},{"family":"Bornemann","given":"Rena"},{"family":"Morrow","given":"Rhoda Ashley"},{"family":"Corey","given":"Lawrence"}],"issued":{"date-parts":[["2005",2,24]]}}},{"id":27,"uris":["http://zotero.org/users/local/B2f2qQDg/items/9KCNBBIM"],"uri":["http://zotero.org/users/local/B2f2qQDg/items/9KCNBBIM"],"itemData":{"id":27,"type":"article-journal","title":"Human Bocavirus 1 Primary Infection and Shedding in Infants","container-title":"The Journal of Infectious Diseases","page":"516-524","volume":"212","issue":"4","source":"academic.oup.com","abstract":"Background. Human bocavirus 1 (HBoV-1) is frequently detected in young children. The role of HBoV-1 in respiratory illness is unclear, owing to frequent detection in asymptomatic children.Methods. Weekly oral fluid samples from a longitudinal cohort of infants were tested by quantitative polymerase chain reaction for HBoV-1 DNA. Symptoms during HBoV-1 primary shedding events were compared to those during 14-day control periods occurring 1 month prior to and following the primary event. Eight single-nucleotide polymorphisms were analyzed to assess HBoV-1 variants.Results. Sixty-six of 87 children (76%), followed for at least 18 months from birth, had a primary HBoV-1 infection. HBoV-1 was consistently detected for &amp;gt;1 month (maximum duration, 402 days) following 42 of 66 primary shedding events. Children were more likely to experience new cough symptoms (odds ratio [OR], 2.7; 95% confidence interval [CI], 1.4–5.5) and to visit a healthcare provider (OR, 2.8; 95% CI, 1.02–7.7) during the 14 days surrounding the time of initial detection of HBoV-1. Recurrent HBoV-1 shedding events were found in 33 children (50%). Twelve of 48 children with HBoV-1 variant data had multiple viral allelic patterns over time.Conclusions. HBoV-1 primary shedding events are associated with mild respiratory illness with subsequent prolonged detection of HBoV-1 DNA for up to a year. HBoV-1 reinfection contributes to long-term shedding.","DOI":"10.1093/infdis/jiv044","ISSN":"0022-1899","journalAbbreviation":"J Infect Dis","author":[{"family":"Martin","given":"Emily T."},{"family":"Kuypers","given":"Jane"},{"family":"McRoberts","given":"John P."},{"family":"Englund","given":"Janet A."},{"family":"Zerr","given":"Danielle M."}],"issued":{"date-parts":[["2015",8,15]]}}}],"schema":"https://github.com/citation-style-language/schema/raw/master/csl-citation.json"} </w:instrText>
      </w:r>
      <w:r w:rsidR="00E8444B">
        <w:rPr>
          <w:noProof/>
        </w:rPr>
        <w:fldChar w:fldCharType="separate"/>
      </w:r>
      <w:r w:rsidR="00E8444B" w:rsidRPr="00E8444B">
        <w:rPr>
          <w:rFonts w:ascii="Calibri" w:hAnsi="Calibri" w:cs="Times New Roman"/>
          <w:szCs w:val="24"/>
          <w:vertAlign w:val="superscript"/>
        </w:rPr>
        <w:t>1,2</w:t>
      </w:r>
      <w:r w:rsidR="00E8444B">
        <w:rPr>
          <w:noProof/>
        </w:rPr>
        <w:fldChar w:fldCharType="end"/>
      </w:r>
      <w:r w:rsidR="00E8444B">
        <w:rPr>
          <w:noProof/>
        </w:rPr>
        <w:t>. Incidence of HHV-6 has been reported between 64-83% in the United States and in some studies up to 90% prevalence has been reported</w:t>
      </w:r>
      <w:r w:rsidR="00E8444B">
        <w:rPr>
          <w:noProof/>
        </w:rPr>
        <w:fldChar w:fldCharType="begin"/>
      </w:r>
      <w:r w:rsidR="00E8444B">
        <w:rPr>
          <w:noProof/>
        </w:rPr>
        <w:instrText xml:space="preserve"> ADDIN ZOTERO_ITEM CSL_CITATION {"citationID":"a1077fsc7mp","properties":{"formattedCitation":"{\\rtf \\super 3\\nosupersub{}}","plainCitation":"3"},"citationItems":[{"id":30,"uris":["http://zotero.org/users/local/B2f2qQDg/items/A9W35WM9"],"uri":["http://zotero.org/users/local/B2f2qQDg/items/A9W35WM9"],"itemData":{"id":30,"type":"article-journal","title":"Human herpesvirus 6.","container-title":"Clinical Microbiology Reviews","page":"521-567","volume":"10","issue":"3","source":"PubMed Central","abstract":"Human herpesvirus 6 variant A (HHV-6A) and human herpesvirus 6 variant B (HHV-6B) are two closely related yet distinct viruses. These visuses belong to the Roseolovirus genus of the betaherpesvirus subfamily; they are most closely related to human herpesvirus 7 and then to human cytomegalovirus. Over 95% of people older than 2 years of age are seropositive for either or both HHV-6 variants, and current serologic methods are incapable of discriminating infection with one variant from infection with the other. HHV-6A has not been etiologically linked to any human disease, but such an association will probably be found soon. HHV-6B is the etiologic agent of the common childhood illness exanthem subitum (roseola infantum or sixth disease) and related febrile illnesses. These viruses are frequently active and associated with illness in immunocompromised patients and may play a role in the etiology of Hodgkin's disease and other malignancies. HHV-6 is a commensal inhabitant of brains; various neurologic manifestations, including convulsions and encephalitis, can occur during primary HHV-6 infection or in immunocompromised patients. HHV-6 and distribution in the central nervous system are altered in patients with multiple sclerosis; the significance of this is under investigation.","ISSN":"0893-8512","note":"PMID: 9227865\nPMCID: PMC172933","journalAbbreviation":"Clin Microbiol Rev","author":[{"family":"Braun","given":"D K"},{"family":"Dominguez","given":"G"},{"family":"Pellett","given":"P E"}],"issued":{"date-parts":[["1997",7]]}}}],"schema":"https://github.com/citation-style-language/schema/raw/master/csl-citation.json"} </w:instrText>
      </w:r>
      <w:r w:rsidR="00E8444B">
        <w:rPr>
          <w:noProof/>
        </w:rPr>
        <w:fldChar w:fldCharType="separate"/>
      </w:r>
      <w:r w:rsidR="00E8444B" w:rsidRPr="00E8444B">
        <w:rPr>
          <w:rFonts w:ascii="Calibri" w:hAnsi="Calibri" w:cs="Times New Roman"/>
          <w:szCs w:val="24"/>
          <w:vertAlign w:val="superscript"/>
        </w:rPr>
        <w:t>3</w:t>
      </w:r>
      <w:r w:rsidR="00E8444B">
        <w:rPr>
          <w:noProof/>
        </w:rPr>
        <w:fldChar w:fldCharType="end"/>
      </w:r>
      <w:r w:rsidR="00E8444B">
        <w:rPr>
          <w:noProof/>
        </w:rPr>
        <w:t>. For this reason, the entire cohort of children carried HHV-6 at one point in the 2-year study period.</w:t>
      </w:r>
    </w:p>
    <w:p w:rsidR="00A52D10" w:rsidRDefault="00A52D10">
      <w:pPr>
        <w:rPr>
          <w:i/>
          <w:noProof/>
        </w:rPr>
      </w:pPr>
      <w:r w:rsidRPr="00A912EA">
        <w:rPr>
          <w:i/>
          <w:noProof/>
        </w:rPr>
        <w:t>Study Population</w:t>
      </w:r>
    </w:p>
    <w:p w:rsidR="00E8444B" w:rsidRPr="00E8444B" w:rsidRDefault="00E8444B">
      <w:pPr>
        <w:rPr>
          <w:noProof/>
        </w:rPr>
      </w:pPr>
      <w:r>
        <w:rPr>
          <w:noProof/>
        </w:rPr>
        <w:t>Inclusion criteria for enrollment included pregnancy of the mother, receipt of care at a seattle area-based obstetrical practice, and provision of informed consent prior to participation. Children were then followed from birth for up to two years between April 1997 and August 2003. No further exclusion criteria were applied within the birth cohort.</w:t>
      </w:r>
    </w:p>
    <w:p w:rsidR="00A52D10" w:rsidRDefault="00A52D10">
      <w:pPr>
        <w:rPr>
          <w:i/>
          <w:noProof/>
        </w:rPr>
      </w:pPr>
      <w:r w:rsidRPr="00A912EA">
        <w:rPr>
          <w:i/>
          <w:noProof/>
        </w:rPr>
        <w:t>Clinical Data Collection</w:t>
      </w:r>
    </w:p>
    <w:p w:rsidR="00E8444B" w:rsidRPr="00E8444B" w:rsidRDefault="00E8444B">
      <w:pPr>
        <w:rPr>
          <w:noProof/>
        </w:rPr>
      </w:pPr>
      <w:r>
        <w:rPr>
          <w:noProof/>
        </w:rPr>
        <w:t xml:space="preserve">Demographic data were collected from the mother at enrollment through administered surveys. Symptom data were collected using a daily diary recorded by the mother and/or father. Symptoms included: fever (temperature &gt; 38˚C), roseolla, cough, rhinnorhea, vomiting, diarrhea, rash, fussiness above the baseline level for the child, seizure, and </w:t>
      </w:r>
      <w:r w:rsidR="00604355">
        <w:rPr>
          <w:noProof/>
        </w:rPr>
        <w:t>physician visit for illness. Data was further collected on breast-feeding and breast-feed duration, group child-care, daycare attendance and duration and playgroup activity.</w:t>
      </w:r>
    </w:p>
    <w:p w:rsidR="00A52D10" w:rsidRDefault="00A52D10">
      <w:pPr>
        <w:rPr>
          <w:i/>
          <w:noProof/>
        </w:rPr>
      </w:pPr>
      <w:r w:rsidRPr="00A912EA">
        <w:rPr>
          <w:i/>
          <w:noProof/>
        </w:rPr>
        <w:t>Statistical Methods</w:t>
      </w:r>
    </w:p>
    <w:p w:rsidR="00DF4053" w:rsidRPr="00DF4053" w:rsidRDefault="00DF4053">
      <w:pPr>
        <w:rPr>
          <w:noProof/>
        </w:rPr>
      </w:pPr>
      <w:r>
        <w:rPr>
          <w:noProof/>
        </w:rPr>
        <w:t xml:space="preserve">For the purposes of this analyses, acute respiratory infection </w:t>
      </w:r>
    </w:p>
    <w:p w:rsidR="00131744" w:rsidRPr="00C96E61" w:rsidRDefault="00FB016F">
      <w:pPr>
        <w:rPr>
          <w:noProof/>
          <w:sz w:val="20"/>
          <w:szCs w:val="20"/>
        </w:rPr>
      </w:pPr>
      <w:r w:rsidRPr="00C96E61">
        <w:rPr>
          <w:noProof/>
          <w:sz w:val="20"/>
          <w:szCs w:val="20"/>
        </w:rPr>
        <w:drawing>
          <wp:inline distT="0" distB="0" distL="0" distR="0" wp14:anchorId="6E66B1D1" wp14:editId="74C0A15F">
            <wp:extent cx="3040409" cy="13049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kov_diagram.tiff"/>
                    <pic:cNvPicPr/>
                  </pic:nvPicPr>
                  <pic:blipFill rotWithShape="1">
                    <a:blip r:embed="rId7" cstate="print">
                      <a:extLst>
                        <a:ext uri="{28A0092B-C50C-407E-A947-70E740481C1C}">
                          <a14:useLocalDpi xmlns:a14="http://schemas.microsoft.com/office/drawing/2010/main" val="0"/>
                        </a:ext>
                      </a:extLst>
                    </a:blip>
                    <a:srcRect l="16186" t="31090" r="10256" b="37340"/>
                    <a:stretch/>
                  </pic:blipFill>
                  <pic:spPr bwMode="auto">
                    <a:xfrm>
                      <a:off x="0" y="0"/>
                      <a:ext cx="3041318" cy="1305315"/>
                    </a:xfrm>
                    <a:prstGeom prst="rect">
                      <a:avLst/>
                    </a:prstGeom>
                    <a:ln>
                      <a:noFill/>
                    </a:ln>
                    <a:extLst>
                      <a:ext uri="{53640926-AAD7-44D8-BBD7-CCE9431645EC}">
                        <a14:shadowObscured xmlns:a14="http://schemas.microsoft.com/office/drawing/2010/main"/>
                      </a:ext>
                    </a:extLst>
                  </pic:spPr>
                </pic:pic>
              </a:graphicData>
            </a:graphic>
          </wp:inline>
        </w:drawing>
      </w:r>
    </w:p>
    <w:p w:rsidR="00131744" w:rsidRPr="00A912EA" w:rsidRDefault="00131744">
      <w:pPr>
        <w:rPr>
          <w:noProof/>
        </w:rPr>
      </w:pPr>
      <w:r w:rsidRPr="00A912EA">
        <w:rPr>
          <w:noProof/>
        </w:rPr>
        <w:t>Results</w:t>
      </w:r>
    </w:p>
    <w:p w:rsidR="00A75B7E" w:rsidRPr="00C96E61" w:rsidRDefault="00A75B7E">
      <w:pPr>
        <w:rPr>
          <w:noProof/>
          <w:sz w:val="20"/>
          <w:szCs w:val="20"/>
        </w:rPr>
      </w:pPr>
    </w:p>
    <w:p w:rsidR="00361365" w:rsidRPr="00C96E61" w:rsidRDefault="00361365">
      <w:pPr>
        <w:rPr>
          <w:noProof/>
          <w:sz w:val="20"/>
          <w:szCs w:val="20"/>
        </w:rPr>
      </w:pPr>
    </w:p>
    <w:p w:rsidR="00361365" w:rsidRPr="00C96E61" w:rsidRDefault="00361365">
      <w:pPr>
        <w:rPr>
          <w:noProof/>
          <w:sz w:val="20"/>
          <w:szCs w:val="20"/>
        </w:rPr>
      </w:pPr>
    </w:p>
    <w:p w:rsidR="00361365" w:rsidRPr="00C96E61" w:rsidRDefault="00361365">
      <w:pPr>
        <w:rPr>
          <w:noProof/>
          <w:sz w:val="20"/>
          <w:szCs w:val="20"/>
        </w:rPr>
      </w:pPr>
    </w:p>
    <w:p w:rsidR="001F7816" w:rsidRDefault="001F7816" w:rsidP="00151531">
      <w:pPr>
        <w:pStyle w:val="NoSpacing"/>
        <w:rPr>
          <w:noProof/>
          <w:sz w:val="20"/>
          <w:szCs w:val="20"/>
        </w:rPr>
      </w:pPr>
    </w:p>
    <w:p w:rsidR="001F7816" w:rsidRDefault="001F7816" w:rsidP="00151531">
      <w:pPr>
        <w:pStyle w:val="NoSpacing"/>
        <w:rPr>
          <w:noProof/>
          <w:sz w:val="20"/>
          <w:szCs w:val="20"/>
        </w:rPr>
      </w:pPr>
    </w:p>
    <w:p w:rsidR="001F7816" w:rsidRDefault="001F7816" w:rsidP="00151531">
      <w:pPr>
        <w:pStyle w:val="NoSpacing"/>
        <w:rPr>
          <w:noProof/>
          <w:sz w:val="20"/>
          <w:szCs w:val="20"/>
        </w:rPr>
      </w:pPr>
    </w:p>
    <w:p w:rsidR="001F7816" w:rsidRDefault="001F7816" w:rsidP="00151531">
      <w:pPr>
        <w:pStyle w:val="NoSpacing"/>
        <w:rPr>
          <w:noProof/>
          <w:sz w:val="20"/>
          <w:szCs w:val="20"/>
        </w:rPr>
      </w:pPr>
    </w:p>
    <w:p w:rsidR="00361365" w:rsidRPr="00C96E61" w:rsidRDefault="00361365" w:rsidP="00151531">
      <w:pPr>
        <w:pStyle w:val="NoSpacing"/>
        <w:rPr>
          <w:noProof/>
          <w:sz w:val="20"/>
          <w:szCs w:val="20"/>
        </w:rPr>
      </w:pPr>
      <w:r w:rsidRPr="00C96E61">
        <w:rPr>
          <w:noProof/>
          <w:sz w:val="20"/>
          <w:szCs w:val="20"/>
        </w:rPr>
        <w:lastRenderedPageBreak/>
        <w:t>Table 1. Infant</w:t>
      </w:r>
      <w:r w:rsidR="006F0069" w:rsidRPr="00C96E61">
        <w:rPr>
          <w:noProof/>
          <w:sz w:val="20"/>
          <w:szCs w:val="20"/>
        </w:rPr>
        <w:t xml:space="preserve"> Demographics and</w:t>
      </w:r>
      <w:r w:rsidRPr="00C96E61">
        <w:rPr>
          <w:noProof/>
          <w:sz w:val="20"/>
          <w:szCs w:val="20"/>
        </w:rPr>
        <w:t xml:space="preserve"> Characteristics (n = 86)</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630"/>
        <w:gridCol w:w="1170"/>
        <w:gridCol w:w="1170"/>
      </w:tblGrid>
      <w:tr w:rsidR="00B63244" w:rsidRPr="00C96E61" w:rsidTr="00033C1C">
        <w:trPr>
          <w:trHeight w:val="262"/>
          <w:jc w:val="center"/>
        </w:trPr>
        <w:tc>
          <w:tcPr>
            <w:tcW w:w="6390" w:type="dxa"/>
            <w:tcBorders>
              <w:top w:val="single" w:sz="4" w:space="0" w:color="auto"/>
              <w:bottom w:val="single" w:sz="4" w:space="0" w:color="auto"/>
            </w:tcBorders>
            <w:vAlign w:val="center"/>
          </w:tcPr>
          <w:p w:rsidR="00B63244" w:rsidRPr="00C96E61" w:rsidRDefault="00B63244" w:rsidP="00B63244">
            <w:pPr>
              <w:rPr>
                <w:noProof/>
                <w:sz w:val="20"/>
                <w:szCs w:val="20"/>
              </w:rPr>
            </w:pPr>
            <w:r w:rsidRPr="00C96E61">
              <w:rPr>
                <w:noProof/>
                <w:sz w:val="20"/>
                <w:szCs w:val="20"/>
              </w:rPr>
              <w:t>Characteristic</w:t>
            </w:r>
          </w:p>
        </w:tc>
        <w:tc>
          <w:tcPr>
            <w:tcW w:w="630" w:type="dxa"/>
            <w:tcBorders>
              <w:top w:val="single" w:sz="4" w:space="0" w:color="auto"/>
              <w:bottom w:val="single" w:sz="4" w:space="0" w:color="auto"/>
            </w:tcBorders>
            <w:vAlign w:val="center"/>
          </w:tcPr>
          <w:p w:rsidR="00B63244" w:rsidRPr="00C96E61" w:rsidRDefault="00033C1C" w:rsidP="00B63244">
            <w:pPr>
              <w:jc w:val="center"/>
              <w:rPr>
                <w:noProof/>
                <w:sz w:val="20"/>
                <w:szCs w:val="20"/>
              </w:rPr>
            </w:pPr>
            <w:r>
              <w:rPr>
                <w:noProof/>
                <w:sz w:val="20"/>
                <w:szCs w:val="20"/>
              </w:rPr>
              <w:t>No.</w:t>
            </w:r>
          </w:p>
        </w:tc>
        <w:tc>
          <w:tcPr>
            <w:tcW w:w="1170" w:type="dxa"/>
            <w:tcBorders>
              <w:top w:val="single" w:sz="4" w:space="0" w:color="auto"/>
              <w:bottom w:val="single" w:sz="4" w:space="0" w:color="auto"/>
            </w:tcBorders>
            <w:vAlign w:val="center"/>
          </w:tcPr>
          <w:p w:rsidR="00B63244" w:rsidRPr="00C96E61" w:rsidRDefault="00B63244" w:rsidP="00B63244">
            <w:pPr>
              <w:jc w:val="center"/>
              <w:rPr>
                <w:noProof/>
                <w:sz w:val="20"/>
                <w:szCs w:val="20"/>
              </w:rPr>
            </w:pPr>
            <w:r w:rsidRPr="00C96E61">
              <w:rPr>
                <w:noProof/>
                <w:sz w:val="20"/>
                <w:szCs w:val="20"/>
              </w:rPr>
              <w:t>%</w:t>
            </w:r>
          </w:p>
        </w:tc>
        <w:tc>
          <w:tcPr>
            <w:tcW w:w="1170" w:type="dxa"/>
            <w:tcBorders>
              <w:top w:val="single" w:sz="4" w:space="0" w:color="auto"/>
              <w:bottom w:val="single" w:sz="4" w:space="0" w:color="auto"/>
            </w:tcBorders>
            <w:vAlign w:val="center"/>
          </w:tcPr>
          <w:p w:rsidR="00B63244" w:rsidRPr="00C96E61" w:rsidRDefault="00BD13BC" w:rsidP="00B63244">
            <w:pPr>
              <w:jc w:val="center"/>
              <w:rPr>
                <w:noProof/>
                <w:sz w:val="20"/>
                <w:szCs w:val="20"/>
              </w:rPr>
            </w:pPr>
            <w:r>
              <w:rPr>
                <w:noProof/>
                <w:sz w:val="20"/>
                <w:szCs w:val="20"/>
              </w:rPr>
              <w:t>Total No.</w:t>
            </w:r>
          </w:p>
        </w:tc>
      </w:tr>
      <w:tr w:rsidR="00B63244" w:rsidRPr="00C96E61" w:rsidTr="00033C1C">
        <w:trPr>
          <w:trHeight w:val="247"/>
          <w:jc w:val="center"/>
        </w:trPr>
        <w:tc>
          <w:tcPr>
            <w:tcW w:w="6390" w:type="dxa"/>
            <w:tcBorders>
              <w:top w:val="single" w:sz="4" w:space="0" w:color="auto"/>
            </w:tcBorders>
            <w:shd w:val="clear" w:color="auto" w:fill="D9D9D9" w:themeFill="background1" w:themeFillShade="D9"/>
          </w:tcPr>
          <w:p w:rsidR="00B63244" w:rsidRPr="00C96E61" w:rsidRDefault="00B63244">
            <w:pPr>
              <w:rPr>
                <w:noProof/>
                <w:sz w:val="20"/>
                <w:szCs w:val="20"/>
              </w:rPr>
            </w:pPr>
            <w:r w:rsidRPr="00C96E61">
              <w:rPr>
                <w:noProof/>
                <w:sz w:val="20"/>
                <w:szCs w:val="20"/>
              </w:rPr>
              <w:t>Female</w:t>
            </w:r>
          </w:p>
        </w:tc>
        <w:tc>
          <w:tcPr>
            <w:tcW w:w="630" w:type="dxa"/>
            <w:tcBorders>
              <w:top w:val="single" w:sz="4" w:space="0" w:color="auto"/>
            </w:tcBorders>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32</w:t>
            </w:r>
          </w:p>
        </w:tc>
        <w:tc>
          <w:tcPr>
            <w:tcW w:w="1170" w:type="dxa"/>
            <w:tcBorders>
              <w:top w:val="single" w:sz="4" w:space="0" w:color="auto"/>
            </w:tcBorders>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37.2</w:t>
            </w:r>
          </w:p>
        </w:tc>
        <w:tc>
          <w:tcPr>
            <w:tcW w:w="1170" w:type="dxa"/>
            <w:tcBorders>
              <w:top w:val="single" w:sz="4" w:space="0" w:color="auto"/>
            </w:tcBorders>
            <w:shd w:val="clear" w:color="auto" w:fill="D9D9D9" w:themeFill="background1" w:themeFillShade="D9"/>
          </w:tcPr>
          <w:p w:rsidR="00B63244" w:rsidRPr="00C96E61" w:rsidRDefault="00FE377E" w:rsidP="00A75B7E">
            <w:pPr>
              <w:jc w:val="center"/>
              <w:rPr>
                <w:noProof/>
                <w:sz w:val="20"/>
                <w:szCs w:val="20"/>
              </w:rPr>
            </w:pPr>
            <w:r>
              <w:rPr>
                <w:noProof/>
                <w:sz w:val="20"/>
                <w:szCs w:val="20"/>
              </w:rPr>
              <w:t>86</w:t>
            </w:r>
          </w:p>
        </w:tc>
      </w:tr>
      <w:tr w:rsidR="00B63244" w:rsidRPr="00C96E61" w:rsidTr="00033C1C">
        <w:trPr>
          <w:trHeight w:val="262"/>
          <w:jc w:val="center"/>
        </w:trPr>
        <w:tc>
          <w:tcPr>
            <w:tcW w:w="6390" w:type="dxa"/>
          </w:tcPr>
          <w:p w:rsidR="00B63244" w:rsidRPr="00C96E61" w:rsidRDefault="00B63244">
            <w:pPr>
              <w:rPr>
                <w:noProof/>
                <w:sz w:val="20"/>
                <w:szCs w:val="20"/>
              </w:rPr>
            </w:pPr>
            <w:r w:rsidRPr="00C96E61">
              <w:rPr>
                <w:noProof/>
                <w:sz w:val="20"/>
                <w:szCs w:val="20"/>
              </w:rPr>
              <w:t>Race</w:t>
            </w:r>
          </w:p>
        </w:tc>
        <w:tc>
          <w:tcPr>
            <w:tcW w:w="630" w:type="dxa"/>
          </w:tcPr>
          <w:p w:rsidR="00B63244" w:rsidRPr="00C96E61" w:rsidRDefault="00B63244" w:rsidP="00A75B7E">
            <w:pPr>
              <w:jc w:val="center"/>
              <w:rPr>
                <w:noProof/>
                <w:sz w:val="20"/>
                <w:szCs w:val="20"/>
              </w:rPr>
            </w:pPr>
          </w:p>
        </w:tc>
        <w:tc>
          <w:tcPr>
            <w:tcW w:w="1170" w:type="dxa"/>
          </w:tcPr>
          <w:p w:rsidR="00B63244" w:rsidRPr="00C96E61" w:rsidRDefault="00B63244" w:rsidP="00A75B7E">
            <w:pPr>
              <w:jc w:val="center"/>
              <w:rPr>
                <w:noProof/>
                <w:sz w:val="20"/>
                <w:szCs w:val="20"/>
              </w:rPr>
            </w:pPr>
          </w:p>
        </w:tc>
        <w:tc>
          <w:tcPr>
            <w:tcW w:w="1170" w:type="dxa"/>
          </w:tcPr>
          <w:p w:rsidR="00B63244" w:rsidRPr="00C96E61" w:rsidRDefault="00B63244" w:rsidP="00A75B7E">
            <w:pPr>
              <w:jc w:val="center"/>
              <w:rPr>
                <w:noProof/>
                <w:sz w:val="20"/>
                <w:szCs w:val="20"/>
              </w:rPr>
            </w:pP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rsidP="00A75B7E">
            <w:pPr>
              <w:ind w:left="720"/>
              <w:rPr>
                <w:noProof/>
                <w:sz w:val="20"/>
                <w:szCs w:val="20"/>
              </w:rPr>
            </w:pPr>
            <w:r w:rsidRPr="00C96E61">
              <w:rPr>
                <w:noProof/>
                <w:sz w:val="20"/>
                <w:szCs w:val="20"/>
              </w:rPr>
              <w:t>Asian</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9</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10.5</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81</w:t>
            </w:r>
          </w:p>
        </w:tc>
      </w:tr>
      <w:tr w:rsidR="00B63244" w:rsidRPr="00C96E61" w:rsidTr="00033C1C">
        <w:trPr>
          <w:trHeight w:val="262"/>
          <w:jc w:val="center"/>
        </w:trPr>
        <w:tc>
          <w:tcPr>
            <w:tcW w:w="6390" w:type="dxa"/>
          </w:tcPr>
          <w:p w:rsidR="00B63244" w:rsidRPr="00C96E61" w:rsidRDefault="00B63244" w:rsidP="00A75B7E">
            <w:pPr>
              <w:ind w:left="720"/>
              <w:rPr>
                <w:noProof/>
                <w:sz w:val="20"/>
                <w:szCs w:val="20"/>
              </w:rPr>
            </w:pPr>
            <w:r w:rsidRPr="00C96E61">
              <w:rPr>
                <w:noProof/>
                <w:sz w:val="20"/>
                <w:szCs w:val="20"/>
              </w:rPr>
              <w:t>Black</w:t>
            </w:r>
          </w:p>
        </w:tc>
        <w:tc>
          <w:tcPr>
            <w:tcW w:w="630" w:type="dxa"/>
          </w:tcPr>
          <w:p w:rsidR="00B63244" w:rsidRPr="00C96E61" w:rsidRDefault="00B63244" w:rsidP="00A75B7E">
            <w:pPr>
              <w:jc w:val="center"/>
              <w:rPr>
                <w:noProof/>
                <w:sz w:val="20"/>
                <w:szCs w:val="20"/>
              </w:rPr>
            </w:pPr>
            <w:r w:rsidRPr="00C96E61">
              <w:rPr>
                <w:noProof/>
                <w:sz w:val="20"/>
                <w:szCs w:val="20"/>
              </w:rPr>
              <w:t>3</w:t>
            </w:r>
          </w:p>
        </w:tc>
        <w:tc>
          <w:tcPr>
            <w:tcW w:w="1170" w:type="dxa"/>
          </w:tcPr>
          <w:p w:rsidR="00B63244" w:rsidRPr="00C96E61" w:rsidRDefault="00B63244" w:rsidP="00A75B7E">
            <w:pPr>
              <w:jc w:val="center"/>
              <w:rPr>
                <w:noProof/>
                <w:sz w:val="20"/>
                <w:szCs w:val="20"/>
              </w:rPr>
            </w:pPr>
            <w:r w:rsidRPr="00C96E61">
              <w:rPr>
                <w:noProof/>
                <w:sz w:val="20"/>
                <w:szCs w:val="20"/>
              </w:rPr>
              <w:t>3.5</w:t>
            </w:r>
          </w:p>
        </w:tc>
        <w:tc>
          <w:tcPr>
            <w:tcW w:w="1170" w:type="dxa"/>
          </w:tcPr>
          <w:p w:rsidR="00B63244" w:rsidRPr="00C96E61" w:rsidRDefault="00FE377E" w:rsidP="00A75B7E">
            <w:pPr>
              <w:jc w:val="center"/>
              <w:rPr>
                <w:noProof/>
                <w:sz w:val="20"/>
                <w:szCs w:val="20"/>
              </w:rPr>
            </w:pPr>
            <w:r>
              <w:rPr>
                <w:noProof/>
                <w:sz w:val="20"/>
                <w:szCs w:val="20"/>
              </w:rPr>
              <w:t>81</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rsidP="00A75B7E">
            <w:pPr>
              <w:ind w:left="720"/>
              <w:rPr>
                <w:noProof/>
                <w:sz w:val="20"/>
                <w:szCs w:val="20"/>
              </w:rPr>
            </w:pPr>
            <w:r w:rsidRPr="00C96E61">
              <w:rPr>
                <w:noProof/>
                <w:sz w:val="20"/>
                <w:szCs w:val="20"/>
              </w:rPr>
              <w:t>White</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62</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72.1</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81</w:t>
            </w:r>
          </w:p>
        </w:tc>
      </w:tr>
      <w:tr w:rsidR="00B63244" w:rsidRPr="00C96E61" w:rsidTr="00033C1C">
        <w:trPr>
          <w:trHeight w:val="247"/>
          <w:jc w:val="center"/>
        </w:trPr>
        <w:tc>
          <w:tcPr>
            <w:tcW w:w="6390" w:type="dxa"/>
          </w:tcPr>
          <w:p w:rsidR="00B63244" w:rsidRPr="00C96E61" w:rsidRDefault="00B63244" w:rsidP="00A75B7E">
            <w:pPr>
              <w:ind w:left="720"/>
              <w:rPr>
                <w:noProof/>
                <w:sz w:val="20"/>
                <w:szCs w:val="20"/>
              </w:rPr>
            </w:pPr>
            <w:r w:rsidRPr="00C96E61">
              <w:rPr>
                <w:noProof/>
                <w:sz w:val="20"/>
                <w:szCs w:val="20"/>
              </w:rPr>
              <w:t>Other</w:t>
            </w:r>
          </w:p>
        </w:tc>
        <w:tc>
          <w:tcPr>
            <w:tcW w:w="630" w:type="dxa"/>
          </w:tcPr>
          <w:p w:rsidR="00B63244" w:rsidRPr="00C96E61" w:rsidRDefault="00B63244" w:rsidP="00A75B7E">
            <w:pPr>
              <w:jc w:val="center"/>
              <w:rPr>
                <w:noProof/>
                <w:sz w:val="20"/>
                <w:szCs w:val="20"/>
              </w:rPr>
            </w:pPr>
            <w:r w:rsidRPr="00C96E61">
              <w:rPr>
                <w:noProof/>
                <w:sz w:val="20"/>
                <w:szCs w:val="20"/>
              </w:rPr>
              <w:t>7</w:t>
            </w:r>
          </w:p>
        </w:tc>
        <w:tc>
          <w:tcPr>
            <w:tcW w:w="1170" w:type="dxa"/>
          </w:tcPr>
          <w:p w:rsidR="00B63244" w:rsidRPr="00C96E61" w:rsidRDefault="00B63244" w:rsidP="00A75B7E">
            <w:pPr>
              <w:jc w:val="center"/>
              <w:rPr>
                <w:noProof/>
                <w:sz w:val="20"/>
                <w:szCs w:val="20"/>
              </w:rPr>
            </w:pPr>
            <w:r w:rsidRPr="00C96E61">
              <w:rPr>
                <w:noProof/>
                <w:sz w:val="20"/>
                <w:szCs w:val="20"/>
              </w:rPr>
              <w:t>8.1</w:t>
            </w:r>
          </w:p>
        </w:tc>
        <w:tc>
          <w:tcPr>
            <w:tcW w:w="1170" w:type="dxa"/>
          </w:tcPr>
          <w:p w:rsidR="00B63244" w:rsidRPr="00C96E61" w:rsidRDefault="00FE377E" w:rsidP="00A75B7E">
            <w:pPr>
              <w:jc w:val="center"/>
              <w:rPr>
                <w:noProof/>
                <w:sz w:val="20"/>
                <w:szCs w:val="20"/>
              </w:rPr>
            </w:pPr>
            <w:r>
              <w:rPr>
                <w:noProof/>
                <w:sz w:val="20"/>
                <w:szCs w:val="20"/>
              </w:rPr>
              <w:t>81</w:t>
            </w:r>
          </w:p>
        </w:tc>
      </w:tr>
      <w:tr w:rsidR="00B63244" w:rsidRPr="00C96E61" w:rsidTr="00033C1C">
        <w:trPr>
          <w:trHeight w:val="262"/>
          <w:jc w:val="center"/>
        </w:trPr>
        <w:tc>
          <w:tcPr>
            <w:tcW w:w="6390" w:type="dxa"/>
            <w:shd w:val="clear" w:color="auto" w:fill="D9D9D9" w:themeFill="background1" w:themeFillShade="D9"/>
          </w:tcPr>
          <w:p w:rsidR="00B63244" w:rsidRPr="00C96E61" w:rsidRDefault="00B63244" w:rsidP="00A75B7E">
            <w:pPr>
              <w:ind w:left="720"/>
              <w:rPr>
                <w:noProof/>
                <w:sz w:val="20"/>
                <w:szCs w:val="20"/>
              </w:rPr>
            </w:pPr>
            <w:r w:rsidRPr="00C96E61">
              <w:rPr>
                <w:noProof/>
                <w:sz w:val="20"/>
                <w:szCs w:val="20"/>
              </w:rPr>
              <w:t>Unknown</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5</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5.8</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81</w:t>
            </w:r>
          </w:p>
        </w:tc>
      </w:tr>
      <w:tr w:rsidR="00B63244" w:rsidRPr="00C96E61" w:rsidTr="00033C1C">
        <w:trPr>
          <w:trHeight w:val="247"/>
          <w:jc w:val="center"/>
        </w:trPr>
        <w:tc>
          <w:tcPr>
            <w:tcW w:w="6390" w:type="dxa"/>
          </w:tcPr>
          <w:p w:rsidR="00B63244" w:rsidRPr="00C96E61" w:rsidRDefault="00B63244">
            <w:pPr>
              <w:rPr>
                <w:noProof/>
                <w:sz w:val="20"/>
                <w:szCs w:val="20"/>
              </w:rPr>
            </w:pPr>
            <w:r w:rsidRPr="00C96E61">
              <w:rPr>
                <w:noProof/>
                <w:sz w:val="20"/>
                <w:szCs w:val="20"/>
              </w:rPr>
              <w:t>Siblings</w:t>
            </w:r>
          </w:p>
        </w:tc>
        <w:tc>
          <w:tcPr>
            <w:tcW w:w="630" w:type="dxa"/>
          </w:tcPr>
          <w:p w:rsidR="00B63244" w:rsidRPr="00C96E61" w:rsidRDefault="00B63244" w:rsidP="00A75B7E">
            <w:pPr>
              <w:jc w:val="center"/>
              <w:rPr>
                <w:noProof/>
                <w:sz w:val="20"/>
                <w:szCs w:val="20"/>
              </w:rPr>
            </w:pPr>
            <w:r w:rsidRPr="00C96E61">
              <w:rPr>
                <w:noProof/>
                <w:sz w:val="20"/>
                <w:szCs w:val="20"/>
              </w:rPr>
              <w:t>41</w:t>
            </w:r>
          </w:p>
        </w:tc>
        <w:tc>
          <w:tcPr>
            <w:tcW w:w="1170" w:type="dxa"/>
          </w:tcPr>
          <w:p w:rsidR="00B63244" w:rsidRPr="00C96E61" w:rsidRDefault="00B63244" w:rsidP="00A75B7E">
            <w:pPr>
              <w:jc w:val="center"/>
              <w:rPr>
                <w:noProof/>
                <w:sz w:val="20"/>
                <w:szCs w:val="20"/>
              </w:rPr>
            </w:pPr>
            <w:r w:rsidRPr="00C96E61">
              <w:rPr>
                <w:noProof/>
                <w:sz w:val="20"/>
                <w:szCs w:val="20"/>
              </w:rPr>
              <w:t>47.7</w:t>
            </w:r>
          </w:p>
        </w:tc>
        <w:tc>
          <w:tcPr>
            <w:tcW w:w="1170" w:type="dxa"/>
          </w:tcPr>
          <w:p w:rsidR="00B63244" w:rsidRPr="00C96E61" w:rsidRDefault="00FE377E" w:rsidP="00A75B7E">
            <w:pPr>
              <w:jc w:val="center"/>
              <w:rPr>
                <w:noProof/>
                <w:sz w:val="20"/>
                <w:szCs w:val="20"/>
              </w:rPr>
            </w:pPr>
            <w:r>
              <w:rPr>
                <w:noProof/>
                <w:sz w:val="20"/>
                <w:szCs w:val="20"/>
              </w:rPr>
              <w:t>86</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rsidP="00A75B7E">
            <w:pPr>
              <w:ind w:left="720"/>
              <w:rPr>
                <w:noProof/>
                <w:sz w:val="20"/>
                <w:szCs w:val="20"/>
              </w:rPr>
            </w:pPr>
            <w:r w:rsidRPr="00C96E61">
              <w:rPr>
                <w:noProof/>
                <w:sz w:val="20"/>
                <w:szCs w:val="20"/>
              </w:rPr>
              <w:t>Total Family Members, Median (IQR)</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2.5</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2.0 – 3.0</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86</w:t>
            </w:r>
          </w:p>
        </w:tc>
      </w:tr>
      <w:tr w:rsidR="00B63244" w:rsidRPr="00C96E61" w:rsidTr="00033C1C">
        <w:trPr>
          <w:trHeight w:val="247"/>
          <w:jc w:val="center"/>
        </w:trPr>
        <w:tc>
          <w:tcPr>
            <w:tcW w:w="6390" w:type="dxa"/>
          </w:tcPr>
          <w:p w:rsidR="00B63244" w:rsidRPr="00C96E61" w:rsidRDefault="00B63244" w:rsidP="00A75B7E">
            <w:pPr>
              <w:ind w:left="720"/>
              <w:rPr>
                <w:noProof/>
                <w:sz w:val="20"/>
                <w:szCs w:val="20"/>
              </w:rPr>
            </w:pPr>
            <w:r w:rsidRPr="00C96E61">
              <w:rPr>
                <w:noProof/>
                <w:sz w:val="20"/>
                <w:szCs w:val="20"/>
              </w:rPr>
              <w:t>Family Members &lt; 18 years old, Median (IQR)</w:t>
            </w:r>
          </w:p>
        </w:tc>
        <w:tc>
          <w:tcPr>
            <w:tcW w:w="630" w:type="dxa"/>
          </w:tcPr>
          <w:p w:rsidR="00B63244" w:rsidRPr="00C96E61" w:rsidRDefault="00B63244" w:rsidP="00A75B7E">
            <w:pPr>
              <w:jc w:val="center"/>
              <w:rPr>
                <w:noProof/>
                <w:sz w:val="20"/>
                <w:szCs w:val="20"/>
              </w:rPr>
            </w:pPr>
            <w:r w:rsidRPr="00C96E61">
              <w:rPr>
                <w:noProof/>
                <w:sz w:val="20"/>
                <w:szCs w:val="20"/>
              </w:rPr>
              <w:t>0</w:t>
            </w:r>
          </w:p>
        </w:tc>
        <w:tc>
          <w:tcPr>
            <w:tcW w:w="1170" w:type="dxa"/>
          </w:tcPr>
          <w:p w:rsidR="00B63244" w:rsidRPr="00C96E61" w:rsidRDefault="00B63244" w:rsidP="00A75B7E">
            <w:pPr>
              <w:jc w:val="center"/>
              <w:rPr>
                <w:noProof/>
                <w:sz w:val="20"/>
                <w:szCs w:val="20"/>
              </w:rPr>
            </w:pPr>
            <w:r w:rsidRPr="00C96E61">
              <w:rPr>
                <w:noProof/>
                <w:sz w:val="20"/>
                <w:szCs w:val="20"/>
              </w:rPr>
              <w:t>0 – 1</w:t>
            </w:r>
          </w:p>
        </w:tc>
        <w:tc>
          <w:tcPr>
            <w:tcW w:w="1170" w:type="dxa"/>
          </w:tcPr>
          <w:p w:rsidR="00B63244" w:rsidRPr="00C96E61" w:rsidRDefault="00FE377E" w:rsidP="00A75B7E">
            <w:pPr>
              <w:jc w:val="center"/>
              <w:rPr>
                <w:noProof/>
                <w:sz w:val="20"/>
                <w:szCs w:val="20"/>
              </w:rPr>
            </w:pPr>
            <w:r>
              <w:rPr>
                <w:noProof/>
                <w:sz w:val="20"/>
                <w:szCs w:val="20"/>
              </w:rPr>
              <w:t>86</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pPr>
              <w:rPr>
                <w:noProof/>
                <w:sz w:val="20"/>
                <w:szCs w:val="20"/>
              </w:rPr>
            </w:pPr>
            <w:r w:rsidRPr="00C96E61">
              <w:rPr>
                <w:noProof/>
                <w:sz w:val="20"/>
                <w:szCs w:val="20"/>
              </w:rPr>
              <w:t>Breast Fed</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84</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97.7</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86</w:t>
            </w:r>
          </w:p>
        </w:tc>
      </w:tr>
      <w:tr w:rsidR="00B63244" w:rsidRPr="00C96E61" w:rsidTr="00033C1C">
        <w:trPr>
          <w:trHeight w:val="247"/>
          <w:jc w:val="center"/>
        </w:trPr>
        <w:tc>
          <w:tcPr>
            <w:tcW w:w="6390" w:type="dxa"/>
          </w:tcPr>
          <w:p w:rsidR="00B63244" w:rsidRPr="00C96E61" w:rsidRDefault="00B63244" w:rsidP="00A75B7E">
            <w:pPr>
              <w:ind w:left="720"/>
              <w:rPr>
                <w:noProof/>
                <w:sz w:val="20"/>
                <w:szCs w:val="20"/>
              </w:rPr>
            </w:pPr>
            <w:r w:rsidRPr="00C96E61">
              <w:rPr>
                <w:noProof/>
                <w:sz w:val="20"/>
                <w:szCs w:val="20"/>
              </w:rPr>
              <w:t>Breast Feed Duration (weeks), Mean (SD)</w:t>
            </w:r>
          </w:p>
        </w:tc>
        <w:tc>
          <w:tcPr>
            <w:tcW w:w="630" w:type="dxa"/>
          </w:tcPr>
          <w:p w:rsidR="00B63244" w:rsidRPr="00C96E61" w:rsidRDefault="00B63244" w:rsidP="00A75B7E">
            <w:pPr>
              <w:jc w:val="center"/>
              <w:rPr>
                <w:noProof/>
                <w:sz w:val="20"/>
                <w:szCs w:val="20"/>
              </w:rPr>
            </w:pPr>
            <w:r w:rsidRPr="00C96E61">
              <w:rPr>
                <w:noProof/>
                <w:sz w:val="20"/>
                <w:szCs w:val="20"/>
              </w:rPr>
              <w:t>47.4</w:t>
            </w:r>
          </w:p>
        </w:tc>
        <w:tc>
          <w:tcPr>
            <w:tcW w:w="1170" w:type="dxa"/>
          </w:tcPr>
          <w:p w:rsidR="00B63244" w:rsidRPr="00C96E61" w:rsidRDefault="00B63244" w:rsidP="00A75B7E">
            <w:pPr>
              <w:jc w:val="center"/>
              <w:rPr>
                <w:noProof/>
                <w:sz w:val="20"/>
                <w:szCs w:val="20"/>
              </w:rPr>
            </w:pPr>
            <w:r w:rsidRPr="00C96E61">
              <w:rPr>
                <w:noProof/>
                <w:sz w:val="20"/>
                <w:szCs w:val="20"/>
              </w:rPr>
              <w:t>25.0</w:t>
            </w:r>
          </w:p>
        </w:tc>
        <w:tc>
          <w:tcPr>
            <w:tcW w:w="1170" w:type="dxa"/>
          </w:tcPr>
          <w:p w:rsidR="00B63244" w:rsidRPr="00C96E61" w:rsidRDefault="00FE377E" w:rsidP="00A75B7E">
            <w:pPr>
              <w:jc w:val="center"/>
              <w:rPr>
                <w:noProof/>
                <w:sz w:val="20"/>
                <w:szCs w:val="20"/>
              </w:rPr>
            </w:pPr>
            <w:r>
              <w:rPr>
                <w:noProof/>
                <w:sz w:val="20"/>
                <w:szCs w:val="20"/>
              </w:rPr>
              <w:t>83</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pPr>
              <w:rPr>
                <w:noProof/>
                <w:sz w:val="20"/>
                <w:szCs w:val="20"/>
              </w:rPr>
            </w:pPr>
            <w:r w:rsidRPr="00C96E61">
              <w:rPr>
                <w:noProof/>
                <w:sz w:val="20"/>
                <w:szCs w:val="20"/>
              </w:rPr>
              <w:t>Attended Daycare</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34</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39.5</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86</w:t>
            </w:r>
          </w:p>
        </w:tc>
      </w:tr>
      <w:tr w:rsidR="00B63244" w:rsidRPr="00C96E61" w:rsidTr="00033C1C">
        <w:trPr>
          <w:trHeight w:val="247"/>
          <w:jc w:val="center"/>
        </w:trPr>
        <w:tc>
          <w:tcPr>
            <w:tcW w:w="6390" w:type="dxa"/>
          </w:tcPr>
          <w:p w:rsidR="00B63244" w:rsidRPr="00C96E61" w:rsidRDefault="00B63244" w:rsidP="00F95AF5">
            <w:pPr>
              <w:ind w:left="720"/>
              <w:rPr>
                <w:noProof/>
                <w:sz w:val="20"/>
                <w:szCs w:val="20"/>
              </w:rPr>
            </w:pPr>
            <w:r w:rsidRPr="00C96E61">
              <w:rPr>
                <w:noProof/>
                <w:sz w:val="20"/>
                <w:szCs w:val="20"/>
              </w:rPr>
              <w:t>Daycare Duration (weeks), Median (IQR)</w:t>
            </w:r>
          </w:p>
        </w:tc>
        <w:tc>
          <w:tcPr>
            <w:tcW w:w="630" w:type="dxa"/>
          </w:tcPr>
          <w:p w:rsidR="00B63244" w:rsidRPr="00C96E61" w:rsidRDefault="00B63244" w:rsidP="00A75B7E">
            <w:pPr>
              <w:jc w:val="center"/>
              <w:rPr>
                <w:noProof/>
                <w:sz w:val="20"/>
                <w:szCs w:val="20"/>
              </w:rPr>
            </w:pPr>
            <w:r w:rsidRPr="00C96E61">
              <w:rPr>
                <w:noProof/>
                <w:sz w:val="20"/>
                <w:szCs w:val="20"/>
              </w:rPr>
              <w:t>65.1</w:t>
            </w:r>
          </w:p>
        </w:tc>
        <w:tc>
          <w:tcPr>
            <w:tcW w:w="1170" w:type="dxa"/>
          </w:tcPr>
          <w:p w:rsidR="00B63244" w:rsidRPr="00C96E61" w:rsidRDefault="00B63244" w:rsidP="00A75B7E">
            <w:pPr>
              <w:jc w:val="center"/>
              <w:rPr>
                <w:noProof/>
                <w:sz w:val="20"/>
                <w:szCs w:val="20"/>
              </w:rPr>
            </w:pPr>
            <w:r w:rsidRPr="00C96E61">
              <w:rPr>
                <w:noProof/>
                <w:sz w:val="20"/>
                <w:szCs w:val="20"/>
              </w:rPr>
              <w:t>41.0 – 80.6</w:t>
            </w:r>
          </w:p>
        </w:tc>
        <w:tc>
          <w:tcPr>
            <w:tcW w:w="1170" w:type="dxa"/>
          </w:tcPr>
          <w:p w:rsidR="00B63244" w:rsidRPr="00C96E61" w:rsidRDefault="00FE377E" w:rsidP="00A75B7E">
            <w:pPr>
              <w:jc w:val="center"/>
              <w:rPr>
                <w:noProof/>
                <w:sz w:val="20"/>
                <w:szCs w:val="20"/>
              </w:rPr>
            </w:pPr>
            <w:r>
              <w:rPr>
                <w:noProof/>
                <w:sz w:val="20"/>
                <w:szCs w:val="20"/>
              </w:rPr>
              <w:t>34</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rsidP="00AC60EA">
            <w:pPr>
              <w:ind w:left="720"/>
              <w:rPr>
                <w:noProof/>
                <w:sz w:val="20"/>
                <w:szCs w:val="20"/>
              </w:rPr>
            </w:pPr>
            <w:r w:rsidRPr="00C96E61">
              <w:rPr>
                <w:noProof/>
                <w:sz w:val="20"/>
                <w:szCs w:val="20"/>
              </w:rPr>
              <w:t>Age at First Daycare Attendance (weeks), Median (Range)</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24</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6 – 87</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34</w:t>
            </w:r>
          </w:p>
        </w:tc>
      </w:tr>
      <w:tr w:rsidR="00B63244" w:rsidRPr="00C96E61" w:rsidTr="00033C1C">
        <w:trPr>
          <w:trHeight w:val="247"/>
          <w:jc w:val="center"/>
        </w:trPr>
        <w:tc>
          <w:tcPr>
            <w:tcW w:w="6390" w:type="dxa"/>
          </w:tcPr>
          <w:p w:rsidR="00B63244" w:rsidRPr="00C96E61" w:rsidRDefault="00B63244">
            <w:pPr>
              <w:rPr>
                <w:noProof/>
                <w:sz w:val="20"/>
                <w:szCs w:val="20"/>
              </w:rPr>
            </w:pPr>
            <w:r w:rsidRPr="00C96E61">
              <w:rPr>
                <w:noProof/>
                <w:sz w:val="20"/>
                <w:szCs w:val="20"/>
              </w:rPr>
              <w:t>Participated in Playgroup Activity</w:t>
            </w:r>
          </w:p>
        </w:tc>
        <w:tc>
          <w:tcPr>
            <w:tcW w:w="630" w:type="dxa"/>
          </w:tcPr>
          <w:p w:rsidR="00B63244" w:rsidRPr="00C96E61" w:rsidRDefault="00B63244" w:rsidP="00A75B7E">
            <w:pPr>
              <w:jc w:val="center"/>
              <w:rPr>
                <w:noProof/>
                <w:sz w:val="20"/>
                <w:szCs w:val="20"/>
              </w:rPr>
            </w:pPr>
            <w:r w:rsidRPr="00C96E61">
              <w:rPr>
                <w:noProof/>
                <w:sz w:val="20"/>
                <w:szCs w:val="20"/>
              </w:rPr>
              <w:t>55</w:t>
            </w:r>
          </w:p>
        </w:tc>
        <w:tc>
          <w:tcPr>
            <w:tcW w:w="1170" w:type="dxa"/>
          </w:tcPr>
          <w:p w:rsidR="00B63244" w:rsidRPr="00C96E61" w:rsidRDefault="00B63244" w:rsidP="00A75B7E">
            <w:pPr>
              <w:jc w:val="center"/>
              <w:rPr>
                <w:noProof/>
                <w:sz w:val="20"/>
                <w:szCs w:val="20"/>
              </w:rPr>
            </w:pPr>
            <w:r w:rsidRPr="00C96E61">
              <w:rPr>
                <w:noProof/>
                <w:sz w:val="20"/>
                <w:szCs w:val="20"/>
              </w:rPr>
              <w:t>64.7</w:t>
            </w:r>
          </w:p>
        </w:tc>
        <w:tc>
          <w:tcPr>
            <w:tcW w:w="1170" w:type="dxa"/>
          </w:tcPr>
          <w:p w:rsidR="00B63244" w:rsidRPr="00C96E61" w:rsidRDefault="00FE377E" w:rsidP="00A75B7E">
            <w:pPr>
              <w:jc w:val="center"/>
              <w:rPr>
                <w:noProof/>
                <w:sz w:val="20"/>
                <w:szCs w:val="20"/>
              </w:rPr>
            </w:pPr>
            <w:r>
              <w:rPr>
                <w:noProof/>
                <w:sz w:val="20"/>
                <w:szCs w:val="20"/>
              </w:rPr>
              <w:t>85</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rsidP="00F95AF5">
            <w:pPr>
              <w:ind w:left="720"/>
              <w:rPr>
                <w:noProof/>
                <w:sz w:val="20"/>
                <w:szCs w:val="20"/>
              </w:rPr>
            </w:pPr>
            <w:r w:rsidRPr="00C96E61">
              <w:rPr>
                <w:noProof/>
                <w:sz w:val="20"/>
                <w:szCs w:val="20"/>
              </w:rPr>
              <w:t>Playgroup Duration (weeks), Mean (SD)</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62.7</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30.0</w:t>
            </w:r>
          </w:p>
        </w:tc>
        <w:tc>
          <w:tcPr>
            <w:tcW w:w="1170" w:type="dxa"/>
            <w:shd w:val="clear" w:color="auto" w:fill="D9D9D9" w:themeFill="background1" w:themeFillShade="D9"/>
          </w:tcPr>
          <w:p w:rsidR="00B63244" w:rsidRPr="00C96E61" w:rsidRDefault="00FE377E" w:rsidP="00A75B7E">
            <w:pPr>
              <w:jc w:val="center"/>
              <w:rPr>
                <w:noProof/>
                <w:sz w:val="20"/>
                <w:szCs w:val="20"/>
              </w:rPr>
            </w:pPr>
            <w:r>
              <w:rPr>
                <w:noProof/>
                <w:sz w:val="20"/>
                <w:szCs w:val="20"/>
              </w:rPr>
              <w:t>55</w:t>
            </w:r>
          </w:p>
        </w:tc>
      </w:tr>
      <w:tr w:rsidR="00B63244" w:rsidRPr="00C96E61" w:rsidTr="00033C1C">
        <w:trPr>
          <w:trHeight w:val="247"/>
          <w:jc w:val="center"/>
        </w:trPr>
        <w:tc>
          <w:tcPr>
            <w:tcW w:w="6390" w:type="dxa"/>
          </w:tcPr>
          <w:p w:rsidR="00B63244" w:rsidRPr="00C96E61" w:rsidRDefault="00B63244">
            <w:pPr>
              <w:rPr>
                <w:noProof/>
                <w:sz w:val="20"/>
                <w:szCs w:val="20"/>
              </w:rPr>
            </w:pPr>
            <w:r w:rsidRPr="00C96E61">
              <w:rPr>
                <w:noProof/>
                <w:sz w:val="20"/>
                <w:szCs w:val="20"/>
              </w:rPr>
              <w:t>Mother’s Age Infant Birth (years), Mean (SD)</w:t>
            </w:r>
          </w:p>
        </w:tc>
        <w:tc>
          <w:tcPr>
            <w:tcW w:w="630" w:type="dxa"/>
          </w:tcPr>
          <w:p w:rsidR="00B63244" w:rsidRPr="00C96E61" w:rsidRDefault="00B63244" w:rsidP="00A75B7E">
            <w:pPr>
              <w:jc w:val="center"/>
              <w:rPr>
                <w:noProof/>
                <w:sz w:val="20"/>
                <w:szCs w:val="20"/>
              </w:rPr>
            </w:pPr>
            <w:r w:rsidRPr="00C96E61">
              <w:rPr>
                <w:noProof/>
                <w:sz w:val="20"/>
                <w:szCs w:val="20"/>
              </w:rPr>
              <w:t>34</w:t>
            </w:r>
          </w:p>
        </w:tc>
        <w:tc>
          <w:tcPr>
            <w:tcW w:w="1170" w:type="dxa"/>
          </w:tcPr>
          <w:p w:rsidR="00B63244" w:rsidRPr="00C96E61" w:rsidRDefault="00B63244" w:rsidP="00A75B7E">
            <w:pPr>
              <w:jc w:val="center"/>
              <w:rPr>
                <w:noProof/>
                <w:sz w:val="20"/>
                <w:szCs w:val="20"/>
              </w:rPr>
            </w:pPr>
            <w:r w:rsidRPr="00C96E61">
              <w:rPr>
                <w:noProof/>
                <w:sz w:val="20"/>
                <w:szCs w:val="20"/>
              </w:rPr>
              <w:t>4.3</w:t>
            </w:r>
          </w:p>
        </w:tc>
        <w:tc>
          <w:tcPr>
            <w:tcW w:w="1170" w:type="dxa"/>
          </w:tcPr>
          <w:p w:rsidR="00B63244" w:rsidRPr="00C96E61" w:rsidRDefault="008E1AC5" w:rsidP="00A75B7E">
            <w:pPr>
              <w:jc w:val="center"/>
              <w:rPr>
                <w:noProof/>
                <w:sz w:val="20"/>
                <w:szCs w:val="20"/>
              </w:rPr>
            </w:pPr>
            <w:r>
              <w:rPr>
                <w:noProof/>
                <w:sz w:val="20"/>
                <w:szCs w:val="20"/>
              </w:rPr>
              <w:t>76</w:t>
            </w:r>
          </w:p>
        </w:tc>
      </w:tr>
      <w:tr w:rsidR="00B63244" w:rsidRPr="00C96E61" w:rsidTr="00033C1C">
        <w:trPr>
          <w:trHeight w:val="247"/>
          <w:jc w:val="center"/>
        </w:trPr>
        <w:tc>
          <w:tcPr>
            <w:tcW w:w="6390" w:type="dxa"/>
            <w:shd w:val="clear" w:color="auto" w:fill="D9D9D9" w:themeFill="background1" w:themeFillShade="D9"/>
          </w:tcPr>
          <w:p w:rsidR="00B63244" w:rsidRPr="00C96E61" w:rsidRDefault="00B63244">
            <w:pPr>
              <w:rPr>
                <w:noProof/>
                <w:sz w:val="20"/>
                <w:szCs w:val="20"/>
              </w:rPr>
            </w:pPr>
            <w:r w:rsidRPr="00C96E61">
              <w:rPr>
                <w:noProof/>
                <w:sz w:val="20"/>
                <w:szCs w:val="20"/>
              </w:rPr>
              <w:t>Family Income ≥ 50,000 per year</w:t>
            </w:r>
          </w:p>
        </w:tc>
        <w:tc>
          <w:tcPr>
            <w:tcW w:w="63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69</w:t>
            </w:r>
          </w:p>
        </w:tc>
        <w:tc>
          <w:tcPr>
            <w:tcW w:w="1170" w:type="dxa"/>
            <w:shd w:val="clear" w:color="auto" w:fill="D9D9D9" w:themeFill="background1" w:themeFillShade="D9"/>
          </w:tcPr>
          <w:p w:rsidR="00B63244" w:rsidRPr="00C96E61" w:rsidRDefault="00B63244" w:rsidP="00A75B7E">
            <w:pPr>
              <w:jc w:val="center"/>
              <w:rPr>
                <w:noProof/>
                <w:sz w:val="20"/>
                <w:szCs w:val="20"/>
              </w:rPr>
            </w:pPr>
            <w:r w:rsidRPr="00C96E61">
              <w:rPr>
                <w:noProof/>
                <w:sz w:val="20"/>
                <w:szCs w:val="20"/>
              </w:rPr>
              <w:t>97.2</w:t>
            </w:r>
          </w:p>
        </w:tc>
        <w:tc>
          <w:tcPr>
            <w:tcW w:w="1170" w:type="dxa"/>
            <w:shd w:val="clear" w:color="auto" w:fill="D9D9D9" w:themeFill="background1" w:themeFillShade="D9"/>
          </w:tcPr>
          <w:p w:rsidR="00B63244" w:rsidRPr="00C96E61" w:rsidRDefault="008E1AC5" w:rsidP="00A75B7E">
            <w:pPr>
              <w:jc w:val="center"/>
              <w:rPr>
                <w:noProof/>
                <w:sz w:val="20"/>
                <w:szCs w:val="20"/>
              </w:rPr>
            </w:pPr>
            <w:r>
              <w:rPr>
                <w:noProof/>
                <w:sz w:val="20"/>
                <w:szCs w:val="20"/>
              </w:rPr>
              <w:t>71</w:t>
            </w:r>
          </w:p>
        </w:tc>
      </w:tr>
    </w:tbl>
    <w:p w:rsidR="00A75B7E" w:rsidRPr="00C96E61" w:rsidRDefault="00A75B7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C96E61" w:rsidRDefault="00C96E61">
      <w:pPr>
        <w:rPr>
          <w:noProof/>
          <w:sz w:val="20"/>
          <w:szCs w:val="20"/>
        </w:rPr>
      </w:pPr>
    </w:p>
    <w:p w:rsidR="00C96E61" w:rsidRDefault="00C96E61">
      <w:pPr>
        <w:rPr>
          <w:noProof/>
          <w:sz w:val="20"/>
          <w:szCs w:val="20"/>
        </w:rPr>
      </w:pPr>
    </w:p>
    <w:p w:rsidR="006D51B2" w:rsidRPr="00C96E61" w:rsidRDefault="00151531" w:rsidP="00FE377E">
      <w:pPr>
        <w:pStyle w:val="NoSpacing"/>
        <w:rPr>
          <w:noProof/>
        </w:rPr>
      </w:pPr>
      <w:r w:rsidRPr="00C96E61">
        <w:rPr>
          <w:noProof/>
        </w:rPr>
        <w:t>Table 2. Rec</w:t>
      </w:r>
      <w:r w:rsidR="000B6D8E" w:rsidRPr="00C96E61">
        <w:rPr>
          <w:noProof/>
        </w:rPr>
        <w:t>orded Symptoms and ARI episodes</w:t>
      </w:r>
      <w:r w:rsidR="00AA0E36" w:rsidRPr="00C96E61">
        <w:rPr>
          <w:noProof/>
        </w:rPr>
        <w:t xml:space="preserve"> from 86 infants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1303"/>
        <w:gridCol w:w="1303"/>
      </w:tblGrid>
      <w:tr w:rsidR="00151531" w:rsidRPr="00C96E61" w:rsidTr="00FE377E">
        <w:trPr>
          <w:trHeight w:val="262"/>
        </w:trPr>
        <w:tc>
          <w:tcPr>
            <w:tcW w:w="1933" w:type="dxa"/>
            <w:tcBorders>
              <w:top w:val="single" w:sz="4" w:space="0" w:color="auto"/>
              <w:bottom w:val="single" w:sz="4" w:space="0" w:color="auto"/>
            </w:tcBorders>
          </w:tcPr>
          <w:p w:rsidR="00151531" w:rsidRPr="00C96E61" w:rsidRDefault="00151531">
            <w:pPr>
              <w:rPr>
                <w:noProof/>
                <w:sz w:val="20"/>
                <w:szCs w:val="20"/>
              </w:rPr>
            </w:pPr>
            <w:r w:rsidRPr="00C96E61">
              <w:rPr>
                <w:noProof/>
                <w:sz w:val="20"/>
                <w:szCs w:val="20"/>
              </w:rPr>
              <w:t>Full Sample</w:t>
            </w:r>
          </w:p>
        </w:tc>
        <w:tc>
          <w:tcPr>
            <w:tcW w:w="1303" w:type="dxa"/>
            <w:tcBorders>
              <w:top w:val="single" w:sz="4" w:space="0" w:color="auto"/>
              <w:bottom w:val="single" w:sz="4" w:space="0" w:color="auto"/>
            </w:tcBorders>
          </w:tcPr>
          <w:p w:rsidR="00151531" w:rsidRPr="00C96E61" w:rsidRDefault="00151531" w:rsidP="00151531">
            <w:pPr>
              <w:jc w:val="center"/>
              <w:rPr>
                <w:noProof/>
                <w:sz w:val="20"/>
                <w:szCs w:val="20"/>
              </w:rPr>
            </w:pPr>
            <w:r w:rsidRPr="00C96E61">
              <w:rPr>
                <w:noProof/>
                <w:sz w:val="20"/>
                <w:szCs w:val="20"/>
              </w:rPr>
              <w:t>N</w:t>
            </w:r>
          </w:p>
        </w:tc>
        <w:tc>
          <w:tcPr>
            <w:tcW w:w="1303" w:type="dxa"/>
            <w:tcBorders>
              <w:top w:val="single" w:sz="4" w:space="0" w:color="auto"/>
              <w:bottom w:val="single" w:sz="4" w:space="0" w:color="auto"/>
            </w:tcBorders>
          </w:tcPr>
          <w:p w:rsidR="00151531" w:rsidRPr="00C96E61" w:rsidRDefault="00151531" w:rsidP="00151531">
            <w:pPr>
              <w:jc w:val="center"/>
              <w:rPr>
                <w:noProof/>
                <w:sz w:val="20"/>
                <w:szCs w:val="20"/>
              </w:rPr>
            </w:pPr>
            <w:r w:rsidRPr="00C96E61">
              <w:rPr>
                <w:noProof/>
                <w:sz w:val="20"/>
                <w:szCs w:val="20"/>
              </w:rPr>
              <w:t>%</w:t>
            </w:r>
          </w:p>
        </w:tc>
      </w:tr>
      <w:tr w:rsidR="00151531" w:rsidRPr="00C96E61" w:rsidTr="00FE377E">
        <w:trPr>
          <w:trHeight w:val="247"/>
        </w:trPr>
        <w:tc>
          <w:tcPr>
            <w:tcW w:w="1933" w:type="dxa"/>
            <w:tcBorders>
              <w:top w:val="single" w:sz="4" w:space="0" w:color="auto"/>
            </w:tcBorders>
          </w:tcPr>
          <w:p w:rsidR="00151531" w:rsidRPr="00C96E61" w:rsidRDefault="00151531" w:rsidP="000B6D8E">
            <w:pPr>
              <w:ind w:left="165"/>
              <w:rPr>
                <w:noProof/>
                <w:sz w:val="20"/>
                <w:szCs w:val="20"/>
              </w:rPr>
            </w:pPr>
            <w:r w:rsidRPr="00C96E61">
              <w:rPr>
                <w:noProof/>
                <w:sz w:val="20"/>
                <w:szCs w:val="20"/>
              </w:rPr>
              <w:t>Fever</w:t>
            </w:r>
          </w:p>
        </w:tc>
        <w:tc>
          <w:tcPr>
            <w:tcW w:w="1303" w:type="dxa"/>
            <w:tcBorders>
              <w:top w:val="single" w:sz="4" w:space="0" w:color="auto"/>
            </w:tcBorders>
          </w:tcPr>
          <w:p w:rsidR="00151531" w:rsidRPr="00C96E61" w:rsidRDefault="00151531" w:rsidP="00151531">
            <w:pPr>
              <w:jc w:val="center"/>
              <w:rPr>
                <w:noProof/>
                <w:sz w:val="20"/>
                <w:szCs w:val="20"/>
              </w:rPr>
            </w:pPr>
            <w:r w:rsidRPr="00C96E61">
              <w:rPr>
                <w:noProof/>
                <w:sz w:val="20"/>
                <w:szCs w:val="20"/>
              </w:rPr>
              <w:t>583 / 8244</w:t>
            </w:r>
          </w:p>
        </w:tc>
        <w:tc>
          <w:tcPr>
            <w:tcW w:w="1303" w:type="dxa"/>
            <w:tcBorders>
              <w:top w:val="single" w:sz="4" w:space="0" w:color="auto"/>
            </w:tcBorders>
          </w:tcPr>
          <w:p w:rsidR="00151531" w:rsidRPr="00C96E61" w:rsidRDefault="00151531" w:rsidP="00151531">
            <w:pPr>
              <w:jc w:val="center"/>
              <w:rPr>
                <w:noProof/>
                <w:sz w:val="20"/>
                <w:szCs w:val="20"/>
              </w:rPr>
            </w:pPr>
            <w:r w:rsidRPr="00C96E61">
              <w:rPr>
                <w:noProof/>
                <w:sz w:val="20"/>
                <w:szCs w:val="20"/>
              </w:rPr>
              <w:t>7.1</w:t>
            </w:r>
          </w:p>
        </w:tc>
      </w:tr>
      <w:tr w:rsidR="00151531" w:rsidRPr="00C96E61" w:rsidTr="00FE377E">
        <w:trPr>
          <w:trHeight w:val="262"/>
        </w:trPr>
        <w:tc>
          <w:tcPr>
            <w:tcW w:w="1933" w:type="dxa"/>
            <w:shd w:val="clear" w:color="auto" w:fill="D9D9D9" w:themeFill="background1" w:themeFillShade="D9"/>
          </w:tcPr>
          <w:p w:rsidR="00151531" w:rsidRPr="00C96E61" w:rsidRDefault="00151531" w:rsidP="000B6D8E">
            <w:pPr>
              <w:ind w:left="165"/>
              <w:rPr>
                <w:noProof/>
                <w:sz w:val="20"/>
                <w:szCs w:val="20"/>
              </w:rPr>
            </w:pPr>
            <w:r w:rsidRPr="00C96E61">
              <w:rPr>
                <w:noProof/>
                <w:sz w:val="20"/>
                <w:szCs w:val="20"/>
              </w:rPr>
              <w:t>Cough</w:t>
            </w:r>
          </w:p>
        </w:tc>
        <w:tc>
          <w:tcPr>
            <w:tcW w:w="1303" w:type="dxa"/>
            <w:shd w:val="clear" w:color="auto" w:fill="D9D9D9" w:themeFill="background1" w:themeFillShade="D9"/>
          </w:tcPr>
          <w:p w:rsidR="00151531" w:rsidRPr="00C96E61" w:rsidRDefault="00151531" w:rsidP="00151531">
            <w:pPr>
              <w:jc w:val="center"/>
              <w:rPr>
                <w:noProof/>
                <w:sz w:val="20"/>
                <w:szCs w:val="20"/>
              </w:rPr>
            </w:pPr>
            <w:r w:rsidRPr="00C96E61">
              <w:rPr>
                <w:noProof/>
                <w:sz w:val="20"/>
                <w:szCs w:val="20"/>
              </w:rPr>
              <w:t>1538 / 8244</w:t>
            </w:r>
          </w:p>
        </w:tc>
        <w:tc>
          <w:tcPr>
            <w:tcW w:w="1303" w:type="dxa"/>
            <w:shd w:val="clear" w:color="auto" w:fill="D9D9D9" w:themeFill="background1" w:themeFillShade="D9"/>
          </w:tcPr>
          <w:p w:rsidR="00151531" w:rsidRPr="00C96E61" w:rsidRDefault="00151531" w:rsidP="00151531">
            <w:pPr>
              <w:jc w:val="center"/>
              <w:rPr>
                <w:noProof/>
                <w:sz w:val="20"/>
                <w:szCs w:val="20"/>
              </w:rPr>
            </w:pPr>
            <w:r w:rsidRPr="00C96E61">
              <w:rPr>
                <w:noProof/>
                <w:sz w:val="20"/>
                <w:szCs w:val="20"/>
              </w:rPr>
              <w:t>18.7</w:t>
            </w:r>
          </w:p>
        </w:tc>
      </w:tr>
      <w:tr w:rsidR="00151531" w:rsidRPr="00C96E61" w:rsidTr="00FE377E">
        <w:trPr>
          <w:trHeight w:val="247"/>
        </w:trPr>
        <w:tc>
          <w:tcPr>
            <w:tcW w:w="1933" w:type="dxa"/>
          </w:tcPr>
          <w:p w:rsidR="00151531" w:rsidRPr="00C96E61" w:rsidRDefault="00151531" w:rsidP="000B6D8E">
            <w:pPr>
              <w:ind w:left="165"/>
              <w:rPr>
                <w:noProof/>
                <w:sz w:val="20"/>
                <w:szCs w:val="20"/>
              </w:rPr>
            </w:pPr>
            <w:r w:rsidRPr="00C96E61">
              <w:rPr>
                <w:noProof/>
                <w:sz w:val="20"/>
                <w:szCs w:val="20"/>
              </w:rPr>
              <w:t>Rhinnorhea</w:t>
            </w:r>
          </w:p>
        </w:tc>
        <w:tc>
          <w:tcPr>
            <w:tcW w:w="1303" w:type="dxa"/>
          </w:tcPr>
          <w:p w:rsidR="00151531" w:rsidRPr="00C96E61" w:rsidRDefault="00151531" w:rsidP="00151531">
            <w:pPr>
              <w:jc w:val="center"/>
              <w:rPr>
                <w:noProof/>
                <w:sz w:val="20"/>
                <w:szCs w:val="20"/>
              </w:rPr>
            </w:pPr>
            <w:r w:rsidRPr="00C96E61">
              <w:rPr>
                <w:noProof/>
                <w:sz w:val="20"/>
                <w:szCs w:val="20"/>
              </w:rPr>
              <w:t>2707 / 8244</w:t>
            </w:r>
          </w:p>
        </w:tc>
        <w:tc>
          <w:tcPr>
            <w:tcW w:w="1303" w:type="dxa"/>
          </w:tcPr>
          <w:p w:rsidR="00151531" w:rsidRPr="00C96E61" w:rsidRDefault="00151531" w:rsidP="00151531">
            <w:pPr>
              <w:jc w:val="center"/>
              <w:rPr>
                <w:noProof/>
                <w:sz w:val="20"/>
                <w:szCs w:val="20"/>
              </w:rPr>
            </w:pPr>
            <w:r w:rsidRPr="00C96E61">
              <w:rPr>
                <w:noProof/>
                <w:sz w:val="20"/>
                <w:szCs w:val="20"/>
              </w:rPr>
              <w:t>32.8</w:t>
            </w:r>
          </w:p>
        </w:tc>
      </w:tr>
      <w:tr w:rsidR="00151531" w:rsidRPr="00C96E61" w:rsidTr="00FE377E">
        <w:trPr>
          <w:trHeight w:val="262"/>
        </w:trPr>
        <w:tc>
          <w:tcPr>
            <w:tcW w:w="1933" w:type="dxa"/>
            <w:shd w:val="clear" w:color="auto" w:fill="D9D9D9" w:themeFill="background1" w:themeFillShade="D9"/>
          </w:tcPr>
          <w:p w:rsidR="00151531" w:rsidRPr="00C96E61" w:rsidRDefault="00151531" w:rsidP="000B6D8E">
            <w:pPr>
              <w:ind w:left="165"/>
              <w:rPr>
                <w:noProof/>
                <w:sz w:val="20"/>
                <w:szCs w:val="20"/>
              </w:rPr>
            </w:pPr>
            <w:r w:rsidRPr="00C96E61">
              <w:rPr>
                <w:noProof/>
                <w:sz w:val="20"/>
                <w:szCs w:val="20"/>
              </w:rPr>
              <w:t>ARI</w:t>
            </w:r>
          </w:p>
        </w:tc>
        <w:tc>
          <w:tcPr>
            <w:tcW w:w="1303" w:type="dxa"/>
            <w:shd w:val="clear" w:color="auto" w:fill="D9D9D9" w:themeFill="background1" w:themeFillShade="D9"/>
          </w:tcPr>
          <w:p w:rsidR="00151531" w:rsidRPr="00C96E61" w:rsidRDefault="00151531" w:rsidP="00151531">
            <w:pPr>
              <w:jc w:val="center"/>
              <w:rPr>
                <w:noProof/>
                <w:sz w:val="20"/>
                <w:szCs w:val="20"/>
              </w:rPr>
            </w:pPr>
            <w:r w:rsidRPr="00C96E61">
              <w:rPr>
                <w:noProof/>
                <w:sz w:val="20"/>
                <w:szCs w:val="20"/>
              </w:rPr>
              <w:t>1410 / 8244</w:t>
            </w:r>
          </w:p>
        </w:tc>
        <w:tc>
          <w:tcPr>
            <w:tcW w:w="1303" w:type="dxa"/>
            <w:shd w:val="clear" w:color="auto" w:fill="D9D9D9" w:themeFill="background1" w:themeFillShade="D9"/>
          </w:tcPr>
          <w:p w:rsidR="00151531" w:rsidRPr="00C96E61" w:rsidRDefault="00151531" w:rsidP="00151531">
            <w:pPr>
              <w:jc w:val="center"/>
              <w:rPr>
                <w:noProof/>
                <w:sz w:val="20"/>
                <w:szCs w:val="20"/>
              </w:rPr>
            </w:pPr>
            <w:r w:rsidRPr="00C96E61">
              <w:rPr>
                <w:noProof/>
                <w:sz w:val="20"/>
                <w:szCs w:val="20"/>
              </w:rPr>
              <w:t>17.1</w:t>
            </w:r>
          </w:p>
        </w:tc>
      </w:tr>
      <w:tr w:rsidR="00151531" w:rsidRPr="00C96E61" w:rsidTr="00FE377E">
        <w:trPr>
          <w:trHeight w:val="247"/>
        </w:trPr>
        <w:tc>
          <w:tcPr>
            <w:tcW w:w="1933" w:type="dxa"/>
            <w:tcBorders>
              <w:bottom w:val="nil"/>
            </w:tcBorders>
          </w:tcPr>
          <w:p w:rsidR="00151531" w:rsidRPr="00C96E61" w:rsidRDefault="00151531">
            <w:pPr>
              <w:rPr>
                <w:noProof/>
                <w:sz w:val="20"/>
                <w:szCs w:val="20"/>
              </w:rPr>
            </w:pPr>
          </w:p>
        </w:tc>
        <w:tc>
          <w:tcPr>
            <w:tcW w:w="1303" w:type="dxa"/>
            <w:tcBorders>
              <w:bottom w:val="nil"/>
            </w:tcBorders>
          </w:tcPr>
          <w:p w:rsidR="00151531" w:rsidRPr="00C96E61" w:rsidRDefault="00151531" w:rsidP="00151531">
            <w:pPr>
              <w:jc w:val="center"/>
              <w:rPr>
                <w:noProof/>
                <w:sz w:val="20"/>
                <w:szCs w:val="20"/>
              </w:rPr>
            </w:pPr>
          </w:p>
        </w:tc>
        <w:tc>
          <w:tcPr>
            <w:tcW w:w="1303" w:type="dxa"/>
            <w:tcBorders>
              <w:bottom w:val="nil"/>
            </w:tcBorders>
          </w:tcPr>
          <w:p w:rsidR="00151531" w:rsidRPr="00C96E61" w:rsidRDefault="00151531" w:rsidP="00151531">
            <w:pPr>
              <w:jc w:val="center"/>
              <w:rPr>
                <w:noProof/>
                <w:sz w:val="20"/>
                <w:szCs w:val="20"/>
              </w:rPr>
            </w:pPr>
          </w:p>
        </w:tc>
      </w:tr>
      <w:tr w:rsidR="00151531" w:rsidRPr="00C96E61" w:rsidTr="00FE377E">
        <w:trPr>
          <w:trHeight w:val="262"/>
        </w:trPr>
        <w:tc>
          <w:tcPr>
            <w:tcW w:w="1933" w:type="dxa"/>
            <w:tcBorders>
              <w:top w:val="nil"/>
              <w:bottom w:val="single" w:sz="4" w:space="0" w:color="auto"/>
            </w:tcBorders>
          </w:tcPr>
          <w:p w:rsidR="00151531" w:rsidRPr="00C96E61" w:rsidRDefault="00151531">
            <w:pPr>
              <w:rPr>
                <w:noProof/>
                <w:sz w:val="20"/>
                <w:szCs w:val="20"/>
              </w:rPr>
            </w:pPr>
            <w:r w:rsidRPr="00C96E61">
              <w:rPr>
                <w:noProof/>
                <w:sz w:val="20"/>
                <w:szCs w:val="20"/>
              </w:rPr>
              <w:t>Per Infant</w:t>
            </w:r>
          </w:p>
        </w:tc>
        <w:tc>
          <w:tcPr>
            <w:tcW w:w="1303" w:type="dxa"/>
            <w:tcBorders>
              <w:top w:val="nil"/>
              <w:bottom w:val="single" w:sz="4" w:space="0" w:color="auto"/>
            </w:tcBorders>
          </w:tcPr>
          <w:p w:rsidR="00151531" w:rsidRPr="00C96E61" w:rsidRDefault="00151531" w:rsidP="000B6D8E">
            <w:pPr>
              <w:jc w:val="center"/>
              <w:rPr>
                <w:noProof/>
                <w:sz w:val="20"/>
                <w:szCs w:val="20"/>
              </w:rPr>
            </w:pPr>
            <w:r w:rsidRPr="00C96E61">
              <w:rPr>
                <w:noProof/>
                <w:sz w:val="20"/>
                <w:szCs w:val="20"/>
              </w:rPr>
              <w:t>Me</w:t>
            </w:r>
            <w:r w:rsidR="000B6D8E" w:rsidRPr="00C96E61">
              <w:rPr>
                <w:noProof/>
                <w:sz w:val="20"/>
                <w:szCs w:val="20"/>
              </w:rPr>
              <w:t>dian</w:t>
            </w:r>
          </w:p>
        </w:tc>
        <w:tc>
          <w:tcPr>
            <w:tcW w:w="1303" w:type="dxa"/>
            <w:tcBorders>
              <w:top w:val="nil"/>
              <w:bottom w:val="single" w:sz="4" w:space="0" w:color="auto"/>
            </w:tcBorders>
          </w:tcPr>
          <w:p w:rsidR="00151531" w:rsidRPr="00C96E61" w:rsidRDefault="000B6D8E" w:rsidP="00151531">
            <w:pPr>
              <w:jc w:val="center"/>
              <w:rPr>
                <w:noProof/>
                <w:sz w:val="20"/>
                <w:szCs w:val="20"/>
              </w:rPr>
            </w:pPr>
            <w:r w:rsidRPr="00C96E61">
              <w:rPr>
                <w:noProof/>
                <w:sz w:val="20"/>
                <w:szCs w:val="20"/>
              </w:rPr>
              <w:t>Range</w:t>
            </w:r>
          </w:p>
        </w:tc>
      </w:tr>
      <w:tr w:rsidR="00151531" w:rsidRPr="00C96E61" w:rsidTr="00FE377E">
        <w:trPr>
          <w:trHeight w:val="262"/>
        </w:trPr>
        <w:tc>
          <w:tcPr>
            <w:tcW w:w="1933" w:type="dxa"/>
            <w:tcBorders>
              <w:top w:val="single" w:sz="4" w:space="0" w:color="auto"/>
            </w:tcBorders>
          </w:tcPr>
          <w:p w:rsidR="00151531" w:rsidRPr="00C96E61" w:rsidRDefault="00151531" w:rsidP="000B6D8E">
            <w:pPr>
              <w:ind w:left="165"/>
              <w:rPr>
                <w:noProof/>
                <w:sz w:val="20"/>
                <w:szCs w:val="20"/>
              </w:rPr>
            </w:pPr>
            <w:r w:rsidRPr="00C96E61">
              <w:rPr>
                <w:noProof/>
                <w:sz w:val="20"/>
                <w:szCs w:val="20"/>
              </w:rPr>
              <w:t>Fever</w:t>
            </w:r>
          </w:p>
        </w:tc>
        <w:tc>
          <w:tcPr>
            <w:tcW w:w="1303" w:type="dxa"/>
            <w:tcBorders>
              <w:top w:val="single" w:sz="4" w:space="0" w:color="auto"/>
            </w:tcBorders>
          </w:tcPr>
          <w:p w:rsidR="00151531" w:rsidRPr="00C96E61" w:rsidRDefault="000B6D8E" w:rsidP="00151531">
            <w:pPr>
              <w:jc w:val="center"/>
              <w:rPr>
                <w:noProof/>
                <w:sz w:val="20"/>
                <w:szCs w:val="20"/>
              </w:rPr>
            </w:pPr>
            <w:r w:rsidRPr="00C96E61">
              <w:rPr>
                <w:noProof/>
                <w:sz w:val="20"/>
                <w:szCs w:val="20"/>
              </w:rPr>
              <w:t>6</w:t>
            </w:r>
          </w:p>
        </w:tc>
        <w:tc>
          <w:tcPr>
            <w:tcW w:w="1303" w:type="dxa"/>
            <w:tcBorders>
              <w:top w:val="single" w:sz="4" w:space="0" w:color="auto"/>
            </w:tcBorders>
          </w:tcPr>
          <w:p w:rsidR="00151531" w:rsidRPr="00C96E61" w:rsidRDefault="000B6D8E" w:rsidP="00151531">
            <w:pPr>
              <w:jc w:val="center"/>
              <w:rPr>
                <w:noProof/>
                <w:sz w:val="20"/>
                <w:szCs w:val="20"/>
              </w:rPr>
            </w:pPr>
            <w:r w:rsidRPr="00C96E61">
              <w:rPr>
                <w:noProof/>
                <w:sz w:val="20"/>
                <w:szCs w:val="20"/>
              </w:rPr>
              <w:t>1 – 20</w:t>
            </w:r>
          </w:p>
        </w:tc>
      </w:tr>
      <w:tr w:rsidR="00151531" w:rsidRPr="00C96E61" w:rsidTr="00FE377E">
        <w:trPr>
          <w:trHeight w:val="247"/>
        </w:trPr>
        <w:tc>
          <w:tcPr>
            <w:tcW w:w="1933" w:type="dxa"/>
            <w:shd w:val="clear" w:color="auto" w:fill="D9D9D9" w:themeFill="background1" w:themeFillShade="D9"/>
          </w:tcPr>
          <w:p w:rsidR="00151531" w:rsidRPr="00C96E61" w:rsidRDefault="00151531" w:rsidP="000B6D8E">
            <w:pPr>
              <w:ind w:left="165"/>
              <w:rPr>
                <w:noProof/>
                <w:sz w:val="20"/>
                <w:szCs w:val="20"/>
              </w:rPr>
            </w:pPr>
            <w:r w:rsidRPr="00C96E61">
              <w:rPr>
                <w:noProof/>
                <w:sz w:val="20"/>
                <w:szCs w:val="20"/>
              </w:rPr>
              <w:t>Cough</w:t>
            </w:r>
          </w:p>
        </w:tc>
        <w:tc>
          <w:tcPr>
            <w:tcW w:w="1303" w:type="dxa"/>
            <w:shd w:val="clear" w:color="auto" w:fill="D9D9D9" w:themeFill="background1" w:themeFillShade="D9"/>
          </w:tcPr>
          <w:p w:rsidR="00151531" w:rsidRPr="00C96E61" w:rsidRDefault="00AA0E36" w:rsidP="00151531">
            <w:pPr>
              <w:jc w:val="center"/>
              <w:rPr>
                <w:noProof/>
                <w:sz w:val="20"/>
                <w:szCs w:val="20"/>
              </w:rPr>
            </w:pPr>
            <w:r w:rsidRPr="00C96E61">
              <w:rPr>
                <w:noProof/>
                <w:sz w:val="20"/>
                <w:szCs w:val="20"/>
              </w:rPr>
              <w:t>17</w:t>
            </w:r>
          </w:p>
        </w:tc>
        <w:tc>
          <w:tcPr>
            <w:tcW w:w="1303" w:type="dxa"/>
            <w:shd w:val="clear" w:color="auto" w:fill="D9D9D9" w:themeFill="background1" w:themeFillShade="D9"/>
          </w:tcPr>
          <w:p w:rsidR="00151531" w:rsidRPr="00C96E61" w:rsidRDefault="001B680D" w:rsidP="00151531">
            <w:pPr>
              <w:jc w:val="center"/>
              <w:rPr>
                <w:noProof/>
                <w:sz w:val="20"/>
                <w:szCs w:val="20"/>
              </w:rPr>
            </w:pPr>
            <w:r w:rsidRPr="00C96E61">
              <w:rPr>
                <w:noProof/>
                <w:sz w:val="20"/>
                <w:szCs w:val="20"/>
              </w:rPr>
              <w:t>1 – 51</w:t>
            </w:r>
          </w:p>
        </w:tc>
      </w:tr>
      <w:tr w:rsidR="00151531" w:rsidRPr="00C96E61" w:rsidTr="00FE377E">
        <w:trPr>
          <w:trHeight w:val="262"/>
        </w:trPr>
        <w:tc>
          <w:tcPr>
            <w:tcW w:w="1933" w:type="dxa"/>
          </w:tcPr>
          <w:p w:rsidR="00151531" w:rsidRPr="00C96E61" w:rsidRDefault="00151531" w:rsidP="000B6D8E">
            <w:pPr>
              <w:ind w:left="165"/>
              <w:rPr>
                <w:noProof/>
                <w:sz w:val="20"/>
                <w:szCs w:val="20"/>
              </w:rPr>
            </w:pPr>
            <w:r w:rsidRPr="00C96E61">
              <w:rPr>
                <w:noProof/>
                <w:sz w:val="20"/>
                <w:szCs w:val="20"/>
              </w:rPr>
              <w:t>Rhinorrhea</w:t>
            </w:r>
          </w:p>
        </w:tc>
        <w:tc>
          <w:tcPr>
            <w:tcW w:w="1303" w:type="dxa"/>
          </w:tcPr>
          <w:p w:rsidR="00151531" w:rsidRPr="00C96E61" w:rsidRDefault="00AA0E36" w:rsidP="00151531">
            <w:pPr>
              <w:jc w:val="center"/>
              <w:rPr>
                <w:noProof/>
                <w:sz w:val="20"/>
                <w:szCs w:val="20"/>
              </w:rPr>
            </w:pPr>
            <w:r w:rsidRPr="00C96E61">
              <w:rPr>
                <w:noProof/>
                <w:sz w:val="20"/>
                <w:szCs w:val="20"/>
              </w:rPr>
              <w:t>30.5</w:t>
            </w:r>
          </w:p>
        </w:tc>
        <w:tc>
          <w:tcPr>
            <w:tcW w:w="1303" w:type="dxa"/>
          </w:tcPr>
          <w:p w:rsidR="00151531" w:rsidRPr="00C96E61" w:rsidRDefault="00AA0E36" w:rsidP="00151531">
            <w:pPr>
              <w:jc w:val="center"/>
              <w:rPr>
                <w:noProof/>
                <w:sz w:val="20"/>
                <w:szCs w:val="20"/>
              </w:rPr>
            </w:pPr>
            <w:r w:rsidRPr="00C96E61">
              <w:rPr>
                <w:noProof/>
                <w:sz w:val="20"/>
                <w:szCs w:val="20"/>
              </w:rPr>
              <w:t>7 – 85</w:t>
            </w:r>
          </w:p>
        </w:tc>
      </w:tr>
      <w:tr w:rsidR="00151531" w:rsidRPr="00C96E61" w:rsidTr="00FE377E">
        <w:trPr>
          <w:trHeight w:val="247"/>
        </w:trPr>
        <w:tc>
          <w:tcPr>
            <w:tcW w:w="1933" w:type="dxa"/>
            <w:shd w:val="clear" w:color="auto" w:fill="D9D9D9" w:themeFill="background1" w:themeFillShade="D9"/>
          </w:tcPr>
          <w:p w:rsidR="00151531" w:rsidRPr="00C96E61" w:rsidRDefault="00151531" w:rsidP="000B6D8E">
            <w:pPr>
              <w:ind w:left="165"/>
              <w:rPr>
                <w:noProof/>
                <w:sz w:val="20"/>
                <w:szCs w:val="20"/>
              </w:rPr>
            </w:pPr>
            <w:r w:rsidRPr="00C96E61">
              <w:rPr>
                <w:noProof/>
                <w:sz w:val="20"/>
                <w:szCs w:val="20"/>
              </w:rPr>
              <w:t>ARI</w:t>
            </w:r>
          </w:p>
        </w:tc>
        <w:tc>
          <w:tcPr>
            <w:tcW w:w="1303" w:type="dxa"/>
            <w:shd w:val="clear" w:color="auto" w:fill="D9D9D9" w:themeFill="background1" w:themeFillShade="D9"/>
          </w:tcPr>
          <w:p w:rsidR="00151531" w:rsidRPr="00C96E61" w:rsidRDefault="000B6D8E" w:rsidP="00151531">
            <w:pPr>
              <w:jc w:val="center"/>
              <w:rPr>
                <w:noProof/>
                <w:sz w:val="20"/>
                <w:szCs w:val="20"/>
              </w:rPr>
            </w:pPr>
            <w:r w:rsidRPr="00C96E61">
              <w:rPr>
                <w:noProof/>
                <w:sz w:val="20"/>
                <w:szCs w:val="20"/>
              </w:rPr>
              <w:t>14.5</w:t>
            </w:r>
          </w:p>
        </w:tc>
        <w:tc>
          <w:tcPr>
            <w:tcW w:w="1303" w:type="dxa"/>
            <w:shd w:val="clear" w:color="auto" w:fill="D9D9D9" w:themeFill="background1" w:themeFillShade="D9"/>
          </w:tcPr>
          <w:p w:rsidR="00151531" w:rsidRPr="00C96E61" w:rsidRDefault="001B680D" w:rsidP="00151531">
            <w:pPr>
              <w:jc w:val="center"/>
              <w:rPr>
                <w:noProof/>
                <w:sz w:val="20"/>
                <w:szCs w:val="20"/>
              </w:rPr>
            </w:pPr>
            <w:r w:rsidRPr="00C96E61">
              <w:rPr>
                <w:noProof/>
                <w:sz w:val="20"/>
                <w:szCs w:val="20"/>
              </w:rPr>
              <w:t>1 – 46</w:t>
            </w:r>
          </w:p>
        </w:tc>
      </w:tr>
    </w:tbl>
    <w:p w:rsidR="00151531" w:rsidRPr="00C96E61" w:rsidRDefault="00151531">
      <w:pPr>
        <w:rPr>
          <w:noProof/>
          <w:sz w:val="20"/>
          <w:szCs w:val="20"/>
        </w:rPr>
      </w:pPr>
    </w:p>
    <w:p w:rsidR="00C1641A" w:rsidRPr="00C96E61" w:rsidRDefault="00C1641A">
      <w:pPr>
        <w:rPr>
          <w:noProof/>
          <w:sz w:val="20"/>
          <w:szCs w:val="20"/>
        </w:rPr>
      </w:pPr>
    </w:p>
    <w:p w:rsidR="00C1641A" w:rsidRPr="00C96E61" w:rsidRDefault="00C1641A">
      <w:pPr>
        <w:rPr>
          <w:noProof/>
          <w:sz w:val="20"/>
          <w:szCs w:val="20"/>
        </w:rPr>
      </w:pPr>
    </w:p>
    <w:p w:rsidR="00C1641A" w:rsidRPr="00C96E61" w:rsidRDefault="00C1641A">
      <w:pPr>
        <w:rPr>
          <w:noProof/>
          <w:sz w:val="20"/>
          <w:szCs w:val="20"/>
        </w:rPr>
      </w:pPr>
    </w:p>
    <w:p w:rsidR="00C1641A" w:rsidRPr="00C96E61" w:rsidRDefault="00C1641A">
      <w:pPr>
        <w:rPr>
          <w:noProof/>
          <w:sz w:val="20"/>
          <w:szCs w:val="20"/>
        </w:rPr>
      </w:pPr>
    </w:p>
    <w:p w:rsidR="00C1641A" w:rsidRPr="00C96E61" w:rsidRDefault="00C1641A">
      <w:pPr>
        <w:rPr>
          <w:noProof/>
          <w:sz w:val="20"/>
          <w:szCs w:val="20"/>
        </w:rPr>
      </w:pPr>
    </w:p>
    <w:p w:rsidR="00C1641A" w:rsidRPr="00C96E61" w:rsidRDefault="00C1641A">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8F080E" w:rsidRPr="00C96E61" w:rsidRDefault="008F080E">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4066DF" w:rsidRPr="00C96E61" w:rsidRDefault="004066DF">
      <w:pPr>
        <w:rPr>
          <w:noProof/>
          <w:sz w:val="20"/>
          <w:szCs w:val="20"/>
        </w:rPr>
      </w:pPr>
    </w:p>
    <w:p w:rsidR="00C96E61" w:rsidRDefault="00C96E61">
      <w:pPr>
        <w:rPr>
          <w:noProof/>
          <w:sz w:val="20"/>
          <w:szCs w:val="20"/>
        </w:rPr>
      </w:pPr>
    </w:p>
    <w:p w:rsidR="00C96E61" w:rsidRDefault="00C96E61">
      <w:pPr>
        <w:rPr>
          <w:noProof/>
          <w:sz w:val="20"/>
          <w:szCs w:val="20"/>
        </w:rPr>
      </w:pPr>
    </w:p>
    <w:p w:rsidR="00ED6FB7" w:rsidRPr="00C96E61" w:rsidRDefault="00ED6FB7">
      <w:pPr>
        <w:rPr>
          <w:noProof/>
          <w:sz w:val="20"/>
          <w:szCs w:val="20"/>
        </w:rPr>
      </w:pPr>
      <w:r w:rsidRPr="00C96E61">
        <w:rPr>
          <w:noProof/>
          <w:sz w:val="20"/>
          <w:szCs w:val="20"/>
        </w:rPr>
        <w:t>Figure 1. ARI Episodes and Daycare Attendance</w:t>
      </w:r>
    </w:p>
    <w:p w:rsidR="00860A5C" w:rsidRPr="00C96E61" w:rsidRDefault="00C1641A">
      <w:pPr>
        <w:rPr>
          <w:noProof/>
          <w:sz w:val="20"/>
          <w:szCs w:val="20"/>
        </w:rPr>
      </w:pPr>
      <w:r w:rsidRPr="00C96E61">
        <w:rPr>
          <w:noProof/>
          <w:sz w:val="20"/>
          <w:szCs w:val="20"/>
        </w:rPr>
        <w:drawing>
          <wp:inline distT="0" distB="0" distL="0" distR="0">
            <wp:extent cx="4259580" cy="53244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care_experience.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9580" cy="5324475"/>
                    </a:xfrm>
                    <a:prstGeom prst="rect">
                      <a:avLst/>
                    </a:prstGeom>
                  </pic:spPr>
                </pic:pic>
              </a:graphicData>
            </a:graphic>
          </wp:inline>
        </w:drawing>
      </w:r>
    </w:p>
    <w:p w:rsidR="00FB6186" w:rsidRPr="00C96E61" w:rsidRDefault="00FB6186">
      <w:pPr>
        <w:rPr>
          <w:noProof/>
          <w:sz w:val="20"/>
          <w:szCs w:val="20"/>
        </w:rPr>
      </w:pPr>
    </w:p>
    <w:p w:rsidR="00FB6186" w:rsidRPr="00C96E61" w:rsidRDefault="00FB6186">
      <w:pPr>
        <w:rPr>
          <w:noProof/>
          <w:sz w:val="20"/>
          <w:szCs w:val="20"/>
        </w:rPr>
      </w:pPr>
    </w:p>
    <w:p w:rsidR="00FB6186" w:rsidRPr="00C96E61" w:rsidRDefault="00FB6186">
      <w:pPr>
        <w:rPr>
          <w:noProof/>
          <w:sz w:val="20"/>
          <w:szCs w:val="20"/>
        </w:rPr>
      </w:pPr>
    </w:p>
    <w:p w:rsidR="00FB6186" w:rsidRPr="00C96E61" w:rsidRDefault="00FB6186">
      <w:pPr>
        <w:rPr>
          <w:noProof/>
          <w:sz w:val="20"/>
          <w:szCs w:val="20"/>
        </w:rPr>
      </w:pPr>
    </w:p>
    <w:p w:rsidR="00FB6186" w:rsidRPr="00C96E61" w:rsidRDefault="00FB6186">
      <w:pPr>
        <w:rPr>
          <w:noProof/>
          <w:sz w:val="20"/>
          <w:szCs w:val="20"/>
        </w:rPr>
      </w:pPr>
    </w:p>
    <w:p w:rsidR="00FB6186" w:rsidRPr="00C96E61" w:rsidRDefault="00FB6186">
      <w:pPr>
        <w:rPr>
          <w:noProof/>
          <w:sz w:val="20"/>
          <w:szCs w:val="20"/>
        </w:rPr>
      </w:pPr>
    </w:p>
    <w:p w:rsidR="00FB6186" w:rsidRPr="00C96E61" w:rsidRDefault="00FB6186">
      <w:pPr>
        <w:rPr>
          <w:noProof/>
          <w:sz w:val="20"/>
          <w:szCs w:val="20"/>
        </w:rPr>
      </w:pPr>
    </w:p>
    <w:p w:rsidR="00FB6186" w:rsidRPr="00C96E61" w:rsidRDefault="00FB6186">
      <w:pPr>
        <w:rPr>
          <w:noProof/>
          <w:sz w:val="20"/>
          <w:szCs w:val="20"/>
        </w:rPr>
      </w:pPr>
    </w:p>
    <w:p w:rsidR="00D04CFA" w:rsidRPr="00C96E61" w:rsidRDefault="00D04CFA">
      <w:pPr>
        <w:rPr>
          <w:noProof/>
          <w:sz w:val="20"/>
          <w:szCs w:val="20"/>
        </w:rPr>
      </w:pPr>
    </w:p>
    <w:p w:rsidR="008541E4" w:rsidRPr="00C96E61" w:rsidRDefault="008541E4">
      <w:pPr>
        <w:rPr>
          <w:noProof/>
          <w:sz w:val="20"/>
          <w:szCs w:val="20"/>
        </w:rPr>
        <w:sectPr w:rsidR="008541E4" w:rsidRPr="00C96E61">
          <w:pgSz w:w="12240" w:h="15840"/>
          <w:pgMar w:top="1440" w:right="1440" w:bottom="1440" w:left="1440" w:header="720" w:footer="720" w:gutter="0"/>
          <w:cols w:space="720"/>
          <w:docGrid w:linePitch="360"/>
        </w:sectPr>
      </w:pPr>
    </w:p>
    <w:tbl>
      <w:tblPr>
        <w:tblStyle w:val="TableGrid"/>
        <w:tblpPr w:leftFromText="180" w:rightFromText="180" w:horzAnchor="margin" w:tblpXSpec="center" w:tblpY="335"/>
        <w:tblW w:w="13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677"/>
        <w:gridCol w:w="4769"/>
        <w:gridCol w:w="2052"/>
        <w:gridCol w:w="2700"/>
      </w:tblGrid>
      <w:tr w:rsidR="00A84F83" w:rsidRPr="00D736A7" w:rsidTr="00344C73">
        <w:trPr>
          <w:trHeight w:val="1250"/>
        </w:trPr>
        <w:tc>
          <w:tcPr>
            <w:tcW w:w="2302" w:type="dxa"/>
            <w:vAlign w:val="center"/>
          </w:tcPr>
          <w:p w:rsidR="00A84F83" w:rsidRPr="00D736A7" w:rsidRDefault="00A84F83" w:rsidP="00344C73">
            <w:pPr>
              <w:rPr>
                <w:noProof/>
                <w:sz w:val="20"/>
                <w:szCs w:val="20"/>
              </w:rPr>
            </w:pPr>
            <w:r w:rsidRPr="00D736A7">
              <w:rPr>
                <w:noProof/>
                <w:sz w:val="20"/>
                <w:szCs w:val="20"/>
              </w:rPr>
              <w:t>Model</w:t>
            </w:r>
          </w:p>
        </w:tc>
        <w:tc>
          <w:tcPr>
            <w:tcW w:w="1677" w:type="dxa"/>
            <w:tcBorders>
              <w:top w:val="single" w:sz="4" w:space="0" w:color="auto"/>
              <w:bottom w:val="single" w:sz="4" w:space="0" w:color="auto"/>
            </w:tcBorders>
            <w:vAlign w:val="center"/>
          </w:tcPr>
          <w:p w:rsidR="003F1183" w:rsidRDefault="00A84F83" w:rsidP="00344C73">
            <w:pPr>
              <w:jc w:val="center"/>
              <w:rPr>
                <w:noProof/>
                <w:sz w:val="20"/>
                <w:szCs w:val="20"/>
              </w:rPr>
            </w:pPr>
            <w:r w:rsidRPr="00D736A7">
              <w:rPr>
                <w:noProof/>
                <w:sz w:val="20"/>
                <w:szCs w:val="20"/>
              </w:rPr>
              <w:t xml:space="preserve">HR </w:t>
            </w:r>
          </w:p>
          <w:p w:rsidR="00D736A7" w:rsidRDefault="00A84F83" w:rsidP="00344C73">
            <w:pPr>
              <w:jc w:val="center"/>
              <w:rPr>
                <w:noProof/>
                <w:sz w:val="20"/>
                <w:szCs w:val="20"/>
              </w:rPr>
            </w:pPr>
            <w:r w:rsidRPr="00D736A7">
              <w:rPr>
                <w:noProof/>
                <w:sz w:val="20"/>
                <w:szCs w:val="20"/>
              </w:rPr>
              <w:t>(95% CI)</w:t>
            </w:r>
          </w:p>
          <w:p w:rsidR="00E43090" w:rsidRPr="00E43090" w:rsidRDefault="00511BFE" w:rsidP="00344C73">
            <w:pPr>
              <w:jc w:val="center"/>
              <w:rPr>
                <w:noProof/>
                <w:sz w:val="20"/>
                <w:szCs w:val="20"/>
                <w:vertAlign w:val="subscript"/>
              </w:rPr>
            </w:pPr>
            <m:oMathPara>
              <m:oMath>
                <m:d>
                  <m:dPr>
                    <m:ctrlPr>
                      <w:rPr>
                        <w:rFonts w:ascii="Cambria Math" w:hAnsi="Cambria Math"/>
                        <w:i/>
                        <w:noProof/>
                        <w:sz w:val="20"/>
                        <w:szCs w:val="20"/>
                        <w:vertAlign w:val="subscript"/>
                      </w:rPr>
                    </m:ctrlPr>
                  </m:dPr>
                  <m:e>
                    <m:m>
                      <m:mPr>
                        <m:mcs>
                          <m:mc>
                            <m:mcPr>
                              <m:count m:val="1"/>
                              <m:mcJc m:val="center"/>
                            </m:mcPr>
                          </m:mc>
                        </m:mcs>
                        <m:ctrlPr>
                          <w:rPr>
                            <w:rFonts w:ascii="Cambria Math" w:hAnsi="Cambria Math"/>
                            <w:i/>
                            <w:noProof/>
                            <w:sz w:val="20"/>
                            <w:szCs w:val="20"/>
                            <w:vertAlign w:val="subscript"/>
                          </w:rPr>
                        </m:ctrlPr>
                      </m:mPr>
                      <m:mr>
                        <m:e>
                          <m:sSub>
                            <m:sSubPr>
                              <m:ctrlPr>
                                <w:rPr>
                                  <w:rFonts w:ascii="Cambria Math" w:hAnsi="Cambria Math"/>
                                  <w:i/>
                                  <w:noProof/>
                                  <w:sz w:val="20"/>
                                  <w:szCs w:val="20"/>
                                  <w:vertAlign w:val="subscript"/>
                                </w:rPr>
                              </m:ctrlPr>
                            </m:sSubPr>
                            <m:e>
                              <m:acc>
                                <m:accPr>
                                  <m:ctrlPr>
                                    <w:rPr>
                                      <w:rFonts w:ascii="Cambria Math" w:hAnsi="Cambria Math"/>
                                      <w:i/>
                                      <w:noProof/>
                                      <w:sz w:val="20"/>
                                      <w:szCs w:val="20"/>
                                      <w:vertAlign w:val="subscript"/>
                                    </w:rPr>
                                  </m:ctrlPr>
                                </m:accPr>
                                <m:e>
                                  <m:r>
                                    <w:rPr>
                                      <w:rFonts w:ascii="Cambria Math" w:hAnsi="Cambria Math"/>
                                      <w:noProof/>
                                      <w:sz w:val="20"/>
                                      <w:szCs w:val="20"/>
                                      <w:vertAlign w:val="subscript"/>
                                    </w:rPr>
                                    <m:t>HR</m:t>
                                  </m:r>
                                </m:e>
                              </m:acc>
                            </m:e>
                            <m:sub>
                              <m:r>
                                <w:rPr>
                                  <w:rFonts w:ascii="Cambria Math" w:hAnsi="Cambria Math"/>
                                  <w:noProof/>
                                  <w:sz w:val="20"/>
                                  <w:szCs w:val="20"/>
                                  <w:vertAlign w:val="subscript"/>
                                </w:rPr>
                                <m:t>12</m:t>
                              </m:r>
                            </m:sub>
                          </m:sSub>
                        </m:e>
                      </m:mr>
                      <m:mr>
                        <m:e>
                          <m:sSub>
                            <m:sSubPr>
                              <m:ctrlPr>
                                <w:rPr>
                                  <w:rFonts w:ascii="Cambria Math" w:hAnsi="Cambria Math"/>
                                  <w:i/>
                                  <w:noProof/>
                                  <w:sz w:val="20"/>
                                  <w:szCs w:val="20"/>
                                  <w:vertAlign w:val="subscript"/>
                                </w:rPr>
                              </m:ctrlPr>
                            </m:sSubPr>
                            <m:e>
                              <m:acc>
                                <m:accPr>
                                  <m:ctrlPr>
                                    <w:rPr>
                                      <w:rFonts w:ascii="Cambria Math" w:hAnsi="Cambria Math"/>
                                      <w:i/>
                                      <w:noProof/>
                                      <w:sz w:val="20"/>
                                      <w:szCs w:val="20"/>
                                      <w:vertAlign w:val="subscript"/>
                                    </w:rPr>
                                  </m:ctrlPr>
                                </m:accPr>
                                <m:e>
                                  <m:r>
                                    <w:rPr>
                                      <w:rFonts w:ascii="Cambria Math" w:hAnsi="Cambria Math"/>
                                      <w:noProof/>
                                      <w:sz w:val="20"/>
                                      <w:szCs w:val="20"/>
                                      <w:vertAlign w:val="subscript"/>
                                    </w:rPr>
                                    <m:t>HR</m:t>
                                  </m:r>
                                </m:e>
                              </m:acc>
                            </m:e>
                            <m:sub>
                              <m:r>
                                <w:rPr>
                                  <w:rFonts w:ascii="Cambria Math" w:hAnsi="Cambria Math"/>
                                  <w:noProof/>
                                  <w:sz w:val="20"/>
                                  <w:szCs w:val="20"/>
                                  <w:vertAlign w:val="subscript"/>
                                </w:rPr>
                                <m:t>21</m:t>
                              </m:r>
                            </m:sub>
                          </m:sSub>
                        </m:e>
                      </m:mr>
                    </m:m>
                  </m:e>
                </m:d>
              </m:oMath>
            </m:oMathPara>
          </w:p>
        </w:tc>
        <w:tc>
          <w:tcPr>
            <w:tcW w:w="4769" w:type="dxa"/>
            <w:tcBorders>
              <w:top w:val="single" w:sz="4" w:space="0" w:color="auto"/>
              <w:bottom w:val="single" w:sz="4" w:space="0" w:color="auto"/>
            </w:tcBorders>
            <w:vAlign w:val="center"/>
          </w:tcPr>
          <w:p w:rsidR="00062F5F" w:rsidRDefault="00A84F83" w:rsidP="00344C73">
            <w:pPr>
              <w:jc w:val="center"/>
              <w:rPr>
                <w:noProof/>
                <w:sz w:val="20"/>
                <w:szCs w:val="20"/>
              </w:rPr>
            </w:pPr>
            <w:r w:rsidRPr="00D736A7">
              <w:rPr>
                <w:noProof/>
                <w:sz w:val="20"/>
                <w:szCs w:val="20"/>
              </w:rPr>
              <w:t>Estimated Q-matrix</w:t>
            </w:r>
          </w:p>
          <w:p w:rsidR="00E43090" w:rsidRDefault="008936AA" w:rsidP="00344C73">
            <w:pPr>
              <w:jc w:val="center"/>
              <w:rPr>
                <w:noProof/>
                <w:sz w:val="20"/>
                <w:szCs w:val="20"/>
              </w:rPr>
            </w:pPr>
            <w:r w:rsidRPr="00D736A7">
              <w:rPr>
                <w:noProof/>
                <w:sz w:val="20"/>
                <w:szCs w:val="20"/>
              </w:rPr>
              <w:t xml:space="preserve"> (95% CI)</w:t>
            </w:r>
          </w:p>
          <w:p w:rsidR="00361914"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11</m:t>
                              </m:r>
                            </m:sub>
                          </m:sSub>
                        </m:e>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12</m:t>
                              </m:r>
                            </m:sub>
                          </m:sSub>
                        </m:e>
                      </m:mr>
                      <m:mr>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21</m:t>
                              </m:r>
                            </m:sub>
                          </m:sSub>
                        </m:e>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22</m:t>
                              </m:r>
                            </m:sub>
                          </m:sSub>
                        </m:e>
                      </m:mr>
                    </m:m>
                  </m:e>
                </m:d>
              </m:oMath>
            </m:oMathPara>
          </w:p>
        </w:tc>
        <w:tc>
          <w:tcPr>
            <w:tcW w:w="2052" w:type="dxa"/>
            <w:tcBorders>
              <w:top w:val="single" w:sz="4" w:space="0" w:color="auto"/>
              <w:bottom w:val="single" w:sz="4" w:space="0" w:color="auto"/>
            </w:tcBorders>
            <w:vAlign w:val="center"/>
          </w:tcPr>
          <w:p w:rsidR="00A84F83" w:rsidRPr="00D736A7" w:rsidRDefault="00A84F83" w:rsidP="00344C73">
            <w:pPr>
              <w:jc w:val="center"/>
              <w:rPr>
                <w:noProof/>
                <w:sz w:val="20"/>
                <w:szCs w:val="20"/>
              </w:rPr>
            </w:pPr>
            <w:r w:rsidRPr="00D736A7">
              <w:rPr>
                <w:noProof/>
                <w:sz w:val="20"/>
                <w:szCs w:val="20"/>
              </w:rPr>
              <w:t>Sojourn Time</w:t>
            </w:r>
            <w:r w:rsidR="00CB2570" w:rsidRPr="00D736A7">
              <w:rPr>
                <w:noProof/>
                <w:sz w:val="20"/>
                <w:szCs w:val="20"/>
              </w:rPr>
              <w:t xml:space="preserve"> (W</w:t>
            </w:r>
            <w:r w:rsidRPr="00D736A7">
              <w:rPr>
                <w:noProof/>
                <w:sz w:val="20"/>
                <w:szCs w:val="20"/>
              </w:rPr>
              <w:t>eeks)</w:t>
            </w:r>
          </w:p>
          <w:p w:rsidR="008936AA" w:rsidRDefault="008936AA" w:rsidP="00344C73">
            <w:pPr>
              <w:jc w:val="center"/>
              <w:rPr>
                <w:noProof/>
                <w:sz w:val="20"/>
                <w:szCs w:val="20"/>
              </w:rPr>
            </w:pPr>
            <w:r w:rsidRPr="00D736A7">
              <w:rPr>
                <w:noProof/>
                <w:sz w:val="20"/>
                <w:szCs w:val="20"/>
              </w:rPr>
              <w:t>(95% CI)</w:t>
            </w:r>
          </w:p>
          <w:p w:rsidR="00C4095C"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1"/>
                              <m:mcJc m:val="center"/>
                            </m:mcPr>
                          </m:mc>
                        </m:mcs>
                        <m:ctrlPr>
                          <w:rPr>
                            <w:rFonts w:ascii="Cambria Math" w:hAnsi="Cambria Math"/>
                            <w:i/>
                            <w:noProof/>
                            <w:sz w:val="20"/>
                            <w:szCs w:val="20"/>
                          </w:rPr>
                        </m:ctrlPr>
                      </m:mPr>
                      <m:mr>
                        <m:e>
                          <m:r>
                            <w:rPr>
                              <w:rFonts w:ascii="Cambria Math" w:hAnsi="Cambria Math"/>
                              <w:noProof/>
                              <w:sz w:val="20"/>
                              <w:szCs w:val="20"/>
                            </w:rPr>
                            <m:t>-1/</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11</m:t>
                              </m:r>
                            </m:sub>
                          </m:sSub>
                        </m:e>
                      </m:mr>
                      <m:mr>
                        <m:e>
                          <m:r>
                            <w:rPr>
                              <w:rFonts w:ascii="Cambria Math" w:hAnsi="Cambria Math"/>
                              <w:noProof/>
                              <w:sz w:val="20"/>
                              <w:szCs w:val="20"/>
                            </w:rPr>
                            <m:t>-1/</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22</m:t>
                              </m:r>
                            </m:sub>
                          </m:sSub>
                        </m:e>
                      </m:mr>
                    </m:m>
                  </m:e>
                </m:d>
              </m:oMath>
            </m:oMathPara>
          </w:p>
        </w:tc>
        <w:tc>
          <w:tcPr>
            <w:tcW w:w="2700" w:type="dxa"/>
            <w:tcBorders>
              <w:top w:val="single" w:sz="4" w:space="0" w:color="auto"/>
              <w:bottom w:val="single" w:sz="4" w:space="0" w:color="auto"/>
            </w:tcBorders>
            <w:vAlign w:val="center"/>
          </w:tcPr>
          <w:p w:rsidR="00A84F83" w:rsidRPr="00D736A7" w:rsidRDefault="00211F61" w:rsidP="00344C73">
            <w:pPr>
              <w:jc w:val="center"/>
              <w:rPr>
                <w:noProof/>
                <w:sz w:val="20"/>
                <w:szCs w:val="20"/>
              </w:rPr>
            </w:pPr>
            <w:r w:rsidRPr="00D736A7">
              <w:rPr>
                <w:noProof/>
                <w:sz w:val="20"/>
                <w:szCs w:val="20"/>
              </w:rPr>
              <w:t>Me</w:t>
            </w:r>
            <w:r w:rsidR="002861C0" w:rsidRPr="00D736A7">
              <w:rPr>
                <w:noProof/>
                <w:sz w:val="20"/>
                <w:szCs w:val="20"/>
              </w:rPr>
              <w:t>an</w:t>
            </w:r>
            <w:r w:rsidRPr="00D736A7">
              <w:rPr>
                <w:noProof/>
                <w:sz w:val="20"/>
                <w:szCs w:val="20"/>
              </w:rPr>
              <w:t xml:space="preserve"> </w:t>
            </w:r>
            <w:r w:rsidR="00740AAE" w:rsidRPr="00D736A7">
              <w:rPr>
                <w:noProof/>
                <w:sz w:val="20"/>
                <w:szCs w:val="20"/>
              </w:rPr>
              <w:t>Sojourn Difference</w:t>
            </w:r>
            <w:r w:rsidR="002867A6">
              <w:rPr>
                <w:noProof/>
                <w:sz w:val="20"/>
                <w:szCs w:val="20"/>
              </w:rPr>
              <w:t xml:space="preserve"> in ARI episodes</w:t>
            </w:r>
          </w:p>
          <w:p w:rsidR="002E2459" w:rsidRDefault="008936AA" w:rsidP="00344C73">
            <w:pPr>
              <w:jc w:val="center"/>
              <w:rPr>
                <w:noProof/>
                <w:sz w:val="20"/>
                <w:szCs w:val="20"/>
              </w:rPr>
            </w:pPr>
            <w:r w:rsidRPr="00D736A7">
              <w:rPr>
                <w:noProof/>
                <w:sz w:val="20"/>
                <w:szCs w:val="20"/>
              </w:rPr>
              <w:t>(95% CI)</w:t>
            </w:r>
            <w:r w:rsidR="002B3496">
              <w:rPr>
                <w:noProof/>
                <w:sz w:val="20"/>
                <w:szCs w:val="20"/>
              </w:rPr>
              <w:t>†</w:t>
            </w:r>
          </w:p>
          <w:p w:rsidR="00C767C9" w:rsidRPr="00D736A7" w:rsidRDefault="00511BFE" w:rsidP="00344C73">
            <w:pPr>
              <w:jc w:val="center"/>
              <w:rPr>
                <w:noProof/>
                <w:sz w:val="20"/>
                <w:szCs w:val="20"/>
              </w:rPr>
            </w:pPr>
            <m:oMath>
              <m:d>
                <m:dPr>
                  <m:ctrlPr>
                    <w:rPr>
                      <w:rFonts w:ascii="Cambria Math" w:hAnsi="Cambria Math"/>
                      <w:i/>
                      <w:noProof/>
                      <w:sz w:val="20"/>
                      <w:szCs w:val="20"/>
                    </w:rPr>
                  </m:ctrlPr>
                </m:dPr>
                <m:e>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22</m:t>
                      </m:r>
                    </m:sub>
                  </m:sSub>
                  <m:d>
                    <m:dPr>
                      <m:begChr m:val="|"/>
                      <m:endChr m:val="|"/>
                      <m:ctrlPr>
                        <w:rPr>
                          <w:rFonts w:ascii="Cambria Math" w:hAnsi="Cambria Math"/>
                          <w:i/>
                          <w:noProof/>
                          <w:sz w:val="20"/>
                          <w:szCs w:val="20"/>
                        </w:rPr>
                      </m:ctrlPr>
                    </m:dPr>
                    <m:e>
                      <m:sSub>
                        <m:sSubPr>
                          <m:ctrlPr>
                            <w:rPr>
                              <w:rFonts w:ascii="Cambria Math" w:hAnsi="Cambria Math"/>
                              <w:i/>
                              <w:noProof/>
                              <w:sz w:val="20"/>
                              <w:szCs w:val="20"/>
                            </w:rPr>
                          </m:ctrlPr>
                        </m:sSubPr>
                        <m:e>
                          <m:r>
                            <w:rPr>
                              <w:rFonts w:ascii="Cambria Math" w:hAnsi="Cambria Math"/>
                              <w:noProof/>
                              <w:sz w:val="20"/>
                              <w:szCs w:val="20"/>
                            </w:rPr>
                            <m:t>X</m:t>
                          </m:r>
                        </m:e>
                        <m:sub>
                          <m:r>
                            <w:rPr>
                              <w:rFonts w:ascii="Cambria Math" w:hAnsi="Cambria Math"/>
                              <w:noProof/>
                              <w:sz w:val="20"/>
                              <w:szCs w:val="20"/>
                            </w:rPr>
                            <m:t>i</m:t>
                          </m:r>
                        </m:sub>
                      </m:sSub>
                      <m:r>
                        <w:rPr>
                          <w:rFonts w:ascii="Cambria Math" w:hAnsi="Cambria Math"/>
                          <w:noProof/>
                          <w:sz w:val="20"/>
                          <w:szCs w:val="20"/>
                        </w:rPr>
                        <m:t xml:space="preserve">=1- </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22</m:t>
                          </m:r>
                        </m:sub>
                      </m:sSub>
                    </m:e>
                  </m:d>
                  <m:sSub>
                    <m:sSubPr>
                      <m:ctrlPr>
                        <w:rPr>
                          <w:rFonts w:ascii="Cambria Math" w:hAnsi="Cambria Math"/>
                          <w:i/>
                          <w:noProof/>
                          <w:sz w:val="20"/>
                          <w:szCs w:val="20"/>
                        </w:rPr>
                      </m:ctrlPr>
                    </m:sSubPr>
                    <m:e>
                      <m:r>
                        <w:rPr>
                          <w:rFonts w:ascii="Cambria Math" w:hAnsi="Cambria Math"/>
                          <w:noProof/>
                          <w:sz w:val="20"/>
                          <w:szCs w:val="20"/>
                        </w:rPr>
                        <m:t>X</m:t>
                      </m:r>
                    </m:e>
                    <m:sub>
                      <m:r>
                        <w:rPr>
                          <w:rFonts w:ascii="Cambria Math" w:hAnsi="Cambria Math"/>
                          <w:noProof/>
                          <w:sz w:val="20"/>
                          <w:szCs w:val="20"/>
                        </w:rPr>
                        <m:t>i</m:t>
                      </m:r>
                    </m:sub>
                  </m:sSub>
                  <m:r>
                    <w:rPr>
                      <w:rFonts w:ascii="Cambria Math" w:hAnsi="Cambria Math"/>
                      <w:noProof/>
                      <w:sz w:val="20"/>
                      <w:szCs w:val="20"/>
                    </w:rPr>
                    <m:t>=0</m:t>
                  </m:r>
                </m:e>
              </m:d>
            </m:oMath>
            <w:r w:rsidR="00861E9C">
              <w:rPr>
                <w:rFonts w:eastAsiaTheme="minorEastAsia"/>
                <w:noProof/>
                <w:sz w:val="20"/>
                <w:szCs w:val="20"/>
              </w:rPr>
              <w:t>‡</w:t>
            </w:r>
          </w:p>
        </w:tc>
      </w:tr>
      <w:tr w:rsidR="00A84F83" w:rsidRPr="00D736A7" w:rsidTr="00344C73">
        <w:trPr>
          <w:trHeight w:val="654"/>
        </w:trPr>
        <w:tc>
          <w:tcPr>
            <w:tcW w:w="2302" w:type="dxa"/>
            <w:shd w:val="clear" w:color="auto" w:fill="auto"/>
            <w:vAlign w:val="center"/>
          </w:tcPr>
          <w:p w:rsidR="00A84F83" w:rsidRPr="00D736A7" w:rsidRDefault="00A84F83" w:rsidP="00344C73">
            <w:pPr>
              <w:rPr>
                <w:noProof/>
                <w:sz w:val="20"/>
                <w:szCs w:val="20"/>
              </w:rPr>
            </w:pPr>
            <w:r w:rsidRPr="00D736A7">
              <w:rPr>
                <w:noProof/>
                <w:sz w:val="20"/>
                <w:szCs w:val="20"/>
              </w:rPr>
              <w:t>Female</w:t>
            </w:r>
          </w:p>
        </w:tc>
        <w:tc>
          <w:tcPr>
            <w:tcW w:w="1677" w:type="dxa"/>
            <w:tcBorders>
              <w:top w:val="single" w:sz="4" w:space="0" w:color="auto"/>
            </w:tcBorders>
            <w:shd w:val="clear" w:color="auto" w:fill="auto"/>
            <w:vAlign w:val="center"/>
          </w:tcPr>
          <w:p w:rsidR="00A84F83" w:rsidRPr="00D736A7" w:rsidRDefault="00A84F83" w:rsidP="00344C73">
            <w:pPr>
              <w:jc w:val="center"/>
              <w:rPr>
                <w:noProof/>
                <w:sz w:val="20"/>
                <w:szCs w:val="20"/>
              </w:rPr>
            </w:pPr>
            <w:r w:rsidRPr="00D736A7">
              <w:rPr>
                <w:noProof/>
                <w:sz w:val="20"/>
                <w:szCs w:val="20"/>
              </w:rPr>
              <w:t>0.93 (0.78, 1.10)</w:t>
            </w:r>
          </w:p>
          <w:p w:rsidR="00A84F83" w:rsidRPr="00D736A7" w:rsidRDefault="00A84F83" w:rsidP="00344C73">
            <w:pPr>
              <w:jc w:val="center"/>
              <w:rPr>
                <w:noProof/>
                <w:sz w:val="20"/>
                <w:szCs w:val="20"/>
              </w:rPr>
            </w:pPr>
            <w:r w:rsidRPr="00D736A7">
              <w:rPr>
                <w:noProof/>
                <w:sz w:val="20"/>
                <w:szCs w:val="20"/>
              </w:rPr>
              <w:t>0.99 (0.83, 1.18)</w:t>
            </w:r>
          </w:p>
        </w:tc>
        <w:tc>
          <w:tcPr>
            <w:tcW w:w="4769" w:type="dxa"/>
            <w:tcBorders>
              <w:top w:val="single" w:sz="4" w:space="0" w:color="auto"/>
            </w:tcBorders>
            <w:shd w:val="clear" w:color="auto" w:fill="auto"/>
            <w:vAlign w:val="center"/>
          </w:tcPr>
          <w:p w:rsidR="00A84F83"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-0.14 </m:t>
                          </m:r>
                          <m:d>
                            <m:dPr>
                              <m:ctrlPr>
                                <w:rPr>
                                  <w:rFonts w:ascii="Cambria Math" w:hAnsi="Cambria Math"/>
                                  <w:i/>
                                  <w:noProof/>
                                  <w:sz w:val="20"/>
                                  <w:szCs w:val="20"/>
                                </w:rPr>
                              </m:ctrlPr>
                            </m:dPr>
                            <m:e>
                              <m:r>
                                <w:rPr>
                                  <w:rFonts w:ascii="Cambria Math" w:hAnsi="Cambria Math"/>
                                  <w:noProof/>
                                  <w:sz w:val="20"/>
                                  <w:szCs w:val="20"/>
                                </w:rPr>
                                <m:t>-0.16, -0.12</m:t>
                              </m:r>
                            </m:e>
                          </m:d>
                        </m:e>
                        <m:e>
                          <m:r>
                            <w:rPr>
                              <w:rFonts w:ascii="Cambria Math" w:hAnsi="Cambria Math"/>
                              <w:noProof/>
                              <w:sz w:val="20"/>
                              <w:szCs w:val="20"/>
                            </w:rPr>
                            <m:t xml:space="preserve">0.14 </m:t>
                          </m:r>
                          <m:d>
                            <m:dPr>
                              <m:ctrlPr>
                                <w:rPr>
                                  <w:rFonts w:ascii="Cambria Math" w:hAnsi="Cambria Math"/>
                                  <w:i/>
                                  <w:noProof/>
                                  <w:sz w:val="20"/>
                                  <w:szCs w:val="20"/>
                                </w:rPr>
                              </m:ctrlPr>
                            </m:dPr>
                            <m:e>
                              <m:r>
                                <w:rPr>
                                  <w:rFonts w:ascii="Cambria Math" w:hAnsi="Cambria Math"/>
                                  <w:noProof/>
                                  <w:sz w:val="20"/>
                                  <w:szCs w:val="20"/>
                                </w:rPr>
                                <m:t>0.12, 0.16</m:t>
                              </m:r>
                            </m:e>
                          </m:d>
                        </m:e>
                      </m:mr>
                      <m:mr>
                        <m:e>
                          <m:r>
                            <w:rPr>
                              <w:rFonts w:ascii="Cambria Math" w:hAnsi="Cambria Math"/>
                              <w:noProof/>
                              <w:sz w:val="20"/>
                              <w:szCs w:val="20"/>
                            </w:rPr>
                            <m:t xml:space="preserve">0.71 </m:t>
                          </m:r>
                          <m:d>
                            <m:dPr>
                              <m:ctrlPr>
                                <w:rPr>
                                  <w:rFonts w:ascii="Cambria Math" w:hAnsi="Cambria Math"/>
                                  <w:i/>
                                  <w:noProof/>
                                  <w:sz w:val="20"/>
                                  <w:szCs w:val="20"/>
                                </w:rPr>
                              </m:ctrlPr>
                            </m:dPr>
                            <m:e>
                              <m:r>
                                <w:rPr>
                                  <w:rFonts w:ascii="Cambria Math" w:hAnsi="Cambria Math"/>
                                  <w:noProof/>
                                  <w:sz w:val="20"/>
                                  <w:szCs w:val="20"/>
                                </w:rPr>
                                <m:t>0.61, 0.81</m:t>
                              </m:r>
                            </m:e>
                          </m:d>
                        </m:e>
                        <m:e>
                          <m:r>
                            <w:rPr>
                              <w:rFonts w:ascii="Cambria Math" w:hAnsi="Cambria Math"/>
                              <w:noProof/>
                              <w:sz w:val="20"/>
                              <w:szCs w:val="20"/>
                            </w:rPr>
                            <m:t>-0.71 (-0.81, -0.61)</m:t>
                          </m:r>
                        </m:e>
                      </m:mr>
                    </m:m>
                  </m:e>
                </m:d>
              </m:oMath>
            </m:oMathPara>
          </w:p>
        </w:tc>
        <w:tc>
          <w:tcPr>
            <w:tcW w:w="2052" w:type="dxa"/>
            <w:tcBorders>
              <w:top w:val="single" w:sz="4" w:space="0" w:color="auto"/>
            </w:tcBorders>
            <w:shd w:val="clear" w:color="auto" w:fill="auto"/>
            <w:vAlign w:val="center"/>
          </w:tcPr>
          <w:p w:rsidR="00A84F83" w:rsidRPr="00D736A7" w:rsidRDefault="00A84F83" w:rsidP="00344C73">
            <w:pPr>
              <w:jc w:val="center"/>
              <w:rPr>
                <w:noProof/>
                <w:sz w:val="20"/>
                <w:szCs w:val="20"/>
              </w:rPr>
            </w:pPr>
            <w:r w:rsidRPr="00D736A7">
              <w:rPr>
                <w:noProof/>
                <w:sz w:val="20"/>
                <w:szCs w:val="20"/>
              </w:rPr>
              <w:t>6.64 (6.11, 7.22)</w:t>
            </w:r>
          </w:p>
          <w:p w:rsidR="00A84F83" w:rsidRPr="00D736A7" w:rsidRDefault="00A84F83" w:rsidP="00344C73">
            <w:pPr>
              <w:jc w:val="center"/>
              <w:rPr>
                <w:noProof/>
                <w:sz w:val="20"/>
                <w:szCs w:val="20"/>
              </w:rPr>
            </w:pPr>
            <w:r w:rsidRPr="00D736A7">
              <w:rPr>
                <w:noProof/>
                <w:sz w:val="20"/>
                <w:szCs w:val="20"/>
              </w:rPr>
              <w:t>1.41 (1.30, 1.53)</w:t>
            </w:r>
          </w:p>
        </w:tc>
        <w:tc>
          <w:tcPr>
            <w:tcW w:w="2700" w:type="dxa"/>
            <w:tcBorders>
              <w:top w:val="single" w:sz="4" w:space="0" w:color="auto"/>
            </w:tcBorders>
            <w:shd w:val="clear" w:color="auto" w:fill="auto"/>
            <w:vAlign w:val="center"/>
          </w:tcPr>
          <w:p w:rsidR="008936AA" w:rsidRPr="00D736A7" w:rsidRDefault="00EA6E13" w:rsidP="00344C73">
            <w:pPr>
              <w:jc w:val="center"/>
              <w:rPr>
                <w:noProof/>
                <w:sz w:val="20"/>
                <w:szCs w:val="20"/>
              </w:rPr>
            </w:pPr>
            <w:r w:rsidRPr="00D736A7">
              <w:rPr>
                <w:noProof/>
                <w:sz w:val="20"/>
                <w:szCs w:val="20"/>
              </w:rPr>
              <w:t xml:space="preserve"> </w:t>
            </w:r>
            <w:r w:rsidR="002861C0" w:rsidRPr="00D736A7">
              <w:rPr>
                <w:noProof/>
                <w:sz w:val="20"/>
                <w:szCs w:val="20"/>
              </w:rPr>
              <w:t>0.02 (-0.22, 0.27)</w:t>
            </w:r>
          </w:p>
        </w:tc>
      </w:tr>
      <w:tr w:rsidR="00A84F83" w:rsidRPr="00D736A7" w:rsidTr="00344C73">
        <w:trPr>
          <w:trHeight w:val="654"/>
        </w:trPr>
        <w:tc>
          <w:tcPr>
            <w:tcW w:w="2302" w:type="dxa"/>
            <w:shd w:val="clear" w:color="auto" w:fill="D9D9D9" w:themeFill="background1" w:themeFillShade="D9"/>
            <w:vAlign w:val="center"/>
          </w:tcPr>
          <w:p w:rsidR="00A84F83" w:rsidRPr="00D736A7" w:rsidRDefault="00A84F83" w:rsidP="00344C73">
            <w:pPr>
              <w:rPr>
                <w:noProof/>
                <w:sz w:val="20"/>
                <w:szCs w:val="20"/>
              </w:rPr>
            </w:pPr>
            <w:r w:rsidRPr="00D736A7">
              <w:rPr>
                <w:noProof/>
                <w:sz w:val="20"/>
                <w:szCs w:val="20"/>
              </w:rPr>
              <w:t>Siblings</w:t>
            </w:r>
          </w:p>
        </w:tc>
        <w:tc>
          <w:tcPr>
            <w:tcW w:w="1677" w:type="dxa"/>
            <w:shd w:val="clear" w:color="auto" w:fill="D9D9D9" w:themeFill="background1" w:themeFillShade="D9"/>
            <w:vAlign w:val="center"/>
          </w:tcPr>
          <w:p w:rsidR="00A84F83" w:rsidRPr="00D736A7" w:rsidRDefault="00A84F83" w:rsidP="00344C73">
            <w:pPr>
              <w:jc w:val="center"/>
              <w:rPr>
                <w:noProof/>
                <w:sz w:val="20"/>
                <w:szCs w:val="20"/>
              </w:rPr>
            </w:pPr>
            <w:r w:rsidRPr="00D736A7">
              <w:rPr>
                <w:noProof/>
                <w:sz w:val="20"/>
                <w:szCs w:val="20"/>
              </w:rPr>
              <w:t>1.08 (0.91, 1.28)</w:t>
            </w:r>
          </w:p>
          <w:p w:rsidR="00A84F83" w:rsidRPr="00D736A7" w:rsidRDefault="00A84F83" w:rsidP="00344C73">
            <w:pPr>
              <w:jc w:val="center"/>
              <w:rPr>
                <w:noProof/>
                <w:sz w:val="20"/>
                <w:szCs w:val="20"/>
              </w:rPr>
            </w:pPr>
            <w:r w:rsidRPr="00D736A7">
              <w:rPr>
                <w:noProof/>
                <w:sz w:val="20"/>
                <w:szCs w:val="20"/>
              </w:rPr>
              <w:t>1.15 (0.97, 1.36)</w:t>
            </w:r>
          </w:p>
        </w:tc>
        <w:tc>
          <w:tcPr>
            <w:tcW w:w="4769" w:type="dxa"/>
            <w:shd w:val="clear" w:color="auto" w:fill="D9D9D9" w:themeFill="background1" w:themeFillShade="D9"/>
            <w:vAlign w:val="center"/>
          </w:tcPr>
          <w:p w:rsidR="00A84F83"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-0.16 </m:t>
                          </m:r>
                          <m:d>
                            <m:dPr>
                              <m:ctrlPr>
                                <w:rPr>
                                  <w:rFonts w:ascii="Cambria Math" w:hAnsi="Cambria Math"/>
                                  <w:i/>
                                  <w:noProof/>
                                  <w:sz w:val="20"/>
                                  <w:szCs w:val="20"/>
                                </w:rPr>
                              </m:ctrlPr>
                            </m:dPr>
                            <m:e>
                              <m:r>
                                <w:rPr>
                                  <w:rFonts w:ascii="Cambria Math" w:hAnsi="Cambria Math"/>
                                  <w:noProof/>
                                  <w:sz w:val="20"/>
                                  <w:szCs w:val="20"/>
                                </w:rPr>
                                <m:t>-0.18, -0.14</m:t>
                              </m:r>
                            </m:e>
                          </m:d>
                        </m:e>
                        <m:e>
                          <m:r>
                            <w:rPr>
                              <w:rFonts w:ascii="Cambria Math" w:hAnsi="Cambria Math"/>
                              <w:noProof/>
                              <w:sz w:val="20"/>
                              <w:szCs w:val="20"/>
                            </w:rPr>
                            <m:t xml:space="preserve">0.16 </m:t>
                          </m:r>
                          <m:d>
                            <m:dPr>
                              <m:ctrlPr>
                                <w:rPr>
                                  <w:rFonts w:ascii="Cambria Math" w:hAnsi="Cambria Math"/>
                                  <w:i/>
                                  <w:noProof/>
                                  <w:sz w:val="20"/>
                                  <w:szCs w:val="20"/>
                                </w:rPr>
                              </m:ctrlPr>
                            </m:dPr>
                            <m:e>
                              <m:r>
                                <w:rPr>
                                  <w:rFonts w:ascii="Cambria Math" w:hAnsi="Cambria Math"/>
                                  <w:noProof/>
                                  <w:sz w:val="20"/>
                                  <w:szCs w:val="20"/>
                                </w:rPr>
                                <m:t>0.14, 0.18</m:t>
                              </m:r>
                            </m:e>
                          </m:d>
                        </m:e>
                      </m:mr>
                      <m:mr>
                        <m:e>
                          <m:r>
                            <w:rPr>
                              <w:rFonts w:ascii="Cambria Math" w:hAnsi="Cambria Math"/>
                              <w:noProof/>
                              <w:sz w:val="20"/>
                              <w:szCs w:val="20"/>
                            </w:rPr>
                            <m:t>0.76 (0.68, 0.86)</m:t>
                          </m:r>
                        </m:e>
                        <m:e>
                          <m:r>
                            <w:rPr>
                              <w:rFonts w:ascii="Cambria Math" w:hAnsi="Cambria Math"/>
                              <w:noProof/>
                              <w:sz w:val="20"/>
                              <w:szCs w:val="20"/>
                            </w:rPr>
                            <m:t>-0.76 (-0.86, -0.68)</m:t>
                          </m:r>
                        </m:e>
                      </m:mr>
                    </m:m>
                  </m:e>
                </m:d>
              </m:oMath>
            </m:oMathPara>
          </w:p>
        </w:tc>
        <w:tc>
          <w:tcPr>
            <w:tcW w:w="2052" w:type="dxa"/>
            <w:shd w:val="clear" w:color="auto" w:fill="D9D9D9" w:themeFill="background1" w:themeFillShade="D9"/>
            <w:vAlign w:val="center"/>
          </w:tcPr>
          <w:p w:rsidR="00A84F83" w:rsidRPr="00D736A7" w:rsidRDefault="00A84F83" w:rsidP="00344C73">
            <w:pPr>
              <w:jc w:val="center"/>
              <w:rPr>
                <w:noProof/>
                <w:sz w:val="20"/>
                <w:szCs w:val="20"/>
              </w:rPr>
            </w:pPr>
            <w:r w:rsidRPr="00D736A7">
              <w:rPr>
                <w:noProof/>
                <w:sz w:val="20"/>
                <w:szCs w:val="20"/>
              </w:rPr>
              <w:t>6.37 (5.64, 7.18)</w:t>
            </w:r>
          </w:p>
          <w:p w:rsidR="00A84F83" w:rsidRPr="00D736A7" w:rsidRDefault="00A84F83" w:rsidP="00344C73">
            <w:pPr>
              <w:jc w:val="center"/>
              <w:rPr>
                <w:noProof/>
                <w:sz w:val="20"/>
                <w:szCs w:val="20"/>
              </w:rPr>
            </w:pPr>
            <w:r w:rsidRPr="00D736A7">
              <w:rPr>
                <w:noProof/>
                <w:sz w:val="20"/>
                <w:szCs w:val="20"/>
              </w:rPr>
              <w:t>1.31 (1.16, 1.47)</w:t>
            </w:r>
          </w:p>
        </w:tc>
        <w:tc>
          <w:tcPr>
            <w:tcW w:w="2700" w:type="dxa"/>
            <w:shd w:val="clear" w:color="auto" w:fill="D9D9D9" w:themeFill="background1" w:themeFillShade="D9"/>
            <w:vAlign w:val="center"/>
          </w:tcPr>
          <w:p w:rsidR="00A84F83" w:rsidRPr="00D736A7" w:rsidRDefault="00EA6E13" w:rsidP="00344C73">
            <w:pPr>
              <w:jc w:val="center"/>
              <w:rPr>
                <w:noProof/>
                <w:sz w:val="20"/>
                <w:szCs w:val="20"/>
              </w:rPr>
            </w:pPr>
            <w:r w:rsidRPr="00D736A7">
              <w:rPr>
                <w:noProof/>
                <w:sz w:val="20"/>
                <w:szCs w:val="20"/>
              </w:rPr>
              <w:t>-0.19 (-0.40, 0.04)</w:t>
            </w:r>
          </w:p>
        </w:tc>
      </w:tr>
      <w:tr w:rsidR="00A84F83" w:rsidRPr="00D736A7" w:rsidTr="00344C73">
        <w:trPr>
          <w:trHeight w:val="654"/>
        </w:trPr>
        <w:tc>
          <w:tcPr>
            <w:tcW w:w="2302" w:type="dxa"/>
            <w:shd w:val="clear" w:color="auto" w:fill="auto"/>
            <w:vAlign w:val="center"/>
          </w:tcPr>
          <w:p w:rsidR="00A84F83" w:rsidRPr="00D736A7" w:rsidRDefault="00A84F83" w:rsidP="00344C73">
            <w:pPr>
              <w:rPr>
                <w:noProof/>
                <w:sz w:val="20"/>
                <w:szCs w:val="20"/>
              </w:rPr>
            </w:pPr>
            <w:r w:rsidRPr="00D736A7">
              <w:rPr>
                <w:noProof/>
                <w:sz w:val="20"/>
                <w:szCs w:val="20"/>
              </w:rPr>
              <w:t>Daycare Attendance</w:t>
            </w:r>
            <w:r w:rsidR="00B53307">
              <w:rPr>
                <w:noProof/>
                <w:sz w:val="20"/>
                <w:szCs w:val="20"/>
              </w:rPr>
              <w:t>*</w:t>
            </w:r>
          </w:p>
        </w:tc>
        <w:tc>
          <w:tcPr>
            <w:tcW w:w="1677" w:type="dxa"/>
            <w:shd w:val="clear" w:color="auto" w:fill="auto"/>
            <w:vAlign w:val="center"/>
          </w:tcPr>
          <w:p w:rsidR="00A84F83" w:rsidRPr="00D736A7" w:rsidRDefault="00A84F83" w:rsidP="00344C73">
            <w:pPr>
              <w:jc w:val="center"/>
              <w:rPr>
                <w:noProof/>
                <w:sz w:val="20"/>
                <w:szCs w:val="20"/>
              </w:rPr>
            </w:pPr>
            <w:r w:rsidRPr="00D736A7">
              <w:rPr>
                <w:noProof/>
                <w:sz w:val="20"/>
                <w:szCs w:val="20"/>
              </w:rPr>
              <w:t>1.76 (1.47, 2.11)</w:t>
            </w:r>
          </w:p>
          <w:p w:rsidR="00A84F83" w:rsidRPr="00D736A7" w:rsidRDefault="00A84F83" w:rsidP="00344C73">
            <w:pPr>
              <w:jc w:val="center"/>
              <w:rPr>
                <w:noProof/>
                <w:sz w:val="20"/>
                <w:szCs w:val="20"/>
              </w:rPr>
            </w:pPr>
            <w:r w:rsidRPr="00D736A7">
              <w:rPr>
                <w:noProof/>
                <w:sz w:val="20"/>
                <w:szCs w:val="20"/>
              </w:rPr>
              <w:t>0.72 (0.60, 0.86)</w:t>
            </w:r>
          </w:p>
        </w:tc>
        <w:tc>
          <w:tcPr>
            <w:tcW w:w="4769" w:type="dxa"/>
            <w:shd w:val="clear" w:color="auto" w:fill="auto"/>
            <w:vAlign w:val="center"/>
          </w:tcPr>
          <w:p w:rsidR="00A84F83"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-0.24 (-0.27, -0.20)</m:t>
                          </m:r>
                        </m:e>
                        <m:e>
                          <m:r>
                            <w:rPr>
                              <w:rFonts w:ascii="Cambria Math" w:hAnsi="Cambria Math"/>
                              <w:noProof/>
                              <w:sz w:val="20"/>
                              <w:szCs w:val="20"/>
                            </w:rPr>
                            <m:t>0.24 (0.20, 0.27)</m:t>
                          </m:r>
                        </m:e>
                      </m:mr>
                      <m:mr>
                        <m:e>
                          <m:r>
                            <w:rPr>
                              <w:rFonts w:ascii="Cambria Math" w:hAnsi="Cambria Math"/>
                              <w:noProof/>
                              <w:sz w:val="20"/>
                              <w:szCs w:val="20"/>
                            </w:rPr>
                            <m:t>0.58 (0.50, 0.67)</m:t>
                          </m:r>
                        </m:e>
                        <m:e>
                          <m:r>
                            <w:rPr>
                              <w:rFonts w:ascii="Cambria Math" w:hAnsi="Cambria Math"/>
                              <w:noProof/>
                              <w:sz w:val="20"/>
                              <w:szCs w:val="20"/>
                            </w:rPr>
                            <m:t>-0.58 (-0.67, -0.50)</m:t>
                          </m:r>
                        </m:e>
                      </m:mr>
                    </m:m>
                  </m:e>
                </m:d>
              </m:oMath>
            </m:oMathPara>
          </w:p>
        </w:tc>
        <w:tc>
          <w:tcPr>
            <w:tcW w:w="2052" w:type="dxa"/>
            <w:shd w:val="clear" w:color="auto" w:fill="auto"/>
            <w:vAlign w:val="center"/>
          </w:tcPr>
          <w:p w:rsidR="00A84F83" w:rsidRPr="00D736A7" w:rsidRDefault="00A84F83" w:rsidP="00344C73">
            <w:pPr>
              <w:jc w:val="center"/>
              <w:rPr>
                <w:noProof/>
                <w:sz w:val="20"/>
                <w:szCs w:val="20"/>
              </w:rPr>
            </w:pPr>
            <w:r w:rsidRPr="00D736A7">
              <w:rPr>
                <w:noProof/>
                <w:sz w:val="20"/>
                <w:szCs w:val="20"/>
              </w:rPr>
              <w:t>4.25 (3.67, 4.93)</w:t>
            </w:r>
          </w:p>
          <w:p w:rsidR="00A84F83" w:rsidRPr="00D736A7" w:rsidRDefault="00A84F83" w:rsidP="00344C73">
            <w:pPr>
              <w:jc w:val="center"/>
              <w:rPr>
                <w:noProof/>
                <w:sz w:val="20"/>
                <w:szCs w:val="20"/>
              </w:rPr>
            </w:pPr>
            <w:r w:rsidRPr="00D736A7">
              <w:rPr>
                <w:noProof/>
                <w:sz w:val="20"/>
                <w:szCs w:val="20"/>
              </w:rPr>
              <w:t>1.72 (1.49, 1.99)</w:t>
            </w:r>
          </w:p>
        </w:tc>
        <w:tc>
          <w:tcPr>
            <w:tcW w:w="2700" w:type="dxa"/>
            <w:shd w:val="clear" w:color="auto" w:fill="auto"/>
            <w:vAlign w:val="center"/>
          </w:tcPr>
          <w:p w:rsidR="00A84F83" w:rsidRPr="00D736A7" w:rsidRDefault="00C073E8" w:rsidP="00344C73">
            <w:pPr>
              <w:jc w:val="center"/>
              <w:rPr>
                <w:noProof/>
                <w:sz w:val="20"/>
                <w:szCs w:val="20"/>
              </w:rPr>
            </w:pPr>
            <w:r>
              <w:rPr>
                <w:noProof/>
                <w:sz w:val="20"/>
                <w:szCs w:val="20"/>
              </w:rPr>
              <w:t>0.48 (0.20</w:t>
            </w:r>
            <w:r w:rsidR="00122833" w:rsidRPr="00D736A7">
              <w:rPr>
                <w:noProof/>
                <w:sz w:val="20"/>
                <w:szCs w:val="20"/>
              </w:rPr>
              <w:t xml:space="preserve">, </w:t>
            </w:r>
            <w:r>
              <w:rPr>
                <w:noProof/>
                <w:sz w:val="20"/>
                <w:szCs w:val="20"/>
              </w:rPr>
              <w:t>0.77</w:t>
            </w:r>
            <w:r w:rsidR="00122833" w:rsidRPr="00D736A7">
              <w:rPr>
                <w:noProof/>
                <w:sz w:val="20"/>
                <w:szCs w:val="20"/>
              </w:rPr>
              <w:t>)</w:t>
            </w:r>
          </w:p>
        </w:tc>
      </w:tr>
      <w:tr w:rsidR="00A84F83" w:rsidRPr="00D736A7" w:rsidTr="00344C73">
        <w:trPr>
          <w:trHeight w:val="654"/>
        </w:trPr>
        <w:tc>
          <w:tcPr>
            <w:tcW w:w="2302" w:type="dxa"/>
            <w:shd w:val="clear" w:color="auto" w:fill="D9D9D9" w:themeFill="background1" w:themeFillShade="D9"/>
            <w:vAlign w:val="center"/>
          </w:tcPr>
          <w:p w:rsidR="00A84F83" w:rsidRPr="00D736A7" w:rsidRDefault="00A84F83" w:rsidP="00344C73">
            <w:pPr>
              <w:rPr>
                <w:noProof/>
                <w:sz w:val="20"/>
                <w:szCs w:val="20"/>
              </w:rPr>
            </w:pPr>
            <w:r w:rsidRPr="00D736A7">
              <w:rPr>
                <w:noProof/>
                <w:sz w:val="20"/>
                <w:szCs w:val="20"/>
              </w:rPr>
              <w:t>HBoV-1</w:t>
            </w:r>
            <w:r w:rsidR="00B53307">
              <w:rPr>
                <w:noProof/>
                <w:sz w:val="20"/>
                <w:szCs w:val="20"/>
              </w:rPr>
              <w:t>*</w:t>
            </w:r>
          </w:p>
        </w:tc>
        <w:tc>
          <w:tcPr>
            <w:tcW w:w="1677" w:type="dxa"/>
            <w:shd w:val="clear" w:color="auto" w:fill="D9D9D9" w:themeFill="background1" w:themeFillShade="D9"/>
            <w:vAlign w:val="center"/>
          </w:tcPr>
          <w:p w:rsidR="00A84F83" w:rsidRPr="00D736A7" w:rsidRDefault="00361914" w:rsidP="00344C73">
            <w:pPr>
              <w:jc w:val="center"/>
              <w:rPr>
                <w:noProof/>
                <w:sz w:val="20"/>
                <w:szCs w:val="20"/>
              </w:rPr>
            </w:pPr>
            <w:r>
              <w:rPr>
                <w:noProof/>
                <w:sz w:val="20"/>
                <w:szCs w:val="20"/>
              </w:rPr>
              <w:t>1.11 (0.90, 1.36</w:t>
            </w:r>
            <w:r w:rsidR="00A84F83" w:rsidRPr="00D736A7">
              <w:rPr>
                <w:noProof/>
                <w:sz w:val="20"/>
                <w:szCs w:val="20"/>
              </w:rPr>
              <w:t>)</w:t>
            </w:r>
          </w:p>
          <w:p w:rsidR="00A84F83" w:rsidRPr="00D736A7" w:rsidRDefault="005057B7" w:rsidP="00344C73">
            <w:pPr>
              <w:jc w:val="center"/>
              <w:rPr>
                <w:noProof/>
                <w:sz w:val="20"/>
                <w:szCs w:val="20"/>
              </w:rPr>
            </w:pPr>
            <w:r>
              <w:rPr>
                <w:noProof/>
                <w:sz w:val="20"/>
                <w:szCs w:val="20"/>
              </w:rPr>
              <w:t>0.89 (0.72, 1.09</w:t>
            </w:r>
            <w:r w:rsidR="00A84F83" w:rsidRPr="00D736A7">
              <w:rPr>
                <w:noProof/>
                <w:sz w:val="20"/>
                <w:szCs w:val="20"/>
              </w:rPr>
              <w:t>)</w:t>
            </w:r>
          </w:p>
        </w:tc>
        <w:tc>
          <w:tcPr>
            <w:tcW w:w="4769" w:type="dxa"/>
            <w:shd w:val="clear" w:color="auto" w:fill="D9D9D9" w:themeFill="background1" w:themeFillShade="D9"/>
            <w:vAlign w:val="center"/>
          </w:tcPr>
          <w:p w:rsidR="00A84F83"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-0.15 </m:t>
                          </m:r>
                          <m:d>
                            <m:dPr>
                              <m:ctrlPr>
                                <w:rPr>
                                  <w:rFonts w:ascii="Cambria Math" w:hAnsi="Cambria Math"/>
                                  <w:i/>
                                  <w:noProof/>
                                  <w:sz w:val="20"/>
                                  <w:szCs w:val="20"/>
                                </w:rPr>
                              </m:ctrlPr>
                            </m:dPr>
                            <m:e>
                              <m:r>
                                <w:rPr>
                                  <w:rFonts w:ascii="Cambria Math" w:hAnsi="Cambria Math"/>
                                  <w:noProof/>
                                  <w:sz w:val="20"/>
                                  <w:szCs w:val="20"/>
                                </w:rPr>
                                <m:t>-0.16, -0.14</m:t>
                              </m:r>
                            </m:e>
                          </m:d>
                        </m:e>
                        <m:e>
                          <m:r>
                            <w:rPr>
                              <w:rFonts w:ascii="Cambria Math" w:hAnsi="Cambria Math"/>
                              <w:noProof/>
                              <w:sz w:val="20"/>
                              <w:szCs w:val="20"/>
                            </w:rPr>
                            <m:t>0.15 (0.14, 0.16)</m:t>
                          </m:r>
                        </m:e>
                      </m:mr>
                      <m:mr>
                        <m:e>
                          <m:r>
                            <w:rPr>
                              <w:rFonts w:ascii="Cambria Math" w:hAnsi="Cambria Math"/>
                              <w:noProof/>
                              <w:sz w:val="20"/>
                              <w:szCs w:val="20"/>
                            </w:rPr>
                            <m:t>0.71 (0.66, 0.77)</m:t>
                          </m:r>
                        </m:e>
                        <m:e>
                          <m:r>
                            <w:rPr>
                              <w:rFonts w:ascii="Cambria Math" w:hAnsi="Cambria Math"/>
                              <w:noProof/>
                              <w:sz w:val="20"/>
                              <w:szCs w:val="20"/>
                            </w:rPr>
                            <m:t>-0.71 (-0.77, -0.66)</m:t>
                          </m:r>
                        </m:e>
                      </m:mr>
                    </m:m>
                  </m:e>
                </m:d>
              </m:oMath>
            </m:oMathPara>
          </w:p>
        </w:tc>
        <w:tc>
          <w:tcPr>
            <w:tcW w:w="2052" w:type="dxa"/>
            <w:shd w:val="clear" w:color="auto" w:fill="D9D9D9" w:themeFill="background1" w:themeFillShade="D9"/>
            <w:vAlign w:val="center"/>
          </w:tcPr>
          <w:p w:rsidR="00A84F83" w:rsidRPr="00D736A7" w:rsidRDefault="005057B7" w:rsidP="00344C73">
            <w:pPr>
              <w:jc w:val="center"/>
              <w:rPr>
                <w:noProof/>
                <w:sz w:val="20"/>
                <w:szCs w:val="20"/>
              </w:rPr>
            </w:pPr>
            <w:r>
              <w:rPr>
                <w:noProof/>
                <w:sz w:val="20"/>
                <w:szCs w:val="20"/>
              </w:rPr>
              <w:t>6.47 (5.89, 7.11</w:t>
            </w:r>
            <w:r w:rsidR="00A84F83" w:rsidRPr="00D736A7">
              <w:rPr>
                <w:noProof/>
                <w:sz w:val="20"/>
                <w:szCs w:val="20"/>
              </w:rPr>
              <w:t>)</w:t>
            </w:r>
          </w:p>
          <w:p w:rsidR="00A84F83" w:rsidRPr="00D736A7" w:rsidRDefault="005057B7" w:rsidP="00344C73">
            <w:pPr>
              <w:jc w:val="center"/>
              <w:rPr>
                <w:noProof/>
                <w:sz w:val="20"/>
                <w:szCs w:val="20"/>
              </w:rPr>
            </w:pPr>
            <w:r>
              <w:rPr>
                <w:noProof/>
                <w:sz w:val="20"/>
                <w:szCs w:val="20"/>
              </w:rPr>
              <w:t>1.44 (1.32, 1.58</w:t>
            </w:r>
            <w:r w:rsidR="00A84F83" w:rsidRPr="00D736A7">
              <w:rPr>
                <w:noProof/>
                <w:sz w:val="20"/>
                <w:szCs w:val="20"/>
              </w:rPr>
              <w:t>)</w:t>
            </w:r>
          </w:p>
        </w:tc>
        <w:tc>
          <w:tcPr>
            <w:tcW w:w="2700" w:type="dxa"/>
            <w:shd w:val="clear" w:color="auto" w:fill="D9D9D9" w:themeFill="background1" w:themeFillShade="D9"/>
            <w:vAlign w:val="center"/>
          </w:tcPr>
          <w:p w:rsidR="00A84F83" w:rsidRPr="00D736A7" w:rsidRDefault="005F4AE5" w:rsidP="00344C73">
            <w:pPr>
              <w:jc w:val="center"/>
              <w:rPr>
                <w:noProof/>
                <w:sz w:val="20"/>
                <w:szCs w:val="20"/>
              </w:rPr>
            </w:pPr>
            <w:r>
              <w:rPr>
                <w:noProof/>
                <w:sz w:val="20"/>
                <w:szCs w:val="20"/>
              </w:rPr>
              <w:t>0.16 (-0.02, 0.38)</w:t>
            </w:r>
          </w:p>
        </w:tc>
      </w:tr>
      <w:tr w:rsidR="00A84F83" w:rsidRPr="00D736A7" w:rsidTr="00344C73">
        <w:trPr>
          <w:trHeight w:val="654"/>
        </w:trPr>
        <w:tc>
          <w:tcPr>
            <w:tcW w:w="2302" w:type="dxa"/>
            <w:shd w:val="clear" w:color="auto" w:fill="auto"/>
            <w:vAlign w:val="center"/>
          </w:tcPr>
          <w:p w:rsidR="00A84F83" w:rsidRPr="00D736A7" w:rsidRDefault="00A84F83" w:rsidP="00344C73">
            <w:pPr>
              <w:rPr>
                <w:noProof/>
                <w:sz w:val="20"/>
                <w:szCs w:val="20"/>
              </w:rPr>
            </w:pPr>
            <w:r w:rsidRPr="00D736A7">
              <w:rPr>
                <w:noProof/>
                <w:sz w:val="20"/>
                <w:szCs w:val="20"/>
              </w:rPr>
              <w:t>Playgroup</w:t>
            </w:r>
            <w:r w:rsidR="00817AD9">
              <w:rPr>
                <w:noProof/>
                <w:sz w:val="20"/>
                <w:szCs w:val="20"/>
              </w:rPr>
              <w:t xml:space="preserve"> Activity</w:t>
            </w:r>
            <w:r w:rsidR="00B53307">
              <w:rPr>
                <w:noProof/>
                <w:sz w:val="20"/>
                <w:szCs w:val="20"/>
              </w:rPr>
              <w:t>*</w:t>
            </w:r>
          </w:p>
        </w:tc>
        <w:tc>
          <w:tcPr>
            <w:tcW w:w="1677" w:type="dxa"/>
            <w:shd w:val="clear" w:color="auto" w:fill="auto"/>
            <w:vAlign w:val="center"/>
          </w:tcPr>
          <w:p w:rsidR="00A84F83" w:rsidRPr="00D736A7" w:rsidRDefault="00A84F83" w:rsidP="00344C73">
            <w:pPr>
              <w:jc w:val="center"/>
              <w:rPr>
                <w:noProof/>
                <w:sz w:val="20"/>
                <w:szCs w:val="20"/>
              </w:rPr>
            </w:pPr>
            <w:r w:rsidRPr="00D736A7">
              <w:rPr>
                <w:noProof/>
                <w:sz w:val="20"/>
                <w:szCs w:val="20"/>
              </w:rPr>
              <w:t>1.24 (1.05, 1.47)</w:t>
            </w:r>
          </w:p>
          <w:p w:rsidR="00A84F83" w:rsidRPr="00D736A7" w:rsidRDefault="00A84F83" w:rsidP="00344C73">
            <w:pPr>
              <w:jc w:val="center"/>
              <w:rPr>
                <w:noProof/>
                <w:sz w:val="20"/>
                <w:szCs w:val="20"/>
              </w:rPr>
            </w:pPr>
            <w:r w:rsidRPr="00D736A7">
              <w:rPr>
                <w:noProof/>
                <w:sz w:val="20"/>
                <w:szCs w:val="20"/>
              </w:rPr>
              <w:t>1.00 (0.85, 1.18)</w:t>
            </w:r>
          </w:p>
        </w:tc>
        <w:tc>
          <w:tcPr>
            <w:tcW w:w="4769" w:type="dxa"/>
            <w:shd w:val="clear" w:color="auto" w:fill="auto"/>
            <w:vAlign w:val="center"/>
          </w:tcPr>
          <w:p w:rsidR="00A84F83" w:rsidRPr="00D736A7" w:rsidRDefault="00511BFE" w:rsidP="00344C7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-0.17 </m:t>
                          </m:r>
                          <m:d>
                            <m:dPr>
                              <m:ctrlPr>
                                <w:rPr>
                                  <w:rFonts w:ascii="Cambria Math" w:hAnsi="Cambria Math"/>
                                  <w:i/>
                                  <w:noProof/>
                                  <w:sz w:val="20"/>
                                  <w:szCs w:val="20"/>
                                </w:rPr>
                              </m:ctrlPr>
                            </m:dPr>
                            <m:e>
                              <m:r>
                                <w:rPr>
                                  <w:rFonts w:ascii="Cambria Math" w:hAnsi="Cambria Math"/>
                                  <w:noProof/>
                                  <w:sz w:val="20"/>
                                  <w:szCs w:val="20"/>
                                </w:rPr>
                                <m:t>-0.19, -0.15</m:t>
                              </m:r>
                            </m:e>
                          </m:d>
                        </m:e>
                        <m:e>
                          <m:r>
                            <w:rPr>
                              <w:rFonts w:ascii="Cambria Math" w:hAnsi="Cambria Math"/>
                              <w:noProof/>
                              <w:sz w:val="20"/>
                              <w:szCs w:val="20"/>
                            </w:rPr>
                            <m:t>0.17 (0.15, 0.19)</m:t>
                          </m:r>
                        </m:e>
                      </m:mr>
                      <m:mr>
                        <m:e>
                          <m:r>
                            <w:rPr>
                              <w:rFonts w:ascii="Cambria Math" w:hAnsi="Cambria Math"/>
                              <w:noProof/>
                              <w:sz w:val="20"/>
                              <w:szCs w:val="20"/>
                            </w:rPr>
                            <m:t>0.71 (0.63, 0.80)</m:t>
                          </m:r>
                        </m:e>
                        <m:e>
                          <m:r>
                            <w:rPr>
                              <w:rFonts w:ascii="Cambria Math" w:hAnsi="Cambria Math"/>
                              <w:noProof/>
                              <w:sz w:val="20"/>
                              <w:szCs w:val="20"/>
                            </w:rPr>
                            <m:t>-0.71 (-0.80, -0.63)</m:t>
                          </m:r>
                        </m:e>
                      </m:mr>
                    </m:m>
                  </m:e>
                </m:d>
              </m:oMath>
            </m:oMathPara>
          </w:p>
        </w:tc>
        <w:tc>
          <w:tcPr>
            <w:tcW w:w="2052" w:type="dxa"/>
            <w:shd w:val="clear" w:color="auto" w:fill="auto"/>
            <w:vAlign w:val="center"/>
          </w:tcPr>
          <w:p w:rsidR="00A84F83" w:rsidRPr="00D736A7" w:rsidRDefault="00A84F83" w:rsidP="00344C73">
            <w:pPr>
              <w:jc w:val="center"/>
              <w:rPr>
                <w:noProof/>
                <w:sz w:val="20"/>
                <w:szCs w:val="20"/>
              </w:rPr>
            </w:pPr>
            <w:r w:rsidRPr="00D736A7">
              <w:rPr>
                <w:noProof/>
                <w:sz w:val="20"/>
                <w:szCs w:val="20"/>
              </w:rPr>
              <w:t>5.84 (5.15, 6.63)</w:t>
            </w:r>
          </w:p>
          <w:p w:rsidR="00A84F83" w:rsidRPr="00D736A7" w:rsidRDefault="00A84F83" w:rsidP="00344C73">
            <w:pPr>
              <w:jc w:val="center"/>
              <w:rPr>
                <w:noProof/>
                <w:sz w:val="20"/>
                <w:szCs w:val="20"/>
              </w:rPr>
            </w:pPr>
            <w:r w:rsidRPr="00D736A7">
              <w:rPr>
                <w:noProof/>
                <w:sz w:val="20"/>
                <w:szCs w:val="20"/>
              </w:rPr>
              <w:t>1.41 (1.24, 1.59)</w:t>
            </w:r>
          </w:p>
        </w:tc>
        <w:tc>
          <w:tcPr>
            <w:tcW w:w="2700" w:type="dxa"/>
            <w:shd w:val="clear" w:color="auto" w:fill="auto"/>
            <w:vAlign w:val="center"/>
          </w:tcPr>
          <w:p w:rsidR="00A84F83" w:rsidRPr="00D736A7" w:rsidRDefault="00176C0D" w:rsidP="00344C73">
            <w:pPr>
              <w:jc w:val="center"/>
              <w:rPr>
                <w:noProof/>
                <w:sz w:val="20"/>
                <w:szCs w:val="20"/>
              </w:rPr>
            </w:pPr>
            <w:r>
              <w:rPr>
                <w:noProof/>
                <w:sz w:val="20"/>
                <w:szCs w:val="20"/>
              </w:rPr>
              <w:t>-0.01 (-0.18, 0.20)</w:t>
            </w:r>
          </w:p>
        </w:tc>
      </w:tr>
    </w:tbl>
    <w:p w:rsidR="00344C73" w:rsidRDefault="00344C73" w:rsidP="00344C73">
      <w:pPr>
        <w:ind w:left="-270"/>
        <w:rPr>
          <w:noProof/>
          <w:sz w:val="20"/>
          <w:szCs w:val="20"/>
        </w:rPr>
      </w:pPr>
      <w:r>
        <w:rPr>
          <w:noProof/>
          <w:sz w:val="20"/>
          <w:szCs w:val="20"/>
        </w:rPr>
        <w:t>Ta</w:t>
      </w:r>
      <w:r w:rsidR="006B5C8E">
        <w:rPr>
          <w:noProof/>
          <w:sz w:val="20"/>
          <w:szCs w:val="20"/>
        </w:rPr>
        <w:t>ble 3. Uni</w:t>
      </w:r>
      <w:r w:rsidR="00FE2801">
        <w:rPr>
          <w:noProof/>
          <w:sz w:val="20"/>
          <w:szCs w:val="20"/>
        </w:rPr>
        <w:t>v</w:t>
      </w:r>
      <w:r w:rsidR="00DD07BF">
        <w:rPr>
          <w:noProof/>
          <w:sz w:val="20"/>
          <w:szCs w:val="20"/>
        </w:rPr>
        <w:t>ariate markov models assessing A</w:t>
      </w:r>
      <w:r w:rsidR="00B53307">
        <w:rPr>
          <w:noProof/>
          <w:sz w:val="20"/>
          <w:szCs w:val="20"/>
        </w:rPr>
        <w:t xml:space="preserve">RI free and ARI incident states between (n = 86) </w:t>
      </w:r>
      <w:r w:rsidR="00D8758F">
        <w:rPr>
          <w:noProof/>
          <w:sz w:val="20"/>
          <w:szCs w:val="20"/>
        </w:rPr>
        <w:t>neonates followed from birth up to 2 years.</w:t>
      </w:r>
    </w:p>
    <w:p w:rsidR="00D8758F" w:rsidRPr="00172775" w:rsidRDefault="00344C73" w:rsidP="00D8758F">
      <w:pPr>
        <w:pStyle w:val="NoSpacing"/>
        <w:ind w:left="-270"/>
        <w:rPr>
          <w:noProof/>
          <w:sz w:val="20"/>
          <w:szCs w:val="20"/>
        </w:rPr>
      </w:pPr>
      <w:r w:rsidRPr="00172775">
        <w:rPr>
          <w:noProof/>
          <w:sz w:val="20"/>
          <w:szCs w:val="20"/>
        </w:rPr>
        <w:t xml:space="preserve">Abbreviations: </w:t>
      </w:r>
      <w:r w:rsidR="00817AD9" w:rsidRPr="00172775">
        <w:rPr>
          <w:noProof/>
          <w:sz w:val="20"/>
          <w:szCs w:val="20"/>
        </w:rPr>
        <w:t xml:space="preserve">HR, hazard ratio; </w:t>
      </w:r>
      <w:r w:rsidRPr="00172775">
        <w:rPr>
          <w:noProof/>
          <w:sz w:val="20"/>
          <w:szCs w:val="20"/>
        </w:rPr>
        <w:t>CI, confidence interval; ARI, acute respiratory infection; HBoV-1, human bocavirus type 1</w:t>
      </w:r>
    </w:p>
    <w:p w:rsidR="00166633" w:rsidRPr="00172775" w:rsidRDefault="00166633" w:rsidP="00D8758F">
      <w:pPr>
        <w:pStyle w:val="NoSpacing"/>
        <w:ind w:left="-270"/>
        <w:rPr>
          <w:noProof/>
          <w:sz w:val="20"/>
          <w:szCs w:val="20"/>
        </w:rPr>
      </w:pPr>
      <w:r w:rsidRPr="00172775">
        <w:rPr>
          <w:noProof/>
          <w:sz w:val="20"/>
          <w:szCs w:val="20"/>
        </w:rPr>
        <w:t>q</w:t>
      </w:r>
      <w:r w:rsidRPr="00172775">
        <w:rPr>
          <w:noProof/>
          <w:sz w:val="20"/>
          <w:szCs w:val="20"/>
          <w:vertAlign w:val="subscript"/>
        </w:rPr>
        <w:t>rs</w:t>
      </w:r>
      <w:r w:rsidRPr="00172775">
        <w:rPr>
          <w:noProof/>
          <w:sz w:val="20"/>
          <w:szCs w:val="20"/>
        </w:rPr>
        <w:t xml:space="preserve"> indicates transition from state r to s (1: ARI (-), 2: (ARI (+))</w:t>
      </w:r>
      <w:r w:rsidR="00C56857" w:rsidRPr="00172775">
        <w:rPr>
          <w:noProof/>
          <w:sz w:val="20"/>
          <w:szCs w:val="20"/>
        </w:rPr>
        <w:t>. i.e., q</w:t>
      </w:r>
      <w:r w:rsidR="00C56857" w:rsidRPr="00172775">
        <w:rPr>
          <w:noProof/>
          <w:sz w:val="20"/>
          <w:szCs w:val="20"/>
          <w:vertAlign w:val="subscript"/>
        </w:rPr>
        <w:t>12</w:t>
      </w:r>
      <w:r w:rsidR="00C56857" w:rsidRPr="00172775">
        <w:rPr>
          <w:noProof/>
          <w:sz w:val="20"/>
          <w:szCs w:val="20"/>
        </w:rPr>
        <w:t xml:space="preserve"> indicates transition from ARI free to ARI </w:t>
      </w:r>
      <w:r w:rsidR="000629C7" w:rsidRPr="00172775">
        <w:rPr>
          <w:noProof/>
          <w:sz w:val="20"/>
          <w:szCs w:val="20"/>
        </w:rPr>
        <w:t>episode</w:t>
      </w:r>
      <w:r w:rsidR="00C56857" w:rsidRPr="00172775">
        <w:rPr>
          <w:noProof/>
          <w:sz w:val="20"/>
          <w:szCs w:val="20"/>
        </w:rPr>
        <w:t xml:space="preserve"> state, q</w:t>
      </w:r>
      <w:r w:rsidR="00C56857" w:rsidRPr="00172775">
        <w:rPr>
          <w:noProof/>
          <w:sz w:val="20"/>
          <w:szCs w:val="20"/>
          <w:vertAlign w:val="subscript"/>
        </w:rPr>
        <w:t>22</w:t>
      </w:r>
      <w:r w:rsidR="00C56857" w:rsidRPr="00172775">
        <w:rPr>
          <w:noProof/>
          <w:sz w:val="20"/>
          <w:szCs w:val="20"/>
        </w:rPr>
        <w:t xml:space="preserve"> indicates sojourn times in ARI </w:t>
      </w:r>
      <w:r w:rsidR="002674F4" w:rsidRPr="00172775">
        <w:rPr>
          <w:noProof/>
          <w:sz w:val="20"/>
          <w:szCs w:val="20"/>
        </w:rPr>
        <w:t>episode</w:t>
      </w:r>
      <w:r w:rsidR="00C56857" w:rsidRPr="00172775">
        <w:rPr>
          <w:noProof/>
          <w:sz w:val="20"/>
          <w:szCs w:val="20"/>
        </w:rPr>
        <w:t xml:space="preserve"> states.</w:t>
      </w:r>
    </w:p>
    <w:p w:rsidR="00166633" w:rsidRPr="00172775" w:rsidRDefault="00D8758F" w:rsidP="00FF0AA8">
      <w:pPr>
        <w:pStyle w:val="NoSpacing"/>
        <w:ind w:left="-270"/>
        <w:rPr>
          <w:noProof/>
          <w:sz w:val="20"/>
          <w:szCs w:val="20"/>
        </w:rPr>
      </w:pPr>
      <w:r w:rsidRPr="00172775">
        <w:rPr>
          <w:noProof/>
          <w:sz w:val="20"/>
          <w:szCs w:val="20"/>
        </w:rPr>
        <w:t>* Modelled as time-varying covariates</w:t>
      </w:r>
    </w:p>
    <w:p w:rsidR="002B3496" w:rsidRPr="00172775" w:rsidRDefault="002B3496" w:rsidP="002B3496">
      <w:pPr>
        <w:pStyle w:val="NoSpacing"/>
        <w:ind w:left="-270"/>
        <w:rPr>
          <w:sz w:val="20"/>
          <w:szCs w:val="20"/>
        </w:rPr>
      </w:pPr>
      <w:r w:rsidRPr="00172775">
        <w:rPr>
          <w:sz w:val="20"/>
          <w:szCs w:val="20"/>
        </w:rPr>
        <w:t>† Confidence interval calculated through non-parametric bootstrap procedure.</w:t>
      </w:r>
    </w:p>
    <w:p w:rsidR="00FF0AA8" w:rsidRPr="00172775" w:rsidRDefault="002B3496" w:rsidP="00FF0AA8">
      <w:pPr>
        <w:pStyle w:val="NoSpacing"/>
        <w:ind w:left="-270"/>
        <w:rPr>
          <w:sz w:val="20"/>
          <w:szCs w:val="20"/>
        </w:rPr>
      </w:pPr>
      <w:r w:rsidRPr="00172775">
        <w:rPr>
          <w:sz w:val="20"/>
          <w:szCs w:val="20"/>
        </w:rPr>
        <w:t>‡</w:t>
      </w:r>
      <w:r w:rsidR="00FF0AA8" w:rsidRPr="00172775">
        <w:rPr>
          <w:sz w:val="20"/>
          <w:szCs w:val="20"/>
        </w:rPr>
        <w:t xml:space="preserve"> Sojourn time differences </w:t>
      </w:r>
      <w:r w:rsidR="002674F4" w:rsidRPr="00172775">
        <w:rPr>
          <w:sz w:val="20"/>
          <w:szCs w:val="20"/>
        </w:rPr>
        <w:t xml:space="preserve">in ARI episodes </w:t>
      </w:r>
      <w:r w:rsidR="00B61516" w:rsidRPr="00172775">
        <w:rPr>
          <w:sz w:val="20"/>
          <w:szCs w:val="20"/>
        </w:rPr>
        <w:t>between levels of covariates, e.g. between females and males.</w:t>
      </w:r>
    </w:p>
    <w:p w:rsidR="00861E9C" w:rsidRPr="00FF0AA8" w:rsidRDefault="00861E9C" w:rsidP="002B3496">
      <w:pPr>
        <w:pStyle w:val="NoSpacing"/>
        <w:sectPr w:rsidR="00861E9C" w:rsidRPr="00FF0AA8" w:rsidSect="008541E4">
          <w:pgSz w:w="15840" w:h="12240" w:orient="landscape"/>
          <w:pgMar w:top="1440" w:right="1440" w:bottom="1440" w:left="1440" w:header="720" w:footer="720" w:gutter="0"/>
          <w:cols w:space="720"/>
          <w:docGrid w:linePitch="360"/>
        </w:sectPr>
      </w:pPr>
    </w:p>
    <w:p w:rsidR="00FB6186" w:rsidRDefault="00FF686A">
      <w:pPr>
        <w:rPr>
          <w:noProof/>
          <w:sz w:val="20"/>
          <w:szCs w:val="20"/>
        </w:rPr>
      </w:pPr>
      <w:r>
        <w:rPr>
          <w:noProof/>
          <w:sz w:val="20"/>
          <w:szCs w:val="20"/>
        </w:rPr>
        <w:drawing>
          <wp:inline distT="0" distB="0" distL="0" distR="0">
            <wp:extent cx="82296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ov_plot.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3657600"/>
                    </a:xfrm>
                    <a:prstGeom prst="rect">
                      <a:avLst/>
                    </a:prstGeom>
                  </pic:spPr>
                </pic:pic>
              </a:graphicData>
            </a:graphic>
          </wp:inline>
        </w:drawing>
      </w:r>
    </w:p>
    <w:p w:rsidR="00C97595" w:rsidRPr="002D1AA1" w:rsidRDefault="00FB4D1F">
      <w:pPr>
        <w:rPr>
          <w:noProof/>
          <w:sz w:val="20"/>
          <w:szCs w:val="20"/>
        </w:rPr>
      </w:pPr>
      <w:r>
        <w:rPr>
          <w:b/>
          <w:noProof/>
          <w:sz w:val="20"/>
          <w:szCs w:val="20"/>
        </w:rPr>
        <w:t xml:space="preserve">Markov model output </w:t>
      </w:r>
      <w:r w:rsidR="002D1AA1">
        <w:rPr>
          <w:b/>
          <w:noProof/>
          <w:sz w:val="20"/>
          <w:szCs w:val="20"/>
        </w:rPr>
        <w:t xml:space="preserve">assessing acute respiratory infection (ARI) in (n = 86) neonates from birth to 1 year of life. </w:t>
      </w:r>
      <w:r w:rsidR="002D1AA1">
        <w:rPr>
          <w:noProof/>
          <w:sz w:val="20"/>
          <w:szCs w:val="20"/>
        </w:rPr>
        <w:t xml:space="preserve">(A) </w:t>
      </w:r>
      <w:r w:rsidR="00D97CBE">
        <w:rPr>
          <w:noProof/>
          <w:sz w:val="20"/>
          <w:szCs w:val="20"/>
        </w:rPr>
        <w:t xml:space="preserve">Estimated transition probability by daycare attendance. </w:t>
      </w:r>
      <m:oMath>
        <m:acc>
          <m:accPr>
            <m:ctrlPr>
              <w:rPr>
                <w:rFonts w:ascii="Cambria Math" w:hAnsi="Cambria Math"/>
                <w:i/>
                <w:noProof/>
                <w:sz w:val="20"/>
                <w:szCs w:val="20"/>
              </w:rPr>
            </m:ctrlPr>
          </m:accPr>
          <m:e>
            <m:sSub>
              <m:sSubPr>
                <m:ctrlPr>
                  <w:rPr>
                    <w:rFonts w:ascii="Cambria Math" w:hAnsi="Cambria Math"/>
                    <w:i/>
                    <w:noProof/>
                    <w:sz w:val="20"/>
                    <w:szCs w:val="20"/>
                  </w:rPr>
                </m:ctrlPr>
              </m:sSubPr>
              <m:e>
                <m:r>
                  <w:rPr>
                    <w:rFonts w:ascii="Cambria Math" w:hAnsi="Cambria Math"/>
                    <w:noProof/>
                    <w:sz w:val="20"/>
                    <w:szCs w:val="20"/>
                  </w:rPr>
                  <m:t>P</m:t>
                </m:r>
              </m:e>
              <m:sub>
                <m:r>
                  <w:rPr>
                    <w:rFonts w:ascii="Cambria Math" w:hAnsi="Cambria Math"/>
                    <w:noProof/>
                    <w:sz w:val="20"/>
                    <w:szCs w:val="20"/>
                  </w:rPr>
                  <m:t>rs</m:t>
                </m:r>
              </m:sub>
            </m:sSub>
          </m:e>
        </m:acc>
      </m:oMath>
      <w:r w:rsidR="00D97CBE">
        <w:rPr>
          <w:rFonts w:eastAsiaTheme="minorEastAsia"/>
          <w:noProof/>
          <w:sz w:val="20"/>
          <w:szCs w:val="20"/>
        </w:rPr>
        <w:t xml:space="preserve"> is the probability of occupying state </w:t>
      </w:r>
      <w:r w:rsidR="00D97CBE">
        <w:rPr>
          <w:rFonts w:eastAsiaTheme="minorEastAsia"/>
          <w:i/>
          <w:noProof/>
          <w:sz w:val="20"/>
          <w:szCs w:val="20"/>
        </w:rPr>
        <w:t>s</w:t>
      </w:r>
      <w:r w:rsidR="00D97CBE">
        <w:rPr>
          <w:rFonts w:eastAsiaTheme="minorEastAsia"/>
          <w:noProof/>
          <w:sz w:val="20"/>
          <w:szCs w:val="20"/>
        </w:rPr>
        <w:t xml:space="preserve"> at time </w:t>
      </w:r>
      <w:r w:rsidR="00D97CBE">
        <w:rPr>
          <w:rFonts w:eastAsiaTheme="minorEastAsia"/>
          <w:i/>
          <w:noProof/>
          <w:sz w:val="20"/>
          <w:szCs w:val="20"/>
        </w:rPr>
        <w:t>t + u</w:t>
      </w:r>
      <w:r w:rsidR="00D97CBE">
        <w:rPr>
          <w:rFonts w:eastAsiaTheme="minorEastAsia"/>
          <w:noProof/>
          <w:sz w:val="20"/>
          <w:szCs w:val="20"/>
        </w:rPr>
        <w:t xml:space="preserve"> conditionally on occupying state </w:t>
      </w:r>
      <w:r w:rsidR="00D97CBE">
        <w:rPr>
          <w:rFonts w:eastAsiaTheme="minorEastAsia"/>
          <w:i/>
          <w:noProof/>
          <w:sz w:val="20"/>
          <w:szCs w:val="20"/>
        </w:rPr>
        <w:t>r</w:t>
      </w:r>
      <w:r w:rsidR="00D97CBE">
        <w:rPr>
          <w:rFonts w:eastAsiaTheme="minorEastAsia"/>
          <w:noProof/>
          <w:sz w:val="20"/>
          <w:szCs w:val="20"/>
        </w:rPr>
        <w:t xml:space="preserve"> at time </w:t>
      </w:r>
      <w:r w:rsidR="00D97CBE">
        <w:rPr>
          <w:rFonts w:eastAsiaTheme="minorEastAsia"/>
          <w:i/>
          <w:noProof/>
          <w:sz w:val="20"/>
          <w:szCs w:val="20"/>
        </w:rPr>
        <w:t>u</w:t>
      </w:r>
      <w:r w:rsidR="00D97CBE">
        <w:rPr>
          <w:rFonts w:eastAsiaTheme="minorEastAsia"/>
          <w:noProof/>
          <w:sz w:val="20"/>
          <w:szCs w:val="20"/>
        </w:rPr>
        <w:t xml:space="preserve">. ARI (-) – ARI (+) denotes the transition from an ARI free state to an ARI episode. </w:t>
      </w:r>
      <w:r w:rsidR="0050551B">
        <w:rPr>
          <w:rFonts w:eastAsiaTheme="minorEastAsia"/>
          <w:noProof/>
          <w:sz w:val="20"/>
          <w:szCs w:val="20"/>
        </w:rPr>
        <w:t>(B) Hazard ratios and 95% confidence intervals from 5 different models, daycare attendance alone, daycare vs. female sex, daycare vs. household siblings, daycare vs. HBoV-1 shedding, and daycare vs. playgroup activity. Grey block denotes the model with daycare alone as the covariate. (C) Estima</w:t>
      </w:r>
      <w:r w:rsidR="0001158E">
        <w:rPr>
          <w:rFonts w:eastAsiaTheme="minorEastAsia"/>
          <w:noProof/>
          <w:sz w:val="20"/>
          <w:szCs w:val="20"/>
        </w:rPr>
        <w:t>ted sojourn (wait) time in weeks</w:t>
      </w:r>
      <w:r w:rsidR="0050551B">
        <w:rPr>
          <w:rFonts w:eastAsiaTheme="minorEastAsia"/>
          <w:noProof/>
          <w:sz w:val="20"/>
          <w:szCs w:val="20"/>
        </w:rPr>
        <w:t xml:space="preserve"> in ARI episodes</w:t>
      </w:r>
      <w:r w:rsidR="003D1588">
        <w:rPr>
          <w:rFonts w:eastAsiaTheme="minorEastAsia"/>
          <w:noProof/>
          <w:sz w:val="20"/>
          <w:szCs w:val="20"/>
        </w:rPr>
        <w:t>, displayed are point estimates and non-parametric bootstrap 95% confidence intervals.</w:t>
      </w:r>
    </w:p>
    <w:p w:rsidR="00C97595" w:rsidRDefault="00C97595" w:rsidP="00C97595">
      <w:pPr>
        <w:rPr>
          <w:sz w:val="20"/>
          <w:szCs w:val="20"/>
        </w:rPr>
      </w:pPr>
    </w:p>
    <w:p w:rsidR="00AF332B" w:rsidRPr="00C97595" w:rsidRDefault="00AF332B" w:rsidP="00C97595">
      <w:pPr>
        <w:rPr>
          <w:sz w:val="20"/>
          <w:szCs w:val="20"/>
        </w:rPr>
        <w:sectPr w:rsidR="00AF332B" w:rsidRPr="00C97595" w:rsidSect="00187980">
          <w:pgSz w:w="15840" w:h="12240" w:orient="landscape"/>
          <w:pgMar w:top="1440" w:right="1440" w:bottom="1440" w:left="1440" w:header="720" w:footer="720" w:gutter="0"/>
          <w:cols w:space="720"/>
          <w:docGrid w:linePitch="360"/>
        </w:sectPr>
      </w:pPr>
    </w:p>
    <w:p w:rsidR="00AF332B" w:rsidRDefault="009A14E1" w:rsidP="00AF332B">
      <w:pPr>
        <w:rPr>
          <w:noProof/>
          <w:sz w:val="20"/>
          <w:szCs w:val="20"/>
        </w:rPr>
      </w:pPr>
      <w:r>
        <w:rPr>
          <w:noProof/>
          <w:sz w:val="20"/>
          <w:szCs w:val="20"/>
        </w:rPr>
        <w:drawing>
          <wp:inline distT="0" distB="0" distL="0" distR="0">
            <wp:extent cx="5286375" cy="704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ngpt_plot_gedi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6860" cy="7049147"/>
                    </a:xfrm>
                    <a:prstGeom prst="rect">
                      <a:avLst/>
                    </a:prstGeom>
                  </pic:spPr>
                </pic:pic>
              </a:graphicData>
            </a:graphic>
          </wp:inline>
        </w:drawing>
      </w:r>
    </w:p>
    <w:p w:rsidR="00791039" w:rsidRPr="00E51264" w:rsidRDefault="00E51264" w:rsidP="00E51264">
      <w:pPr>
        <w:pStyle w:val="NoSpacing"/>
        <w:rPr>
          <w:b/>
          <w:noProof/>
          <w:sz w:val="20"/>
          <w:szCs w:val="20"/>
        </w:rPr>
      </w:pPr>
      <w:r>
        <w:rPr>
          <w:b/>
          <w:noProof/>
          <w:sz w:val="20"/>
          <w:szCs w:val="20"/>
        </w:rPr>
        <w:t xml:space="preserve">Structural changepoint analysis of acute respiratory infection (ARI), before and during daycare attendance. </w:t>
      </w:r>
      <w:r w:rsidRPr="00E51264">
        <w:rPr>
          <w:noProof/>
          <w:sz w:val="20"/>
          <w:szCs w:val="20"/>
        </w:rPr>
        <w:t xml:space="preserve">Estimates generated from </w:t>
      </w:r>
      <w:r>
        <w:rPr>
          <w:noProof/>
          <w:sz w:val="20"/>
          <w:szCs w:val="20"/>
        </w:rPr>
        <w:t xml:space="preserve">bayesian </w:t>
      </w:r>
      <w:r w:rsidRPr="00E51264">
        <w:rPr>
          <w:noProof/>
          <w:sz w:val="20"/>
          <w:szCs w:val="20"/>
        </w:rPr>
        <w:t>mixed-effects logistic regression with daycare as the changepoint.</w:t>
      </w:r>
      <w:r w:rsidR="00E373FC">
        <w:rPr>
          <w:noProof/>
          <w:sz w:val="20"/>
          <w:szCs w:val="20"/>
        </w:rPr>
        <w:t xml:space="preserve"> Time has been standardized to time of entry into daycare.</w:t>
      </w:r>
      <w:r>
        <w:rPr>
          <w:noProof/>
          <w:sz w:val="20"/>
          <w:szCs w:val="20"/>
        </w:rPr>
        <w:t xml:space="preserve"> (A) </w:t>
      </w:r>
      <w:r w:rsidR="00FF7F60">
        <w:rPr>
          <w:noProof/>
          <w:sz w:val="20"/>
          <w:szCs w:val="20"/>
        </w:rPr>
        <w:t xml:space="preserve">Predictions from the generated model computed with random slope and intercept, time 0 is the time of daycare introduction. (B:E) </w:t>
      </w:r>
      <w:r w:rsidR="00E373FC">
        <w:rPr>
          <w:noProof/>
          <w:sz w:val="20"/>
          <w:szCs w:val="20"/>
        </w:rPr>
        <w:t>Analysis stratified by covariates of interest, displayed are predictions from the model with 95% credible intervals.</w:t>
      </w:r>
    </w:p>
    <w:p w:rsidR="00E51264" w:rsidRDefault="00E51264" w:rsidP="00E51264">
      <w:pPr>
        <w:pStyle w:val="NoSpacing"/>
        <w:rPr>
          <w:b/>
          <w:noProof/>
          <w:sz w:val="20"/>
          <w:szCs w:val="20"/>
        </w:rPr>
      </w:pPr>
    </w:p>
    <w:p w:rsidR="00E51264" w:rsidRPr="00E51264" w:rsidRDefault="00E51264" w:rsidP="00E51264">
      <w:pPr>
        <w:pStyle w:val="NoSpacing"/>
        <w:rPr>
          <w:b/>
          <w:noProof/>
          <w:sz w:val="20"/>
          <w:szCs w:val="20"/>
        </w:rPr>
        <w:sectPr w:rsidR="00E51264" w:rsidRPr="00E51264" w:rsidSect="00AF332B">
          <w:pgSz w:w="12240" w:h="15840"/>
          <w:pgMar w:top="1440" w:right="1440" w:bottom="1440" w:left="1440" w:header="720" w:footer="720" w:gutter="0"/>
          <w:cols w:space="720"/>
          <w:docGrid w:linePitch="360"/>
        </w:sectPr>
      </w:pPr>
    </w:p>
    <w:tbl>
      <w:tblPr>
        <w:tblStyle w:val="TableGrid"/>
        <w:tblpPr w:leftFromText="180" w:rightFromText="180" w:vertAnchor="page" w:horzAnchor="margin" w:tblpY="1771"/>
        <w:tblW w:w="97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820"/>
        <w:gridCol w:w="1945"/>
        <w:gridCol w:w="1945"/>
        <w:gridCol w:w="1945"/>
      </w:tblGrid>
      <w:tr w:rsidR="00791039" w:rsidRPr="00894585" w:rsidTr="00511BFE">
        <w:trPr>
          <w:trHeight w:val="290"/>
        </w:trPr>
        <w:tc>
          <w:tcPr>
            <w:tcW w:w="2070" w:type="dxa"/>
            <w:vAlign w:val="center"/>
          </w:tcPr>
          <w:p w:rsidR="00791039" w:rsidRPr="00894585" w:rsidRDefault="00791039" w:rsidP="00791039">
            <w:pPr>
              <w:rPr>
                <w:noProof/>
                <w:sz w:val="20"/>
                <w:szCs w:val="20"/>
              </w:rPr>
            </w:pPr>
          </w:p>
        </w:tc>
        <w:tc>
          <w:tcPr>
            <w:tcW w:w="1820" w:type="dxa"/>
            <w:tcBorders>
              <w:top w:val="single" w:sz="4" w:space="0" w:color="auto"/>
              <w:bottom w:val="single" w:sz="4" w:space="0" w:color="auto"/>
            </w:tcBorders>
            <w:vAlign w:val="center"/>
          </w:tcPr>
          <w:p w:rsidR="00791039" w:rsidRPr="00894585" w:rsidRDefault="00791039" w:rsidP="00791039">
            <w:pPr>
              <w:jc w:val="center"/>
              <w:rPr>
                <w:noProof/>
                <w:sz w:val="20"/>
                <w:szCs w:val="20"/>
              </w:rPr>
            </w:pPr>
            <w:r>
              <w:rPr>
                <w:noProof/>
                <w:sz w:val="20"/>
                <w:szCs w:val="20"/>
              </w:rPr>
              <w:t>Est.</w:t>
            </w:r>
          </w:p>
        </w:tc>
        <w:tc>
          <w:tcPr>
            <w:tcW w:w="1945" w:type="dxa"/>
            <w:tcBorders>
              <w:top w:val="single" w:sz="4" w:space="0" w:color="auto"/>
              <w:bottom w:val="single" w:sz="4" w:space="0" w:color="auto"/>
            </w:tcBorders>
            <w:vAlign w:val="center"/>
          </w:tcPr>
          <w:p w:rsidR="00791039" w:rsidRPr="00894585" w:rsidRDefault="00791039" w:rsidP="00791039">
            <w:pPr>
              <w:jc w:val="center"/>
              <w:rPr>
                <w:noProof/>
                <w:sz w:val="20"/>
                <w:szCs w:val="20"/>
              </w:rPr>
            </w:pPr>
            <w:r w:rsidRPr="00894585">
              <w:rPr>
                <w:noProof/>
                <w:sz w:val="20"/>
                <w:szCs w:val="20"/>
              </w:rPr>
              <w:t>E</w:t>
            </w:r>
            <w:r>
              <w:rPr>
                <w:noProof/>
                <w:sz w:val="20"/>
                <w:szCs w:val="20"/>
              </w:rPr>
              <w:t>st.</w:t>
            </w:r>
            <w:r w:rsidRPr="00894585">
              <w:rPr>
                <w:noProof/>
                <w:sz w:val="20"/>
                <w:szCs w:val="20"/>
              </w:rPr>
              <w:t xml:space="preserve"> Error</w:t>
            </w:r>
          </w:p>
        </w:tc>
        <w:tc>
          <w:tcPr>
            <w:tcW w:w="1945" w:type="dxa"/>
            <w:tcBorders>
              <w:top w:val="single" w:sz="4" w:space="0" w:color="auto"/>
              <w:bottom w:val="single" w:sz="4" w:space="0" w:color="auto"/>
            </w:tcBorders>
            <w:vAlign w:val="center"/>
          </w:tcPr>
          <w:p w:rsidR="00791039" w:rsidRPr="00894585" w:rsidRDefault="00791039" w:rsidP="00791039">
            <w:pPr>
              <w:jc w:val="center"/>
              <w:rPr>
                <w:noProof/>
                <w:sz w:val="20"/>
                <w:szCs w:val="20"/>
              </w:rPr>
            </w:pPr>
            <w:r w:rsidRPr="00894585">
              <w:rPr>
                <w:noProof/>
                <w:sz w:val="20"/>
                <w:szCs w:val="20"/>
              </w:rPr>
              <w:t>OR</w:t>
            </w:r>
            <w:r>
              <w:rPr>
                <w:noProof/>
                <w:sz w:val="20"/>
                <w:szCs w:val="20"/>
              </w:rPr>
              <w:t xml:space="preserve"> (exp(Est.))</w:t>
            </w:r>
          </w:p>
        </w:tc>
        <w:tc>
          <w:tcPr>
            <w:tcW w:w="1945" w:type="dxa"/>
            <w:tcBorders>
              <w:top w:val="single" w:sz="4" w:space="0" w:color="auto"/>
              <w:bottom w:val="single" w:sz="4" w:space="0" w:color="auto"/>
            </w:tcBorders>
            <w:vAlign w:val="center"/>
          </w:tcPr>
          <w:p w:rsidR="00791039" w:rsidRPr="00894585" w:rsidRDefault="00791039" w:rsidP="00791039">
            <w:pPr>
              <w:jc w:val="center"/>
              <w:rPr>
                <w:noProof/>
                <w:sz w:val="20"/>
                <w:szCs w:val="20"/>
              </w:rPr>
            </w:pPr>
            <w:r w:rsidRPr="00894585">
              <w:rPr>
                <w:noProof/>
                <w:sz w:val="20"/>
                <w:szCs w:val="20"/>
              </w:rPr>
              <w:t>95% C</w:t>
            </w:r>
            <w:r w:rsidR="00647EC9">
              <w:rPr>
                <w:noProof/>
                <w:sz w:val="20"/>
                <w:szCs w:val="20"/>
              </w:rPr>
              <w:t>r</w:t>
            </w:r>
            <w:r w:rsidRPr="00894585">
              <w:rPr>
                <w:noProof/>
                <w:sz w:val="20"/>
                <w:szCs w:val="20"/>
              </w:rPr>
              <w:t>I</w:t>
            </w:r>
          </w:p>
        </w:tc>
      </w:tr>
      <w:tr w:rsidR="00791039" w:rsidRPr="00894585" w:rsidTr="00511BFE">
        <w:trPr>
          <w:trHeight w:val="290"/>
        </w:trPr>
        <w:tc>
          <w:tcPr>
            <w:tcW w:w="2070" w:type="dxa"/>
            <w:shd w:val="clear" w:color="auto" w:fill="D9D9D9" w:themeFill="background1" w:themeFillShade="D9"/>
            <w:vAlign w:val="center"/>
          </w:tcPr>
          <w:p w:rsidR="00791039" w:rsidRPr="00894585" w:rsidRDefault="00791039" w:rsidP="00791039">
            <w:pPr>
              <w:rPr>
                <w:noProof/>
                <w:sz w:val="20"/>
                <w:szCs w:val="20"/>
              </w:rPr>
            </w:pPr>
            <w:r w:rsidRPr="00894585">
              <w:rPr>
                <w:noProof/>
                <w:sz w:val="20"/>
                <w:szCs w:val="20"/>
              </w:rPr>
              <w:t>Intercept</w:t>
            </w:r>
            <w:r w:rsidR="00511BFE">
              <w:rPr>
                <w:noProof/>
                <w:sz w:val="20"/>
                <w:szCs w:val="20"/>
              </w:rPr>
              <w:t>*</w:t>
            </w:r>
          </w:p>
        </w:tc>
        <w:tc>
          <w:tcPr>
            <w:tcW w:w="1820" w:type="dxa"/>
            <w:tcBorders>
              <w:top w:val="single" w:sz="4" w:space="0" w:color="auto"/>
            </w:tcBorders>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-1.493</w:t>
            </w:r>
          </w:p>
        </w:tc>
        <w:tc>
          <w:tcPr>
            <w:tcW w:w="1945" w:type="dxa"/>
            <w:tcBorders>
              <w:top w:val="single" w:sz="4" w:space="0" w:color="auto"/>
            </w:tcBorders>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0.211</w:t>
            </w:r>
          </w:p>
        </w:tc>
        <w:tc>
          <w:tcPr>
            <w:tcW w:w="1945" w:type="dxa"/>
            <w:tcBorders>
              <w:top w:val="single" w:sz="4" w:space="0" w:color="auto"/>
            </w:tcBorders>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0.225</w:t>
            </w:r>
          </w:p>
        </w:tc>
        <w:tc>
          <w:tcPr>
            <w:tcW w:w="1945" w:type="dxa"/>
            <w:tcBorders>
              <w:top w:val="single" w:sz="4" w:space="0" w:color="auto"/>
            </w:tcBorders>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0.148 – 0.339</w:t>
            </w:r>
          </w:p>
        </w:tc>
      </w:tr>
      <w:tr w:rsidR="00791039" w:rsidRPr="00894585" w:rsidTr="00511BFE">
        <w:trPr>
          <w:trHeight w:val="290"/>
        </w:trPr>
        <w:tc>
          <w:tcPr>
            <w:tcW w:w="2070" w:type="dxa"/>
            <w:vAlign w:val="center"/>
          </w:tcPr>
          <w:p w:rsidR="00791039" w:rsidRPr="00894585" w:rsidRDefault="00791039" w:rsidP="00791039">
            <w:pPr>
              <w:rPr>
                <w:noProof/>
                <w:sz w:val="20"/>
                <w:szCs w:val="20"/>
              </w:rPr>
            </w:pPr>
            <w:r w:rsidRPr="00894585">
              <w:rPr>
                <w:noProof/>
                <w:sz w:val="20"/>
                <w:szCs w:val="20"/>
              </w:rPr>
              <w:t>Daycare start time</w:t>
            </w:r>
            <w:r w:rsidR="00511BFE">
              <w:rPr>
                <w:noProof/>
                <w:sz w:val="20"/>
                <w:szCs w:val="20"/>
              </w:rPr>
              <w:t>*</w:t>
            </w:r>
          </w:p>
        </w:tc>
        <w:tc>
          <w:tcPr>
            <w:tcW w:w="1820" w:type="dxa"/>
            <w:vAlign w:val="center"/>
          </w:tcPr>
          <w:p w:rsidR="00791039" w:rsidRPr="00894585" w:rsidRDefault="00791039" w:rsidP="00791039">
            <w:pPr>
              <w:jc w:val="center"/>
              <w:rPr>
                <w:noProof/>
                <w:sz w:val="20"/>
                <w:szCs w:val="20"/>
              </w:rPr>
            </w:pPr>
            <w:r>
              <w:rPr>
                <w:noProof/>
                <w:sz w:val="20"/>
                <w:szCs w:val="20"/>
              </w:rPr>
              <w:t xml:space="preserve"> 0.009</w:t>
            </w:r>
          </w:p>
        </w:tc>
        <w:tc>
          <w:tcPr>
            <w:tcW w:w="1945" w:type="dxa"/>
            <w:vAlign w:val="center"/>
          </w:tcPr>
          <w:p w:rsidR="00791039" w:rsidRPr="00894585" w:rsidRDefault="00791039" w:rsidP="00791039">
            <w:pPr>
              <w:jc w:val="center"/>
              <w:rPr>
                <w:noProof/>
                <w:sz w:val="20"/>
                <w:szCs w:val="20"/>
              </w:rPr>
            </w:pPr>
            <w:r>
              <w:rPr>
                <w:noProof/>
                <w:sz w:val="20"/>
                <w:szCs w:val="20"/>
              </w:rPr>
              <w:t>0.005</w:t>
            </w:r>
          </w:p>
        </w:tc>
        <w:tc>
          <w:tcPr>
            <w:tcW w:w="1945" w:type="dxa"/>
            <w:vAlign w:val="center"/>
          </w:tcPr>
          <w:p w:rsidR="00791039" w:rsidRPr="00894585" w:rsidRDefault="00791039" w:rsidP="00791039">
            <w:pPr>
              <w:jc w:val="center"/>
              <w:rPr>
                <w:noProof/>
                <w:sz w:val="20"/>
                <w:szCs w:val="20"/>
              </w:rPr>
            </w:pPr>
            <w:r>
              <w:rPr>
                <w:noProof/>
                <w:sz w:val="20"/>
                <w:szCs w:val="20"/>
              </w:rPr>
              <w:t>1.001</w:t>
            </w:r>
          </w:p>
        </w:tc>
        <w:tc>
          <w:tcPr>
            <w:tcW w:w="1945" w:type="dxa"/>
            <w:vAlign w:val="center"/>
          </w:tcPr>
          <w:p w:rsidR="00791039" w:rsidRPr="00894585" w:rsidRDefault="00791039" w:rsidP="00791039">
            <w:pPr>
              <w:jc w:val="center"/>
              <w:rPr>
                <w:noProof/>
                <w:sz w:val="20"/>
                <w:szCs w:val="20"/>
              </w:rPr>
            </w:pPr>
            <w:r>
              <w:rPr>
                <w:noProof/>
                <w:sz w:val="20"/>
                <w:szCs w:val="20"/>
              </w:rPr>
              <w:t>0.999 – 1.020</w:t>
            </w:r>
          </w:p>
        </w:tc>
      </w:tr>
      <w:tr w:rsidR="00791039" w:rsidRPr="00894585" w:rsidTr="00511BFE">
        <w:trPr>
          <w:trHeight w:val="290"/>
        </w:trPr>
        <w:tc>
          <w:tcPr>
            <w:tcW w:w="2070" w:type="dxa"/>
            <w:shd w:val="clear" w:color="auto" w:fill="D9D9D9" w:themeFill="background1" w:themeFillShade="D9"/>
            <w:vAlign w:val="center"/>
          </w:tcPr>
          <w:p w:rsidR="00791039" w:rsidRPr="00894585" w:rsidRDefault="00791039" w:rsidP="00791039">
            <w:pPr>
              <w:rPr>
                <w:noProof/>
                <w:sz w:val="20"/>
                <w:szCs w:val="20"/>
              </w:rPr>
            </w:pPr>
            <w:r w:rsidRPr="00894585">
              <w:rPr>
                <w:noProof/>
                <w:sz w:val="20"/>
                <w:szCs w:val="20"/>
              </w:rPr>
              <w:t>Time before daycare</w:t>
            </w:r>
            <w:r w:rsidR="00511BFE">
              <w:rPr>
                <w:noProof/>
                <w:sz w:val="20"/>
                <w:szCs w:val="20"/>
              </w:rPr>
              <w:t>*</w:t>
            </w:r>
          </w:p>
        </w:tc>
        <w:tc>
          <w:tcPr>
            <w:tcW w:w="1820"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 xml:space="preserve"> 0.056</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0.010</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1.057</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1.038 – 1.079</w:t>
            </w:r>
          </w:p>
        </w:tc>
      </w:tr>
      <w:tr w:rsidR="00791039" w:rsidRPr="00894585" w:rsidTr="00511BFE">
        <w:trPr>
          <w:trHeight w:val="290"/>
        </w:trPr>
        <w:tc>
          <w:tcPr>
            <w:tcW w:w="2070" w:type="dxa"/>
            <w:vAlign w:val="center"/>
          </w:tcPr>
          <w:p w:rsidR="00791039" w:rsidRPr="00894585" w:rsidRDefault="00791039" w:rsidP="00791039">
            <w:pPr>
              <w:rPr>
                <w:noProof/>
                <w:sz w:val="20"/>
                <w:szCs w:val="20"/>
              </w:rPr>
            </w:pPr>
            <w:r w:rsidRPr="00894585">
              <w:rPr>
                <w:noProof/>
                <w:sz w:val="20"/>
                <w:szCs w:val="20"/>
              </w:rPr>
              <w:t>Time during daycare</w:t>
            </w:r>
            <w:r w:rsidR="00511BFE">
              <w:rPr>
                <w:noProof/>
                <w:sz w:val="20"/>
                <w:szCs w:val="20"/>
              </w:rPr>
              <w:t>*</w:t>
            </w:r>
          </w:p>
        </w:tc>
        <w:tc>
          <w:tcPr>
            <w:tcW w:w="1820" w:type="dxa"/>
            <w:vAlign w:val="center"/>
          </w:tcPr>
          <w:p w:rsidR="00791039" w:rsidRPr="00894585" w:rsidRDefault="00791039" w:rsidP="00791039">
            <w:pPr>
              <w:jc w:val="center"/>
              <w:rPr>
                <w:noProof/>
                <w:sz w:val="20"/>
                <w:szCs w:val="20"/>
              </w:rPr>
            </w:pPr>
            <w:r>
              <w:rPr>
                <w:noProof/>
                <w:sz w:val="20"/>
                <w:szCs w:val="20"/>
              </w:rPr>
              <w:t xml:space="preserve"> 0.003</w:t>
            </w:r>
          </w:p>
        </w:tc>
        <w:tc>
          <w:tcPr>
            <w:tcW w:w="1945" w:type="dxa"/>
            <w:vAlign w:val="center"/>
          </w:tcPr>
          <w:p w:rsidR="00791039" w:rsidRPr="00894585" w:rsidRDefault="00791039" w:rsidP="00791039">
            <w:pPr>
              <w:jc w:val="center"/>
              <w:rPr>
                <w:noProof/>
                <w:sz w:val="20"/>
                <w:szCs w:val="20"/>
              </w:rPr>
            </w:pPr>
            <w:r>
              <w:rPr>
                <w:noProof/>
                <w:sz w:val="20"/>
                <w:szCs w:val="20"/>
              </w:rPr>
              <w:t>0.006</w:t>
            </w:r>
          </w:p>
        </w:tc>
        <w:tc>
          <w:tcPr>
            <w:tcW w:w="1945" w:type="dxa"/>
            <w:vAlign w:val="center"/>
          </w:tcPr>
          <w:p w:rsidR="00791039" w:rsidRPr="00894585" w:rsidRDefault="00791039" w:rsidP="00791039">
            <w:pPr>
              <w:jc w:val="center"/>
              <w:rPr>
                <w:noProof/>
                <w:sz w:val="20"/>
                <w:szCs w:val="20"/>
              </w:rPr>
            </w:pPr>
            <w:r>
              <w:rPr>
                <w:noProof/>
                <w:sz w:val="20"/>
                <w:szCs w:val="20"/>
              </w:rPr>
              <w:t>1.003</w:t>
            </w:r>
          </w:p>
        </w:tc>
        <w:tc>
          <w:tcPr>
            <w:tcW w:w="1945" w:type="dxa"/>
            <w:vAlign w:val="center"/>
          </w:tcPr>
          <w:p w:rsidR="00791039" w:rsidRPr="00894585" w:rsidRDefault="00791039" w:rsidP="00791039">
            <w:pPr>
              <w:jc w:val="center"/>
              <w:rPr>
                <w:noProof/>
                <w:sz w:val="20"/>
                <w:szCs w:val="20"/>
              </w:rPr>
            </w:pPr>
            <w:r>
              <w:rPr>
                <w:noProof/>
                <w:sz w:val="20"/>
                <w:szCs w:val="20"/>
              </w:rPr>
              <w:t>0.991 – 1.013</w:t>
            </w:r>
          </w:p>
        </w:tc>
      </w:tr>
      <w:tr w:rsidR="00791039" w:rsidRPr="00894585" w:rsidTr="00511BFE">
        <w:trPr>
          <w:trHeight w:val="290"/>
        </w:trPr>
        <w:tc>
          <w:tcPr>
            <w:tcW w:w="2070" w:type="dxa"/>
            <w:shd w:val="clear" w:color="auto" w:fill="D9D9D9" w:themeFill="background1" w:themeFillShade="D9"/>
            <w:vAlign w:val="center"/>
          </w:tcPr>
          <w:p w:rsidR="00791039" w:rsidRPr="00894585" w:rsidRDefault="00791039" w:rsidP="00791039">
            <w:pPr>
              <w:rPr>
                <w:noProof/>
                <w:sz w:val="20"/>
                <w:szCs w:val="20"/>
              </w:rPr>
            </w:pPr>
            <w:r w:rsidRPr="00894585">
              <w:rPr>
                <w:noProof/>
                <w:sz w:val="20"/>
                <w:szCs w:val="20"/>
              </w:rPr>
              <w:t>Female</w:t>
            </w:r>
          </w:p>
        </w:tc>
        <w:tc>
          <w:tcPr>
            <w:tcW w:w="1820"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-0.020</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0.238</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0.980</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0.606 – 1.554</w:t>
            </w:r>
          </w:p>
        </w:tc>
      </w:tr>
      <w:tr w:rsidR="00791039" w:rsidRPr="00894585" w:rsidTr="00511BFE">
        <w:trPr>
          <w:trHeight w:val="290"/>
        </w:trPr>
        <w:tc>
          <w:tcPr>
            <w:tcW w:w="2070" w:type="dxa"/>
            <w:shd w:val="clear" w:color="auto" w:fill="auto"/>
            <w:vAlign w:val="center"/>
          </w:tcPr>
          <w:p w:rsidR="00791039" w:rsidRPr="00894585" w:rsidRDefault="00791039" w:rsidP="00791039">
            <w:pPr>
              <w:rPr>
                <w:noProof/>
                <w:sz w:val="20"/>
                <w:szCs w:val="20"/>
              </w:rPr>
            </w:pPr>
            <w:r w:rsidRPr="00894585">
              <w:rPr>
                <w:noProof/>
                <w:sz w:val="20"/>
                <w:szCs w:val="20"/>
              </w:rPr>
              <w:t>Siblings</w:t>
            </w:r>
          </w:p>
        </w:tc>
        <w:tc>
          <w:tcPr>
            <w:tcW w:w="1820" w:type="dxa"/>
            <w:shd w:val="clear" w:color="auto" w:fill="auto"/>
            <w:vAlign w:val="center"/>
          </w:tcPr>
          <w:p w:rsidR="00791039" w:rsidRPr="00894585" w:rsidRDefault="00791039" w:rsidP="00791039">
            <w:pPr>
              <w:jc w:val="center"/>
              <w:rPr>
                <w:noProof/>
                <w:sz w:val="20"/>
                <w:szCs w:val="20"/>
              </w:rPr>
            </w:pPr>
            <w:r>
              <w:rPr>
                <w:noProof/>
                <w:sz w:val="20"/>
                <w:szCs w:val="20"/>
              </w:rPr>
              <w:t>-0.217</w:t>
            </w:r>
          </w:p>
        </w:tc>
        <w:tc>
          <w:tcPr>
            <w:tcW w:w="1945" w:type="dxa"/>
            <w:shd w:val="clear" w:color="auto" w:fill="auto"/>
            <w:vAlign w:val="center"/>
          </w:tcPr>
          <w:p w:rsidR="00791039" w:rsidRPr="00894585" w:rsidRDefault="00791039" w:rsidP="00791039">
            <w:pPr>
              <w:jc w:val="center"/>
              <w:rPr>
                <w:noProof/>
                <w:sz w:val="20"/>
                <w:szCs w:val="20"/>
              </w:rPr>
            </w:pPr>
            <w:r>
              <w:rPr>
                <w:noProof/>
                <w:sz w:val="20"/>
                <w:szCs w:val="20"/>
              </w:rPr>
              <w:t>0.252</w:t>
            </w:r>
          </w:p>
        </w:tc>
        <w:tc>
          <w:tcPr>
            <w:tcW w:w="1945" w:type="dxa"/>
            <w:shd w:val="clear" w:color="auto" w:fill="auto"/>
            <w:vAlign w:val="center"/>
          </w:tcPr>
          <w:p w:rsidR="00791039" w:rsidRPr="00894585" w:rsidRDefault="00791039" w:rsidP="00791039">
            <w:pPr>
              <w:jc w:val="center"/>
              <w:rPr>
                <w:noProof/>
                <w:sz w:val="20"/>
                <w:szCs w:val="20"/>
              </w:rPr>
            </w:pPr>
            <w:r>
              <w:rPr>
                <w:noProof/>
                <w:sz w:val="20"/>
                <w:szCs w:val="20"/>
              </w:rPr>
              <w:t>0.805</w:t>
            </w:r>
          </w:p>
        </w:tc>
        <w:tc>
          <w:tcPr>
            <w:tcW w:w="1945" w:type="dxa"/>
            <w:shd w:val="clear" w:color="auto" w:fill="auto"/>
            <w:vAlign w:val="center"/>
          </w:tcPr>
          <w:p w:rsidR="00791039" w:rsidRPr="00894585" w:rsidRDefault="00791039" w:rsidP="00791039">
            <w:pPr>
              <w:jc w:val="center"/>
              <w:rPr>
                <w:noProof/>
                <w:sz w:val="20"/>
                <w:szCs w:val="20"/>
              </w:rPr>
            </w:pPr>
            <w:r>
              <w:rPr>
                <w:noProof/>
                <w:sz w:val="20"/>
                <w:szCs w:val="20"/>
              </w:rPr>
              <w:t>1.038 – 1.080</w:t>
            </w:r>
          </w:p>
        </w:tc>
      </w:tr>
      <w:tr w:rsidR="00791039" w:rsidRPr="00894585" w:rsidTr="00511BFE">
        <w:trPr>
          <w:trHeight w:val="290"/>
        </w:trPr>
        <w:tc>
          <w:tcPr>
            <w:tcW w:w="2070" w:type="dxa"/>
            <w:shd w:val="clear" w:color="auto" w:fill="D9D9D9" w:themeFill="background1" w:themeFillShade="D9"/>
            <w:vAlign w:val="center"/>
          </w:tcPr>
          <w:p w:rsidR="00791039" w:rsidRPr="00894585" w:rsidRDefault="00791039" w:rsidP="00791039">
            <w:pPr>
              <w:rPr>
                <w:noProof/>
                <w:sz w:val="20"/>
                <w:szCs w:val="20"/>
              </w:rPr>
            </w:pPr>
            <w:r w:rsidRPr="00894585">
              <w:rPr>
                <w:noProof/>
                <w:sz w:val="20"/>
                <w:szCs w:val="20"/>
              </w:rPr>
              <w:t>HBoV-1 Positivity</w:t>
            </w:r>
            <w:r w:rsidR="00511BFE">
              <w:rPr>
                <w:noProof/>
                <w:sz w:val="20"/>
                <w:szCs w:val="20"/>
              </w:rPr>
              <w:t>†</w:t>
            </w:r>
          </w:p>
        </w:tc>
        <w:tc>
          <w:tcPr>
            <w:tcW w:w="1820"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 xml:space="preserve"> 0.193</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0.252</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1.212</w:t>
            </w:r>
          </w:p>
        </w:tc>
        <w:tc>
          <w:tcPr>
            <w:tcW w:w="1945" w:type="dxa"/>
            <w:shd w:val="clear" w:color="auto" w:fill="D9D9D9" w:themeFill="background1" w:themeFillShade="D9"/>
            <w:vAlign w:val="center"/>
          </w:tcPr>
          <w:p w:rsidR="00791039" w:rsidRPr="00894585" w:rsidRDefault="00791039" w:rsidP="00791039">
            <w:pPr>
              <w:jc w:val="center"/>
              <w:rPr>
                <w:noProof/>
                <w:sz w:val="20"/>
                <w:szCs w:val="20"/>
              </w:rPr>
            </w:pPr>
            <w:r>
              <w:rPr>
                <w:noProof/>
                <w:sz w:val="20"/>
                <w:szCs w:val="20"/>
              </w:rPr>
              <w:t>0.750 – 2.013</w:t>
            </w:r>
          </w:p>
        </w:tc>
      </w:tr>
      <w:tr w:rsidR="00791039" w:rsidRPr="00894585" w:rsidTr="00511BFE">
        <w:trPr>
          <w:trHeight w:val="290"/>
        </w:trPr>
        <w:tc>
          <w:tcPr>
            <w:tcW w:w="2070" w:type="dxa"/>
            <w:shd w:val="clear" w:color="auto" w:fill="auto"/>
            <w:vAlign w:val="center"/>
          </w:tcPr>
          <w:p w:rsidR="00791039" w:rsidRPr="00894585" w:rsidRDefault="00791039" w:rsidP="00791039">
            <w:pPr>
              <w:rPr>
                <w:noProof/>
                <w:sz w:val="20"/>
                <w:szCs w:val="20"/>
              </w:rPr>
            </w:pPr>
            <w:r w:rsidRPr="00894585">
              <w:rPr>
                <w:noProof/>
                <w:sz w:val="20"/>
                <w:szCs w:val="20"/>
              </w:rPr>
              <w:t>Playgroup Activity</w:t>
            </w:r>
            <w:r w:rsidR="00511BFE">
              <w:rPr>
                <w:noProof/>
                <w:sz w:val="20"/>
                <w:szCs w:val="20"/>
              </w:rPr>
              <w:t>†</w:t>
            </w:r>
          </w:p>
        </w:tc>
        <w:tc>
          <w:tcPr>
            <w:tcW w:w="1820" w:type="dxa"/>
            <w:shd w:val="clear" w:color="auto" w:fill="auto"/>
            <w:vAlign w:val="center"/>
          </w:tcPr>
          <w:p w:rsidR="00791039" w:rsidRPr="00894585" w:rsidRDefault="00791039" w:rsidP="00791039">
            <w:pPr>
              <w:jc w:val="center"/>
              <w:rPr>
                <w:noProof/>
                <w:sz w:val="20"/>
                <w:szCs w:val="20"/>
              </w:rPr>
            </w:pPr>
            <w:r>
              <w:rPr>
                <w:noProof/>
                <w:sz w:val="20"/>
                <w:szCs w:val="20"/>
              </w:rPr>
              <w:t xml:space="preserve"> 0.425</w:t>
            </w:r>
          </w:p>
        </w:tc>
        <w:tc>
          <w:tcPr>
            <w:tcW w:w="1945" w:type="dxa"/>
            <w:shd w:val="clear" w:color="auto" w:fill="auto"/>
            <w:vAlign w:val="center"/>
          </w:tcPr>
          <w:p w:rsidR="00791039" w:rsidRPr="00894585" w:rsidRDefault="00791039" w:rsidP="00791039">
            <w:pPr>
              <w:jc w:val="center"/>
              <w:rPr>
                <w:noProof/>
                <w:sz w:val="20"/>
                <w:szCs w:val="20"/>
              </w:rPr>
            </w:pPr>
            <w:r>
              <w:rPr>
                <w:noProof/>
                <w:sz w:val="20"/>
                <w:szCs w:val="20"/>
              </w:rPr>
              <w:t>0.176</w:t>
            </w:r>
          </w:p>
        </w:tc>
        <w:tc>
          <w:tcPr>
            <w:tcW w:w="1945" w:type="dxa"/>
            <w:shd w:val="clear" w:color="auto" w:fill="auto"/>
            <w:vAlign w:val="center"/>
          </w:tcPr>
          <w:p w:rsidR="00791039" w:rsidRPr="00894585" w:rsidRDefault="00791039" w:rsidP="00791039">
            <w:pPr>
              <w:jc w:val="center"/>
              <w:rPr>
                <w:noProof/>
                <w:sz w:val="20"/>
                <w:szCs w:val="20"/>
              </w:rPr>
            </w:pPr>
            <w:r>
              <w:rPr>
                <w:noProof/>
                <w:sz w:val="20"/>
                <w:szCs w:val="20"/>
              </w:rPr>
              <w:t>1.530</w:t>
            </w:r>
          </w:p>
        </w:tc>
        <w:tc>
          <w:tcPr>
            <w:tcW w:w="1945" w:type="dxa"/>
            <w:shd w:val="clear" w:color="auto" w:fill="auto"/>
            <w:vAlign w:val="center"/>
          </w:tcPr>
          <w:p w:rsidR="00791039" w:rsidRPr="00894585" w:rsidRDefault="00791039" w:rsidP="00791039">
            <w:pPr>
              <w:jc w:val="center"/>
              <w:rPr>
                <w:noProof/>
                <w:sz w:val="20"/>
                <w:szCs w:val="20"/>
              </w:rPr>
            </w:pPr>
            <w:r>
              <w:rPr>
                <w:noProof/>
                <w:sz w:val="20"/>
                <w:szCs w:val="20"/>
              </w:rPr>
              <w:t>1.090 – 2.170</w:t>
            </w:r>
          </w:p>
        </w:tc>
      </w:tr>
    </w:tbl>
    <w:p w:rsidR="00410B90" w:rsidRDefault="00F347D4" w:rsidP="00791039">
      <w:pPr>
        <w:pStyle w:val="NoSpacing"/>
      </w:pPr>
      <w:r>
        <w:t>Table 4. Fixed effects generated from logistic mixed effects regression modelling ARI incidence.</w:t>
      </w:r>
    </w:p>
    <w:p w:rsidR="00647EC9" w:rsidRDefault="00F347D4" w:rsidP="00647EC9">
      <w:pPr>
        <w:pStyle w:val="NoSpacing"/>
        <w:ind w:left="1350" w:hanging="1350"/>
      </w:pPr>
      <w:r>
        <w:t>Abbreviations. Est., coefficient e</w:t>
      </w:r>
      <w:r w:rsidR="00647EC9">
        <w:t>stimate; Est. Error, estimated coefficient error; OR, odds ratio; CrI, credible interval; HBoV-1, human bocavirus type 1</w:t>
      </w:r>
    </w:p>
    <w:p w:rsidR="00511BFE" w:rsidRDefault="00511BFE" w:rsidP="00511BFE">
      <w:pPr>
        <w:pStyle w:val="NoSpacing"/>
        <w:ind w:left="180" w:hanging="180"/>
      </w:pPr>
      <w:r>
        <w:t>* Terms included in all models (Female, Siblings, HBoV-1, Playgroup). Estimates and errors vary little, so they are omitted from the table for brevity.</w:t>
      </w:r>
      <w:bookmarkStart w:id="0" w:name="_GoBack"/>
      <w:bookmarkEnd w:id="0"/>
    </w:p>
    <w:p w:rsidR="00F347D4" w:rsidRPr="00791039" w:rsidRDefault="00511BFE" w:rsidP="00E51264">
      <w:pPr>
        <w:pStyle w:val="NoSpacing"/>
        <w:ind w:left="1350" w:hanging="1350"/>
        <w:sectPr w:rsidR="00F347D4" w:rsidRPr="00791039" w:rsidSect="00410B90">
          <w:pgSz w:w="12240" w:h="15840"/>
          <w:pgMar w:top="1440" w:right="1440" w:bottom="1440" w:left="1440" w:header="720" w:footer="720" w:gutter="0"/>
          <w:cols w:space="720"/>
          <w:docGrid w:linePitch="360"/>
        </w:sectPr>
      </w:pPr>
      <w:r>
        <w:t>†</w:t>
      </w:r>
      <w:r w:rsidR="00647EC9">
        <w:t xml:space="preserve"> Modelled as time-dependent covariates</w:t>
      </w:r>
      <w:r w:rsidR="00E51264">
        <w:t>.</w:t>
      </w:r>
    </w:p>
    <w:tbl>
      <w:tblPr>
        <w:tblStyle w:val="TableGrid"/>
        <w:tblpPr w:leftFromText="180" w:rightFromText="180" w:horzAnchor="margin" w:tblpXSpec="center" w:tblpY="335"/>
        <w:tblW w:w="13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1677"/>
        <w:gridCol w:w="4769"/>
        <w:gridCol w:w="2052"/>
        <w:gridCol w:w="2700"/>
      </w:tblGrid>
      <w:tr w:rsidR="000759FD" w:rsidRPr="00D736A7" w:rsidTr="002E2EC3">
        <w:trPr>
          <w:trHeight w:val="1250"/>
        </w:trPr>
        <w:tc>
          <w:tcPr>
            <w:tcW w:w="2302" w:type="dxa"/>
            <w:vAlign w:val="center"/>
          </w:tcPr>
          <w:p w:rsidR="000759FD" w:rsidRPr="00D736A7" w:rsidRDefault="000759FD" w:rsidP="002E2EC3">
            <w:pPr>
              <w:rPr>
                <w:noProof/>
                <w:sz w:val="20"/>
                <w:szCs w:val="20"/>
              </w:rPr>
            </w:pPr>
            <w:r w:rsidRPr="00D736A7">
              <w:rPr>
                <w:noProof/>
                <w:sz w:val="20"/>
                <w:szCs w:val="20"/>
              </w:rPr>
              <w:t>Model</w:t>
            </w:r>
          </w:p>
        </w:tc>
        <w:tc>
          <w:tcPr>
            <w:tcW w:w="1677" w:type="dxa"/>
            <w:tcBorders>
              <w:top w:val="single" w:sz="4" w:space="0" w:color="auto"/>
              <w:bottom w:val="single" w:sz="4" w:space="0" w:color="auto"/>
            </w:tcBorders>
            <w:vAlign w:val="center"/>
          </w:tcPr>
          <w:p w:rsidR="000759FD" w:rsidRDefault="000759FD" w:rsidP="002E2EC3">
            <w:pPr>
              <w:jc w:val="center"/>
              <w:rPr>
                <w:noProof/>
                <w:sz w:val="20"/>
                <w:szCs w:val="20"/>
              </w:rPr>
            </w:pPr>
            <w:r w:rsidRPr="00D736A7">
              <w:rPr>
                <w:noProof/>
                <w:sz w:val="20"/>
                <w:szCs w:val="20"/>
              </w:rPr>
              <w:t xml:space="preserve">HR </w:t>
            </w:r>
          </w:p>
          <w:p w:rsidR="000759FD" w:rsidRDefault="000759FD" w:rsidP="002E2EC3">
            <w:pPr>
              <w:jc w:val="center"/>
              <w:rPr>
                <w:noProof/>
                <w:sz w:val="20"/>
                <w:szCs w:val="20"/>
              </w:rPr>
            </w:pPr>
            <w:r w:rsidRPr="00D736A7">
              <w:rPr>
                <w:noProof/>
                <w:sz w:val="20"/>
                <w:szCs w:val="20"/>
              </w:rPr>
              <w:t>(95% CI)</w:t>
            </w:r>
          </w:p>
          <w:p w:rsidR="000759FD" w:rsidRPr="00E43090" w:rsidRDefault="00511BFE" w:rsidP="002E2EC3">
            <w:pPr>
              <w:jc w:val="center"/>
              <w:rPr>
                <w:noProof/>
                <w:sz w:val="20"/>
                <w:szCs w:val="20"/>
                <w:vertAlign w:val="subscript"/>
              </w:rPr>
            </w:pPr>
            <m:oMathPara>
              <m:oMath>
                <m:d>
                  <m:dPr>
                    <m:ctrlPr>
                      <w:rPr>
                        <w:rFonts w:ascii="Cambria Math" w:hAnsi="Cambria Math"/>
                        <w:i/>
                        <w:noProof/>
                        <w:sz w:val="20"/>
                        <w:szCs w:val="20"/>
                        <w:vertAlign w:val="subscript"/>
                      </w:rPr>
                    </m:ctrlPr>
                  </m:dPr>
                  <m:e>
                    <m:m>
                      <m:mPr>
                        <m:mcs>
                          <m:mc>
                            <m:mcPr>
                              <m:count m:val="1"/>
                              <m:mcJc m:val="center"/>
                            </m:mcPr>
                          </m:mc>
                        </m:mcs>
                        <m:ctrlPr>
                          <w:rPr>
                            <w:rFonts w:ascii="Cambria Math" w:hAnsi="Cambria Math"/>
                            <w:i/>
                            <w:noProof/>
                            <w:sz w:val="20"/>
                            <w:szCs w:val="20"/>
                            <w:vertAlign w:val="subscript"/>
                          </w:rPr>
                        </m:ctrlPr>
                      </m:mPr>
                      <m:mr>
                        <m:e>
                          <m:sSub>
                            <m:sSubPr>
                              <m:ctrlPr>
                                <w:rPr>
                                  <w:rFonts w:ascii="Cambria Math" w:hAnsi="Cambria Math"/>
                                  <w:i/>
                                  <w:noProof/>
                                  <w:sz w:val="20"/>
                                  <w:szCs w:val="20"/>
                                  <w:vertAlign w:val="subscript"/>
                                </w:rPr>
                              </m:ctrlPr>
                            </m:sSubPr>
                            <m:e>
                              <m:acc>
                                <m:accPr>
                                  <m:ctrlPr>
                                    <w:rPr>
                                      <w:rFonts w:ascii="Cambria Math" w:hAnsi="Cambria Math"/>
                                      <w:i/>
                                      <w:noProof/>
                                      <w:sz w:val="20"/>
                                      <w:szCs w:val="20"/>
                                      <w:vertAlign w:val="subscript"/>
                                    </w:rPr>
                                  </m:ctrlPr>
                                </m:accPr>
                                <m:e>
                                  <m:r>
                                    <w:rPr>
                                      <w:rFonts w:ascii="Cambria Math" w:hAnsi="Cambria Math"/>
                                      <w:noProof/>
                                      <w:sz w:val="20"/>
                                      <w:szCs w:val="20"/>
                                      <w:vertAlign w:val="subscript"/>
                                    </w:rPr>
                                    <m:t>HR</m:t>
                                  </m:r>
                                </m:e>
                              </m:acc>
                            </m:e>
                            <m:sub>
                              <m:r>
                                <w:rPr>
                                  <w:rFonts w:ascii="Cambria Math" w:hAnsi="Cambria Math"/>
                                  <w:noProof/>
                                  <w:sz w:val="20"/>
                                  <w:szCs w:val="20"/>
                                  <w:vertAlign w:val="subscript"/>
                                </w:rPr>
                                <m:t>12</m:t>
                              </m:r>
                            </m:sub>
                          </m:sSub>
                        </m:e>
                      </m:mr>
                      <m:mr>
                        <m:e>
                          <m:sSub>
                            <m:sSubPr>
                              <m:ctrlPr>
                                <w:rPr>
                                  <w:rFonts w:ascii="Cambria Math" w:hAnsi="Cambria Math"/>
                                  <w:i/>
                                  <w:noProof/>
                                  <w:sz w:val="20"/>
                                  <w:szCs w:val="20"/>
                                  <w:vertAlign w:val="subscript"/>
                                </w:rPr>
                              </m:ctrlPr>
                            </m:sSubPr>
                            <m:e>
                              <m:acc>
                                <m:accPr>
                                  <m:ctrlPr>
                                    <w:rPr>
                                      <w:rFonts w:ascii="Cambria Math" w:hAnsi="Cambria Math"/>
                                      <w:i/>
                                      <w:noProof/>
                                      <w:sz w:val="20"/>
                                      <w:szCs w:val="20"/>
                                      <w:vertAlign w:val="subscript"/>
                                    </w:rPr>
                                  </m:ctrlPr>
                                </m:accPr>
                                <m:e>
                                  <m:r>
                                    <w:rPr>
                                      <w:rFonts w:ascii="Cambria Math" w:hAnsi="Cambria Math"/>
                                      <w:noProof/>
                                      <w:sz w:val="20"/>
                                      <w:szCs w:val="20"/>
                                      <w:vertAlign w:val="subscript"/>
                                    </w:rPr>
                                    <m:t>HR</m:t>
                                  </m:r>
                                </m:e>
                              </m:acc>
                            </m:e>
                            <m:sub>
                              <m:r>
                                <w:rPr>
                                  <w:rFonts w:ascii="Cambria Math" w:hAnsi="Cambria Math"/>
                                  <w:noProof/>
                                  <w:sz w:val="20"/>
                                  <w:szCs w:val="20"/>
                                  <w:vertAlign w:val="subscript"/>
                                </w:rPr>
                                <m:t>21</m:t>
                              </m:r>
                            </m:sub>
                          </m:sSub>
                        </m:e>
                      </m:mr>
                    </m:m>
                  </m:e>
                </m:d>
              </m:oMath>
            </m:oMathPara>
          </w:p>
        </w:tc>
        <w:tc>
          <w:tcPr>
            <w:tcW w:w="4769" w:type="dxa"/>
            <w:tcBorders>
              <w:top w:val="single" w:sz="4" w:space="0" w:color="auto"/>
              <w:bottom w:val="single" w:sz="4" w:space="0" w:color="auto"/>
            </w:tcBorders>
            <w:vAlign w:val="center"/>
          </w:tcPr>
          <w:p w:rsidR="000759FD" w:rsidRDefault="000759FD" w:rsidP="002E2EC3">
            <w:pPr>
              <w:jc w:val="center"/>
              <w:rPr>
                <w:noProof/>
                <w:sz w:val="20"/>
                <w:szCs w:val="20"/>
              </w:rPr>
            </w:pPr>
            <w:r w:rsidRPr="00D736A7">
              <w:rPr>
                <w:noProof/>
                <w:sz w:val="20"/>
                <w:szCs w:val="20"/>
              </w:rPr>
              <w:t>Estimated Q-matrix</w:t>
            </w:r>
          </w:p>
          <w:p w:rsidR="000759FD" w:rsidRDefault="000759FD" w:rsidP="002E2EC3">
            <w:pPr>
              <w:jc w:val="center"/>
              <w:rPr>
                <w:noProof/>
                <w:sz w:val="20"/>
                <w:szCs w:val="20"/>
              </w:rPr>
            </w:pPr>
            <w:r w:rsidRPr="00D736A7">
              <w:rPr>
                <w:noProof/>
                <w:sz w:val="20"/>
                <w:szCs w:val="20"/>
              </w:rPr>
              <w:t xml:space="preserve"> (95% CI)</w:t>
            </w:r>
          </w:p>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11</m:t>
                              </m:r>
                            </m:sub>
                          </m:sSub>
                        </m:e>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12</m:t>
                              </m:r>
                            </m:sub>
                          </m:sSub>
                        </m:e>
                      </m:mr>
                      <m:mr>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21</m:t>
                              </m:r>
                            </m:sub>
                          </m:sSub>
                        </m:e>
                        <m:e>
                          <m:sSub>
                            <m:sSubPr>
                              <m:ctrlPr>
                                <w:rPr>
                                  <w:rFonts w:ascii="Cambria Math" w:hAnsi="Cambria Math"/>
                                  <w:i/>
                                  <w:noProof/>
                                  <w:sz w:val="20"/>
                                  <w:szCs w:val="20"/>
                                </w:rPr>
                              </m:ctrlPr>
                            </m:sSubPr>
                            <m:e>
                              <m:acc>
                                <m:accPr>
                                  <m:ctrlPr>
                                    <w:rPr>
                                      <w:rFonts w:ascii="Cambria Math" w:hAnsi="Cambria Math"/>
                                      <w:i/>
                                      <w:noProof/>
                                      <w:sz w:val="20"/>
                                      <w:szCs w:val="20"/>
                                    </w:rPr>
                                  </m:ctrlPr>
                                </m:accPr>
                                <m:e>
                                  <m:r>
                                    <w:rPr>
                                      <w:rFonts w:ascii="Cambria Math" w:hAnsi="Cambria Math"/>
                                      <w:noProof/>
                                      <w:sz w:val="20"/>
                                      <w:szCs w:val="20"/>
                                    </w:rPr>
                                    <m:t>q</m:t>
                                  </m:r>
                                </m:e>
                              </m:acc>
                            </m:e>
                            <m:sub>
                              <m:r>
                                <w:rPr>
                                  <w:rFonts w:ascii="Cambria Math" w:hAnsi="Cambria Math"/>
                                  <w:noProof/>
                                  <w:sz w:val="20"/>
                                  <w:szCs w:val="20"/>
                                </w:rPr>
                                <m:t>22</m:t>
                              </m:r>
                            </m:sub>
                          </m:sSub>
                        </m:e>
                      </m:mr>
                    </m:m>
                  </m:e>
                </m:d>
              </m:oMath>
            </m:oMathPara>
          </w:p>
        </w:tc>
        <w:tc>
          <w:tcPr>
            <w:tcW w:w="2052" w:type="dxa"/>
            <w:tcBorders>
              <w:top w:val="single" w:sz="4" w:space="0" w:color="auto"/>
              <w:bottom w:val="single" w:sz="4" w:space="0" w:color="auto"/>
            </w:tcBorders>
            <w:vAlign w:val="center"/>
          </w:tcPr>
          <w:p w:rsidR="000759FD" w:rsidRPr="00D736A7" w:rsidRDefault="000759FD" w:rsidP="002E2EC3">
            <w:pPr>
              <w:jc w:val="center"/>
              <w:rPr>
                <w:noProof/>
                <w:sz w:val="20"/>
                <w:szCs w:val="20"/>
              </w:rPr>
            </w:pPr>
            <w:r w:rsidRPr="00D736A7">
              <w:rPr>
                <w:noProof/>
                <w:sz w:val="20"/>
                <w:szCs w:val="20"/>
              </w:rPr>
              <w:t>Sojourn Time (Weeks)</w:t>
            </w:r>
          </w:p>
          <w:p w:rsidR="000759FD" w:rsidRDefault="000759FD" w:rsidP="002E2EC3">
            <w:pPr>
              <w:jc w:val="center"/>
              <w:rPr>
                <w:noProof/>
                <w:sz w:val="20"/>
                <w:szCs w:val="20"/>
              </w:rPr>
            </w:pPr>
            <w:r w:rsidRPr="00D736A7">
              <w:rPr>
                <w:noProof/>
                <w:sz w:val="20"/>
                <w:szCs w:val="20"/>
              </w:rPr>
              <w:t>(95% CI)</w:t>
            </w:r>
          </w:p>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1"/>
                              <m:mcJc m:val="center"/>
                            </m:mcPr>
                          </m:mc>
                        </m:mcs>
                        <m:ctrlPr>
                          <w:rPr>
                            <w:rFonts w:ascii="Cambria Math" w:hAnsi="Cambria Math"/>
                            <w:i/>
                            <w:noProof/>
                            <w:sz w:val="20"/>
                            <w:szCs w:val="20"/>
                          </w:rPr>
                        </m:ctrlPr>
                      </m:mPr>
                      <m:mr>
                        <m:e>
                          <m:r>
                            <w:rPr>
                              <w:rFonts w:ascii="Cambria Math" w:hAnsi="Cambria Math"/>
                              <w:noProof/>
                              <w:sz w:val="20"/>
                              <w:szCs w:val="20"/>
                            </w:rPr>
                            <m:t>-1/</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11</m:t>
                              </m:r>
                            </m:sub>
                          </m:sSub>
                        </m:e>
                      </m:mr>
                      <m:mr>
                        <m:e>
                          <m:r>
                            <w:rPr>
                              <w:rFonts w:ascii="Cambria Math" w:hAnsi="Cambria Math"/>
                              <w:noProof/>
                              <w:sz w:val="20"/>
                              <w:szCs w:val="20"/>
                            </w:rPr>
                            <m:t>-1/</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22</m:t>
                              </m:r>
                            </m:sub>
                          </m:sSub>
                        </m:e>
                      </m:mr>
                    </m:m>
                  </m:e>
                </m:d>
              </m:oMath>
            </m:oMathPara>
          </w:p>
        </w:tc>
        <w:tc>
          <w:tcPr>
            <w:tcW w:w="2700" w:type="dxa"/>
            <w:tcBorders>
              <w:top w:val="single" w:sz="4" w:space="0" w:color="auto"/>
              <w:bottom w:val="single" w:sz="4" w:space="0" w:color="auto"/>
            </w:tcBorders>
            <w:vAlign w:val="center"/>
          </w:tcPr>
          <w:p w:rsidR="000759FD" w:rsidRPr="00D736A7" w:rsidRDefault="000759FD" w:rsidP="002E2EC3">
            <w:pPr>
              <w:jc w:val="center"/>
              <w:rPr>
                <w:noProof/>
                <w:sz w:val="20"/>
                <w:szCs w:val="20"/>
              </w:rPr>
            </w:pPr>
            <w:r w:rsidRPr="00D736A7">
              <w:rPr>
                <w:noProof/>
                <w:sz w:val="20"/>
                <w:szCs w:val="20"/>
              </w:rPr>
              <w:t>Mean Sojourn Difference</w:t>
            </w:r>
            <w:r>
              <w:rPr>
                <w:noProof/>
                <w:sz w:val="20"/>
                <w:szCs w:val="20"/>
              </w:rPr>
              <w:t xml:space="preserve"> in ARI episodes</w:t>
            </w:r>
          </w:p>
          <w:p w:rsidR="000759FD" w:rsidRDefault="000759FD" w:rsidP="002E2EC3">
            <w:pPr>
              <w:jc w:val="center"/>
              <w:rPr>
                <w:noProof/>
                <w:sz w:val="20"/>
                <w:szCs w:val="20"/>
              </w:rPr>
            </w:pPr>
            <w:r w:rsidRPr="00D736A7">
              <w:rPr>
                <w:noProof/>
                <w:sz w:val="20"/>
                <w:szCs w:val="20"/>
              </w:rPr>
              <w:t>(95% CI)</w:t>
            </w:r>
            <w:r>
              <w:rPr>
                <w:noProof/>
                <w:sz w:val="20"/>
                <w:szCs w:val="20"/>
              </w:rPr>
              <w:t>†</w:t>
            </w:r>
          </w:p>
          <w:p w:rsidR="000759FD" w:rsidRPr="00D736A7" w:rsidRDefault="00511BFE" w:rsidP="002E2EC3">
            <w:pPr>
              <w:jc w:val="center"/>
              <w:rPr>
                <w:noProof/>
                <w:sz w:val="20"/>
                <w:szCs w:val="20"/>
              </w:rPr>
            </w:pPr>
            <m:oMath>
              <m:d>
                <m:dPr>
                  <m:ctrlPr>
                    <w:rPr>
                      <w:rFonts w:ascii="Cambria Math" w:hAnsi="Cambria Math"/>
                      <w:i/>
                      <w:noProof/>
                      <w:sz w:val="20"/>
                      <w:szCs w:val="20"/>
                    </w:rPr>
                  </m:ctrlPr>
                </m:dPr>
                <m:e>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22</m:t>
                      </m:r>
                    </m:sub>
                  </m:sSub>
                  <m:d>
                    <m:dPr>
                      <m:begChr m:val="|"/>
                      <m:endChr m:val="|"/>
                      <m:ctrlPr>
                        <w:rPr>
                          <w:rFonts w:ascii="Cambria Math" w:hAnsi="Cambria Math"/>
                          <w:i/>
                          <w:noProof/>
                          <w:sz w:val="20"/>
                          <w:szCs w:val="20"/>
                        </w:rPr>
                      </m:ctrlPr>
                    </m:dPr>
                    <m:e>
                      <m:sSub>
                        <m:sSubPr>
                          <m:ctrlPr>
                            <w:rPr>
                              <w:rFonts w:ascii="Cambria Math" w:hAnsi="Cambria Math"/>
                              <w:i/>
                              <w:noProof/>
                              <w:sz w:val="20"/>
                              <w:szCs w:val="20"/>
                            </w:rPr>
                          </m:ctrlPr>
                        </m:sSubPr>
                        <m:e>
                          <m:r>
                            <w:rPr>
                              <w:rFonts w:ascii="Cambria Math" w:hAnsi="Cambria Math"/>
                              <w:noProof/>
                              <w:sz w:val="20"/>
                              <w:szCs w:val="20"/>
                            </w:rPr>
                            <m:t>X</m:t>
                          </m:r>
                        </m:e>
                        <m:sub>
                          <m:r>
                            <w:rPr>
                              <w:rFonts w:ascii="Cambria Math" w:hAnsi="Cambria Math"/>
                              <w:noProof/>
                              <w:sz w:val="20"/>
                              <w:szCs w:val="20"/>
                            </w:rPr>
                            <m:t>i</m:t>
                          </m:r>
                        </m:sub>
                      </m:sSub>
                      <m:r>
                        <w:rPr>
                          <w:rFonts w:ascii="Cambria Math" w:hAnsi="Cambria Math"/>
                          <w:noProof/>
                          <w:sz w:val="20"/>
                          <w:szCs w:val="20"/>
                        </w:rPr>
                        <m:t xml:space="preserve">=1- </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22</m:t>
                          </m:r>
                        </m:sub>
                      </m:sSub>
                    </m:e>
                  </m:d>
                  <m:sSub>
                    <m:sSubPr>
                      <m:ctrlPr>
                        <w:rPr>
                          <w:rFonts w:ascii="Cambria Math" w:hAnsi="Cambria Math"/>
                          <w:i/>
                          <w:noProof/>
                          <w:sz w:val="20"/>
                          <w:szCs w:val="20"/>
                        </w:rPr>
                      </m:ctrlPr>
                    </m:sSubPr>
                    <m:e>
                      <m:r>
                        <w:rPr>
                          <w:rFonts w:ascii="Cambria Math" w:hAnsi="Cambria Math"/>
                          <w:noProof/>
                          <w:sz w:val="20"/>
                          <w:szCs w:val="20"/>
                        </w:rPr>
                        <m:t>X</m:t>
                      </m:r>
                    </m:e>
                    <m:sub>
                      <m:r>
                        <w:rPr>
                          <w:rFonts w:ascii="Cambria Math" w:hAnsi="Cambria Math"/>
                          <w:noProof/>
                          <w:sz w:val="20"/>
                          <w:szCs w:val="20"/>
                        </w:rPr>
                        <m:t>i</m:t>
                      </m:r>
                    </m:sub>
                  </m:sSub>
                  <m:r>
                    <w:rPr>
                      <w:rFonts w:ascii="Cambria Math" w:hAnsi="Cambria Math"/>
                      <w:noProof/>
                      <w:sz w:val="20"/>
                      <w:szCs w:val="20"/>
                    </w:rPr>
                    <m:t>=0</m:t>
                  </m:r>
                </m:e>
              </m:d>
            </m:oMath>
            <w:r w:rsidR="000759FD">
              <w:rPr>
                <w:rFonts w:eastAsiaTheme="minorEastAsia"/>
                <w:noProof/>
                <w:sz w:val="20"/>
                <w:szCs w:val="20"/>
              </w:rPr>
              <w:t>‡</w:t>
            </w:r>
          </w:p>
        </w:tc>
      </w:tr>
      <w:tr w:rsidR="000759FD" w:rsidRPr="00D736A7" w:rsidTr="002E2EC3">
        <w:trPr>
          <w:trHeight w:val="654"/>
        </w:trPr>
        <w:tc>
          <w:tcPr>
            <w:tcW w:w="2302" w:type="dxa"/>
            <w:shd w:val="clear" w:color="auto" w:fill="auto"/>
            <w:vAlign w:val="center"/>
          </w:tcPr>
          <w:p w:rsidR="000759FD" w:rsidRPr="00D736A7" w:rsidRDefault="000759FD" w:rsidP="002E2EC3">
            <w:pPr>
              <w:rPr>
                <w:noProof/>
                <w:sz w:val="20"/>
                <w:szCs w:val="20"/>
              </w:rPr>
            </w:pPr>
            <w:r w:rsidRPr="00D736A7">
              <w:rPr>
                <w:noProof/>
                <w:sz w:val="20"/>
                <w:szCs w:val="20"/>
              </w:rPr>
              <w:t>Female</w:t>
            </w:r>
          </w:p>
        </w:tc>
        <w:tc>
          <w:tcPr>
            <w:tcW w:w="1677" w:type="dxa"/>
            <w:tcBorders>
              <w:top w:val="single" w:sz="4" w:space="0" w:color="auto"/>
            </w:tcBorders>
            <w:shd w:val="clear" w:color="auto" w:fill="auto"/>
            <w:vAlign w:val="center"/>
          </w:tcPr>
          <w:p w:rsidR="000759FD" w:rsidRDefault="00BD6B3B" w:rsidP="002E2EC3">
            <w:pPr>
              <w:jc w:val="center"/>
              <w:rPr>
                <w:noProof/>
                <w:sz w:val="20"/>
                <w:szCs w:val="20"/>
              </w:rPr>
            </w:pPr>
            <w:r>
              <w:rPr>
                <w:noProof/>
                <w:sz w:val="20"/>
                <w:szCs w:val="20"/>
              </w:rPr>
              <w:t>0.90 (0.70, 1.16)</w:t>
            </w:r>
          </w:p>
          <w:p w:rsidR="00BD6B3B" w:rsidRPr="00D736A7" w:rsidRDefault="00BD6B3B" w:rsidP="002E2EC3">
            <w:pPr>
              <w:jc w:val="center"/>
              <w:rPr>
                <w:noProof/>
                <w:sz w:val="20"/>
                <w:szCs w:val="20"/>
              </w:rPr>
            </w:pPr>
            <w:r>
              <w:rPr>
                <w:noProof/>
                <w:sz w:val="20"/>
                <w:szCs w:val="20"/>
              </w:rPr>
              <w:t>1.01 (0.78, 1.30)</w:t>
            </w:r>
          </w:p>
        </w:tc>
        <w:tc>
          <w:tcPr>
            <w:tcW w:w="4769" w:type="dxa"/>
            <w:tcBorders>
              <w:top w:val="single" w:sz="4" w:space="0" w:color="auto"/>
            </w:tcBorders>
            <w:shd w:val="clear" w:color="auto" w:fill="auto"/>
            <w:vAlign w:val="center"/>
          </w:tcPr>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-0.17 </m:t>
                          </m:r>
                          <m:d>
                            <m:dPr>
                              <m:ctrlPr>
                                <w:rPr>
                                  <w:rFonts w:ascii="Cambria Math" w:hAnsi="Cambria Math"/>
                                  <w:i/>
                                  <w:noProof/>
                                  <w:sz w:val="20"/>
                                  <w:szCs w:val="20"/>
                                </w:rPr>
                              </m:ctrlPr>
                            </m:dPr>
                            <m:e>
                              <m:r>
                                <w:rPr>
                                  <w:rFonts w:ascii="Cambria Math" w:hAnsi="Cambria Math"/>
                                  <w:noProof/>
                                  <w:sz w:val="20"/>
                                  <w:szCs w:val="20"/>
                                </w:rPr>
                                <m:t>-0.21, -0.14</m:t>
                              </m:r>
                            </m:e>
                          </m:d>
                        </m:e>
                        <m:e>
                          <m:r>
                            <w:rPr>
                              <w:rFonts w:ascii="Cambria Math" w:hAnsi="Cambria Math"/>
                              <w:noProof/>
                              <w:sz w:val="20"/>
                              <w:szCs w:val="20"/>
                            </w:rPr>
                            <m:t>0.17 (0.14, 0.21)</m:t>
                          </m:r>
                        </m:e>
                      </m:mr>
                      <m:mr>
                        <m:e>
                          <m:r>
                            <w:rPr>
                              <w:rFonts w:ascii="Cambria Math" w:hAnsi="Cambria Math"/>
                              <w:noProof/>
                              <w:sz w:val="20"/>
                              <w:szCs w:val="20"/>
                            </w:rPr>
                            <m:t>0.61 (0.50, 0.75)</m:t>
                          </m:r>
                        </m:e>
                        <m:e>
                          <m:r>
                            <w:rPr>
                              <w:rFonts w:ascii="Cambria Math" w:hAnsi="Cambria Math"/>
                              <w:noProof/>
                              <w:sz w:val="20"/>
                              <w:szCs w:val="20"/>
                            </w:rPr>
                            <m:t>-0.61 (-0.75, -0.50)</m:t>
                          </m:r>
                        </m:e>
                      </m:mr>
                    </m:m>
                  </m:e>
                </m:d>
              </m:oMath>
            </m:oMathPara>
          </w:p>
        </w:tc>
        <w:tc>
          <w:tcPr>
            <w:tcW w:w="2052" w:type="dxa"/>
            <w:tcBorders>
              <w:top w:val="single" w:sz="4" w:space="0" w:color="auto"/>
            </w:tcBorders>
            <w:shd w:val="clear" w:color="auto" w:fill="auto"/>
            <w:vAlign w:val="center"/>
          </w:tcPr>
          <w:p w:rsidR="00BD6B3B" w:rsidRDefault="00921B01" w:rsidP="002E2EC3">
            <w:pPr>
              <w:jc w:val="center"/>
              <w:rPr>
                <w:noProof/>
                <w:sz w:val="20"/>
                <w:szCs w:val="20"/>
              </w:rPr>
            </w:pPr>
            <w:r>
              <w:rPr>
                <w:noProof/>
                <w:sz w:val="20"/>
                <w:szCs w:val="20"/>
              </w:rPr>
              <w:t>5.97 (4.87, 7.33)</w:t>
            </w:r>
          </w:p>
          <w:p w:rsidR="00921B01" w:rsidRPr="00D736A7" w:rsidRDefault="00921B01" w:rsidP="002E2EC3">
            <w:pPr>
              <w:jc w:val="center"/>
              <w:rPr>
                <w:noProof/>
                <w:sz w:val="20"/>
                <w:szCs w:val="20"/>
              </w:rPr>
            </w:pPr>
            <w:r>
              <w:rPr>
                <w:noProof/>
                <w:sz w:val="20"/>
                <w:szCs w:val="20"/>
              </w:rPr>
              <w:t>1.63 (1.33, 2.00)</w:t>
            </w:r>
          </w:p>
        </w:tc>
        <w:tc>
          <w:tcPr>
            <w:tcW w:w="2700" w:type="dxa"/>
            <w:tcBorders>
              <w:top w:val="single" w:sz="4" w:space="0" w:color="auto"/>
            </w:tcBorders>
            <w:shd w:val="clear" w:color="auto" w:fill="auto"/>
            <w:vAlign w:val="center"/>
          </w:tcPr>
          <w:p w:rsidR="000759FD" w:rsidRPr="00D736A7" w:rsidRDefault="00921B01" w:rsidP="002E2EC3">
            <w:pPr>
              <w:jc w:val="center"/>
              <w:rPr>
                <w:noProof/>
                <w:sz w:val="20"/>
                <w:szCs w:val="20"/>
              </w:rPr>
            </w:pPr>
            <w:r>
              <w:rPr>
                <w:noProof/>
                <w:sz w:val="20"/>
                <w:szCs w:val="20"/>
              </w:rPr>
              <w:t>-0.02 (-0.46, 0.49)</w:t>
            </w:r>
          </w:p>
        </w:tc>
      </w:tr>
      <w:tr w:rsidR="000759FD" w:rsidRPr="00D736A7" w:rsidTr="002E2EC3">
        <w:trPr>
          <w:trHeight w:val="654"/>
        </w:trPr>
        <w:tc>
          <w:tcPr>
            <w:tcW w:w="2302" w:type="dxa"/>
            <w:shd w:val="clear" w:color="auto" w:fill="D9D9D9" w:themeFill="background1" w:themeFillShade="D9"/>
            <w:vAlign w:val="center"/>
          </w:tcPr>
          <w:p w:rsidR="000759FD" w:rsidRPr="00D736A7" w:rsidRDefault="000759FD" w:rsidP="002E2EC3">
            <w:pPr>
              <w:rPr>
                <w:noProof/>
                <w:sz w:val="20"/>
                <w:szCs w:val="20"/>
              </w:rPr>
            </w:pPr>
            <w:r w:rsidRPr="00D736A7">
              <w:rPr>
                <w:noProof/>
                <w:sz w:val="20"/>
                <w:szCs w:val="20"/>
              </w:rPr>
              <w:t>Siblings</w:t>
            </w:r>
          </w:p>
        </w:tc>
        <w:tc>
          <w:tcPr>
            <w:tcW w:w="1677" w:type="dxa"/>
            <w:shd w:val="clear" w:color="auto" w:fill="D9D9D9" w:themeFill="background1" w:themeFillShade="D9"/>
            <w:vAlign w:val="center"/>
          </w:tcPr>
          <w:p w:rsidR="000759FD" w:rsidRDefault="00921B01" w:rsidP="002E2EC3">
            <w:pPr>
              <w:jc w:val="center"/>
              <w:rPr>
                <w:noProof/>
                <w:sz w:val="20"/>
                <w:szCs w:val="20"/>
              </w:rPr>
            </w:pPr>
            <w:r>
              <w:rPr>
                <w:noProof/>
                <w:sz w:val="20"/>
                <w:szCs w:val="20"/>
              </w:rPr>
              <w:t>0.85 (0.67, 1.09)</w:t>
            </w:r>
          </w:p>
          <w:p w:rsidR="00921B01" w:rsidRPr="00D736A7" w:rsidRDefault="00921B01" w:rsidP="002E2EC3">
            <w:pPr>
              <w:jc w:val="center"/>
              <w:rPr>
                <w:noProof/>
                <w:sz w:val="20"/>
                <w:szCs w:val="20"/>
              </w:rPr>
            </w:pPr>
            <w:r>
              <w:rPr>
                <w:noProof/>
                <w:sz w:val="20"/>
                <w:szCs w:val="20"/>
              </w:rPr>
              <w:t>1.30 (1.02, 1.65)</w:t>
            </w:r>
          </w:p>
        </w:tc>
        <w:tc>
          <w:tcPr>
            <w:tcW w:w="4769" w:type="dxa"/>
            <w:shd w:val="clear" w:color="auto" w:fill="D9D9D9" w:themeFill="background1" w:themeFillShade="D9"/>
            <w:vAlign w:val="center"/>
          </w:tcPr>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-0.17 </m:t>
                          </m:r>
                          <m:d>
                            <m:dPr>
                              <m:ctrlPr>
                                <w:rPr>
                                  <w:rFonts w:ascii="Cambria Math" w:hAnsi="Cambria Math"/>
                                  <w:i/>
                                  <w:noProof/>
                                  <w:sz w:val="20"/>
                                  <w:szCs w:val="20"/>
                                </w:rPr>
                              </m:ctrlPr>
                            </m:dPr>
                            <m:e>
                              <m:r>
                                <w:rPr>
                                  <w:rFonts w:ascii="Cambria Math" w:hAnsi="Cambria Math"/>
                                  <w:noProof/>
                                  <w:sz w:val="20"/>
                                  <w:szCs w:val="20"/>
                                </w:rPr>
                                <m:t>-0.20, -0.14</m:t>
                              </m:r>
                            </m:e>
                          </m:d>
                        </m:e>
                        <m:e>
                          <m:r>
                            <w:rPr>
                              <w:rFonts w:ascii="Cambria Math" w:hAnsi="Cambria Math"/>
                              <w:noProof/>
                              <w:sz w:val="20"/>
                              <w:szCs w:val="20"/>
                            </w:rPr>
                            <m:t xml:space="preserve">0.17 </m:t>
                          </m:r>
                          <m:d>
                            <m:dPr>
                              <m:ctrlPr>
                                <w:rPr>
                                  <w:rFonts w:ascii="Cambria Math" w:hAnsi="Cambria Math"/>
                                  <w:i/>
                                  <w:noProof/>
                                  <w:sz w:val="20"/>
                                  <w:szCs w:val="20"/>
                                </w:rPr>
                              </m:ctrlPr>
                            </m:dPr>
                            <m:e>
                              <m:r>
                                <w:rPr>
                                  <w:rFonts w:ascii="Cambria Math" w:hAnsi="Cambria Math"/>
                                  <w:noProof/>
                                  <w:sz w:val="20"/>
                                  <w:szCs w:val="20"/>
                                </w:rPr>
                                <m:t>0.14, 0.20</m:t>
                              </m:r>
                            </m:e>
                          </m:d>
                        </m:e>
                      </m:mr>
                      <m:mr>
                        <m:e>
                          <m:r>
                            <w:rPr>
                              <w:rFonts w:ascii="Cambria Math" w:hAnsi="Cambria Math"/>
                              <w:noProof/>
                              <w:sz w:val="20"/>
                              <w:szCs w:val="20"/>
                            </w:rPr>
                            <m:t xml:space="preserve">0.70 </m:t>
                          </m:r>
                          <m:d>
                            <m:dPr>
                              <m:ctrlPr>
                                <w:rPr>
                                  <w:rFonts w:ascii="Cambria Math" w:hAnsi="Cambria Math"/>
                                  <w:i/>
                                  <w:noProof/>
                                  <w:sz w:val="20"/>
                                  <w:szCs w:val="20"/>
                                </w:rPr>
                              </m:ctrlPr>
                            </m:dPr>
                            <m:e>
                              <m:r>
                                <w:rPr>
                                  <w:rFonts w:ascii="Cambria Math" w:hAnsi="Cambria Math"/>
                                  <w:noProof/>
                                  <w:sz w:val="20"/>
                                  <w:szCs w:val="20"/>
                                </w:rPr>
                                <m:t>0.59, 0.83</m:t>
                              </m:r>
                            </m:e>
                          </m:d>
                        </m:e>
                        <m:e>
                          <m:r>
                            <w:rPr>
                              <w:rFonts w:ascii="Cambria Math" w:hAnsi="Cambria Math"/>
                              <w:noProof/>
                              <w:sz w:val="20"/>
                              <w:szCs w:val="20"/>
                            </w:rPr>
                            <m:t>-0.70 (-0.83, -0.59)</m:t>
                          </m:r>
                        </m:e>
                      </m:mr>
                    </m:m>
                  </m:e>
                </m:d>
              </m:oMath>
            </m:oMathPara>
          </w:p>
        </w:tc>
        <w:tc>
          <w:tcPr>
            <w:tcW w:w="2052" w:type="dxa"/>
            <w:shd w:val="clear" w:color="auto" w:fill="D9D9D9" w:themeFill="background1" w:themeFillShade="D9"/>
            <w:vAlign w:val="center"/>
          </w:tcPr>
          <w:p w:rsidR="000759FD" w:rsidRDefault="00921B01" w:rsidP="002E2EC3">
            <w:pPr>
              <w:jc w:val="center"/>
              <w:rPr>
                <w:noProof/>
                <w:sz w:val="20"/>
                <w:szCs w:val="20"/>
              </w:rPr>
            </w:pPr>
            <w:r>
              <w:rPr>
                <w:noProof/>
                <w:sz w:val="20"/>
                <w:szCs w:val="20"/>
              </w:rPr>
              <w:t>5.98 (5.02, 7.14)</w:t>
            </w:r>
          </w:p>
          <w:p w:rsidR="00921B01" w:rsidRPr="00D736A7" w:rsidRDefault="00921B01" w:rsidP="002E2EC3">
            <w:pPr>
              <w:jc w:val="center"/>
              <w:rPr>
                <w:noProof/>
                <w:sz w:val="20"/>
                <w:szCs w:val="20"/>
              </w:rPr>
            </w:pPr>
            <w:r>
              <w:rPr>
                <w:noProof/>
                <w:sz w:val="20"/>
                <w:szCs w:val="20"/>
              </w:rPr>
              <w:t>1.43 (1.20, 1.70)</w:t>
            </w:r>
          </w:p>
        </w:tc>
        <w:tc>
          <w:tcPr>
            <w:tcW w:w="2700" w:type="dxa"/>
            <w:shd w:val="clear" w:color="auto" w:fill="D9D9D9" w:themeFill="background1" w:themeFillShade="D9"/>
            <w:vAlign w:val="center"/>
          </w:tcPr>
          <w:p w:rsidR="000759FD" w:rsidRPr="00D736A7" w:rsidRDefault="00CD4ADC" w:rsidP="002E2EC3">
            <w:pPr>
              <w:jc w:val="center"/>
              <w:rPr>
                <w:noProof/>
                <w:sz w:val="20"/>
                <w:szCs w:val="20"/>
              </w:rPr>
            </w:pPr>
            <w:r>
              <w:rPr>
                <w:noProof/>
                <w:sz w:val="20"/>
                <w:szCs w:val="20"/>
              </w:rPr>
              <w:t>-0.43 (-0.85, -0.02)</w:t>
            </w:r>
          </w:p>
        </w:tc>
      </w:tr>
      <w:tr w:rsidR="000759FD" w:rsidRPr="00D736A7" w:rsidTr="002E2EC3">
        <w:trPr>
          <w:trHeight w:val="654"/>
        </w:trPr>
        <w:tc>
          <w:tcPr>
            <w:tcW w:w="2302" w:type="dxa"/>
            <w:shd w:val="clear" w:color="auto" w:fill="auto"/>
            <w:vAlign w:val="center"/>
          </w:tcPr>
          <w:p w:rsidR="000759FD" w:rsidRPr="00D736A7" w:rsidRDefault="000759FD" w:rsidP="002E2EC3">
            <w:pPr>
              <w:rPr>
                <w:noProof/>
                <w:sz w:val="20"/>
                <w:szCs w:val="20"/>
              </w:rPr>
            </w:pPr>
            <w:r w:rsidRPr="00D736A7">
              <w:rPr>
                <w:noProof/>
                <w:sz w:val="20"/>
                <w:szCs w:val="20"/>
              </w:rPr>
              <w:t>Daycare Attendance</w:t>
            </w:r>
            <w:r>
              <w:rPr>
                <w:noProof/>
                <w:sz w:val="20"/>
                <w:szCs w:val="20"/>
              </w:rPr>
              <w:t>*</w:t>
            </w:r>
          </w:p>
        </w:tc>
        <w:tc>
          <w:tcPr>
            <w:tcW w:w="1677" w:type="dxa"/>
            <w:shd w:val="clear" w:color="auto" w:fill="auto"/>
            <w:vAlign w:val="center"/>
          </w:tcPr>
          <w:p w:rsidR="000759FD" w:rsidRDefault="008A4DEA" w:rsidP="002E2EC3">
            <w:pPr>
              <w:jc w:val="center"/>
              <w:rPr>
                <w:noProof/>
                <w:sz w:val="20"/>
                <w:szCs w:val="20"/>
              </w:rPr>
            </w:pPr>
            <w:r>
              <w:rPr>
                <w:noProof/>
                <w:sz w:val="20"/>
                <w:szCs w:val="20"/>
              </w:rPr>
              <w:t>1.93 (1.48, 2.52)</w:t>
            </w:r>
          </w:p>
          <w:p w:rsidR="008A4DEA" w:rsidRPr="00D736A7" w:rsidRDefault="008A4DEA" w:rsidP="002E2EC3">
            <w:pPr>
              <w:jc w:val="center"/>
              <w:rPr>
                <w:noProof/>
                <w:sz w:val="20"/>
                <w:szCs w:val="20"/>
              </w:rPr>
            </w:pPr>
            <w:r>
              <w:rPr>
                <w:noProof/>
                <w:sz w:val="20"/>
                <w:szCs w:val="20"/>
              </w:rPr>
              <w:t>0.80 (0.61, 1.04)</w:t>
            </w:r>
          </w:p>
        </w:tc>
        <w:tc>
          <w:tcPr>
            <w:tcW w:w="4769" w:type="dxa"/>
            <w:shd w:val="clear" w:color="auto" w:fill="auto"/>
            <w:vAlign w:val="center"/>
          </w:tcPr>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-0.18 (-0.20, -0.16)</m:t>
                          </m:r>
                        </m:e>
                        <m:e>
                          <m:r>
                            <w:rPr>
                              <w:rFonts w:ascii="Cambria Math" w:hAnsi="Cambria Math"/>
                              <w:noProof/>
                              <w:sz w:val="20"/>
                              <w:szCs w:val="20"/>
                            </w:rPr>
                            <m:t>0.18 (0.16, 0.20)</m:t>
                          </m:r>
                        </m:e>
                      </m:mr>
                      <m:mr>
                        <m:e>
                          <m:r>
                            <w:rPr>
                              <w:rFonts w:ascii="Cambria Math" w:hAnsi="Cambria Math"/>
                              <w:noProof/>
                              <w:sz w:val="20"/>
                              <w:szCs w:val="20"/>
                            </w:rPr>
                            <m:t>0.64 (0.56, 0.73)</m:t>
                          </m:r>
                        </m:e>
                        <m:e>
                          <m:r>
                            <w:rPr>
                              <w:rFonts w:ascii="Cambria Math" w:hAnsi="Cambria Math"/>
                              <w:noProof/>
                              <w:sz w:val="20"/>
                              <w:szCs w:val="20"/>
                            </w:rPr>
                            <m:t>-0.64 (-0.73, -0.56)</m:t>
                          </m:r>
                        </m:e>
                      </m:mr>
                    </m:m>
                  </m:e>
                </m:d>
              </m:oMath>
            </m:oMathPara>
          </w:p>
        </w:tc>
        <w:tc>
          <w:tcPr>
            <w:tcW w:w="2052" w:type="dxa"/>
            <w:shd w:val="clear" w:color="auto" w:fill="auto"/>
            <w:vAlign w:val="center"/>
          </w:tcPr>
          <w:p w:rsidR="000759FD" w:rsidRDefault="008A4DEA" w:rsidP="002E2EC3">
            <w:pPr>
              <w:jc w:val="center"/>
              <w:rPr>
                <w:noProof/>
                <w:sz w:val="20"/>
                <w:szCs w:val="20"/>
              </w:rPr>
            </w:pPr>
            <w:r>
              <w:rPr>
                <w:noProof/>
                <w:sz w:val="20"/>
                <w:szCs w:val="20"/>
              </w:rPr>
              <w:t>5.61 (4.94, 6.36)</w:t>
            </w:r>
          </w:p>
          <w:p w:rsidR="008A4DEA" w:rsidRPr="00D736A7" w:rsidRDefault="008A4DEA" w:rsidP="002E2EC3">
            <w:pPr>
              <w:jc w:val="center"/>
              <w:rPr>
                <w:noProof/>
                <w:sz w:val="20"/>
                <w:szCs w:val="20"/>
              </w:rPr>
            </w:pPr>
            <w:r>
              <w:rPr>
                <w:noProof/>
                <w:sz w:val="20"/>
                <w:szCs w:val="20"/>
              </w:rPr>
              <w:t>1.56 (1.38, 1.77)</w:t>
            </w:r>
          </w:p>
        </w:tc>
        <w:tc>
          <w:tcPr>
            <w:tcW w:w="2700" w:type="dxa"/>
            <w:shd w:val="clear" w:color="auto" w:fill="auto"/>
            <w:vAlign w:val="center"/>
          </w:tcPr>
          <w:p w:rsidR="000759FD" w:rsidRPr="00D736A7" w:rsidRDefault="00BD6B3B" w:rsidP="002E2EC3">
            <w:pPr>
              <w:jc w:val="center"/>
              <w:rPr>
                <w:noProof/>
                <w:sz w:val="20"/>
                <w:szCs w:val="20"/>
              </w:rPr>
            </w:pPr>
            <w:r>
              <w:rPr>
                <w:noProof/>
                <w:sz w:val="20"/>
                <w:szCs w:val="20"/>
              </w:rPr>
              <w:t>0.34 (0.03, 0.68)</w:t>
            </w:r>
          </w:p>
        </w:tc>
      </w:tr>
      <w:tr w:rsidR="000759FD" w:rsidRPr="00D736A7" w:rsidTr="002E2EC3">
        <w:trPr>
          <w:trHeight w:val="654"/>
        </w:trPr>
        <w:tc>
          <w:tcPr>
            <w:tcW w:w="2302" w:type="dxa"/>
            <w:shd w:val="clear" w:color="auto" w:fill="D9D9D9" w:themeFill="background1" w:themeFillShade="D9"/>
            <w:vAlign w:val="center"/>
          </w:tcPr>
          <w:p w:rsidR="000759FD" w:rsidRPr="00D736A7" w:rsidRDefault="000759FD" w:rsidP="002E2EC3">
            <w:pPr>
              <w:rPr>
                <w:noProof/>
                <w:sz w:val="20"/>
                <w:szCs w:val="20"/>
              </w:rPr>
            </w:pPr>
            <w:r w:rsidRPr="00D736A7">
              <w:rPr>
                <w:noProof/>
                <w:sz w:val="20"/>
                <w:szCs w:val="20"/>
              </w:rPr>
              <w:t>HBoV-1</w:t>
            </w:r>
            <w:r>
              <w:rPr>
                <w:noProof/>
                <w:sz w:val="20"/>
                <w:szCs w:val="20"/>
              </w:rPr>
              <w:t>*</w:t>
            </w:r>
          </w:p>
        </w:tc>
        <w:tc>
          <w:tcPr>
            <w:tcW w:w="1677" w:type="dxa"/>
            <w:shd w:val="clear" w:color="auto" w:fill="D9D9D9" w:themeFill="background1" w:themeFillShade="D9"/>
            <w:vAlign w:val="center"/>
          </w:tcPr>
          <w:p w:rsidR="000759FD" w:rsidRDefault="004761AD" w:rsidP="002E2EC3">
            <w:pPr>
              <w:jc w:val="center"/>
              <w:rPr>
                <w:noProof/>
                <w:sz w:val="20"/>
                <w:szCs w:val="20"/>
              </w:rPr>
            </w:pPr>
            <w:r>
              <w:rPr>
                <w:noProof/>
                <w:sz w:val="20"/>
                <w:szCs w:val="20"/>
              </w:rPr>
              <w:t>0.88 (0.67, 1.17)</w:t>
            </w:r>
          </w:p>
          <w:p w:rsidR="004761AD" w:rsidRPr="00D736A7" w:rsidRDefault="004761AD" w:rsidP="002E2EC3">
            <w:pPr>
              <w:jc w:val="center"/>
              <w:rPr>
                <w:noProof/>
                <w:sz w:val="20"/>
                <w:szCs w:val="20"/>
              </w:rPr>
            </w:pPr>
            <w:r>
              <w:rPr>
                <w:noProof/>
                <w:sz w:val="20"/>
                <w:szCs w:val="20"/>
              </w:rPr>
              <w:t>0.68 (0.52, 0.90)</w:t>
            </w:r>
          </w:p>
        </w:tc>
        <w:tc>
          <w:tcPr>
            <w:tcW w:w="4769" w:type="dxa"/>
            <w:shd w:val="clear" w:color="auto" w:fill="D9D9D9" w:themeFill="background1" w:themeFillShade="D9"/>
            <w:vAlign w:val="center"/>
          </w:tcPr>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 xml:space="preserve">-0.17 </m:t>
                          </m:r>
                          <m:d>
                            <m:dPr>
                              <m:ctrlPr>
                                <w:rPr>
                                  <w:rFonts w:ascii="Cambria Math" w:hAnsi="Cambria Math"/>
                                  <w:i/>
                                  <w:noProof/>
                                  <w:sz w:val="20"/>
                                  <w:szCs w:val="20"/>
                                </w:rPr>
                              </m:ctrlPr>
                            </m:dPr>
                            <m:e>
                              <m:r>
                                <w:rPr>
                                  <w:rFonts w:ascii="Cambria Math" w:hAnsi="Cambria Math"/>
                                  <w:noProof/>
                                  <w:sz w:val="20"/>
                                  <w:szCs w:val="20"/>
                                </w:rPr>
                                <m:t>-0.20, -0.15</m:t>
                              </m:r>
                            </m:e>
                          </m:d>
                        </m:e>
                        <m:e>
                          <m:r>
                            <w:rPr>
                              <w:rFonts w:ascii="Cambria Math" w:hAnsi="Cambria Math"/>
                              <w:noProof/>
                              <w:sz w:val="20"/>
                              <w:szCs w:val="20"/>
                            </w:rPr>
                            <m:t>0.17 (0.15, 0.20)</m:t>
                          </m:r>
                        </m:e>
                      </m:mr>
                      <m:mr>
                        <m:e>
                          <m:r>
                            <w:rPr>
                              <w:rFonts w:ascii="Cambria Math" w:hAnsi="Cambria Math"/>
                              <w:noProof/>
                              <w:sz w:val="20"/>
                              <w:szCs w:val="20"/>
                            </w:rPr>
                            <m:t>0.56 (0.48, 0.64)</m:t>
                          </m:r>
                        </m:e>
                        <m:e>
                          <m:r>
                            <w:rPr>
                              <w:rFonts w:ascii="Cambria Math" w:hAnsi="Cambria Math"/>
                              <w:noProof/>
                              <w:sz w:val="20"/>
                              <w:szCs w:val="20"/>
                            </w:rPr>
                            <m:t>-0.56 (-0.64, -0.48)</m:t>
                          </m:r>
                        </m:e>
                      </m:mr>
                    </m:m>
                  </m:e>
                </m:d>
              </m:oMath>
            </m:oMathPara>
          </w:p>
        </w:tc>
        <w:tc>
          <w:tcPr>
            <w:tcW w:w="2052" w:type="dxa"/>
            <w:shd w:val="clear" w:color="auto" w:fill="D9D9D9" w:themeFill="background1" w:themeFillShade="D9"/>
            <w:vAlign w:val="center"/>
          </w:tcPr>
          <w:p w:rsidR="000759FD" w:rsidRDefault="002E2EC3" w:rsidP="002E2EC3">
            <w:pPr>
              <w:jc w:val="center"/>
              <w:rPr>
                <w:noProof/>
                <w:sz w:val="20"/>
                <w:szCs w:val="20"/>
              </w:rPr>
            </w:pPr>
            <w:r>
              <w:rPr>
                <w:noProof/>
                <w:sz w:val="20"/>
                <w:szCs w:val="20"/>
              </w:rPr>
              <w:t>5.73 (4.97, 6.61)</w:t>
            </w:r>
          </w:p>
          <w:p w:rsidR="002E2EC3" w:rsidRPr="00D736A7" w:rsidRDefault="002E2EC3" w:rsidP="002E2EC3">
            <w:pPr>
              <w:jc w:val="center"/>
              <w:rPr>
                <w:noProof/>
                <w:sz w:val="20"/>
                <w:szCs w:val="20"/>
              </w:rPr>
            </w:pPr>
            <w:r>
              <w:rPr>
                <w:noProof/>
                <w:sz w:val="20"/>
                <w:szCs w:val="20"/>
              </w:rPr>
              <w:t>1.80 (1.56, 2.08)</w:t>
            </w:r>
          </w:p>
        </w:tc>
        <w:tc>
          <w:tcPr>
            <w:tcW w:w="2700" w:type="dxa"/>
            <w:shd w:val="clear" w:color="auto" w:fill="D9D9D9" w:themeFill="background1" w:themeFillShade="D9"/>
            <w:vAlign w:val="center"/>
          </w:tcPr>
          <w:p w:rsidR="000759FD" w:rsidRPr="00D736A7" w:rsidRDefault="002E2EC3" w:rsidP="002E2EC3">
            <w:pPr>
              <w:jc w:val="center"/>
              <w:rPr>
                <w:noProof/>
                <w:sz w:val="20"/>
                <w:szCs w:val="20"/>
              </w:rPr>
            </w:pPr>
            <w:r>
              <w:rPr>
                <w:noProof/>
                <w:sz w:val="20"/>
                <w:szCs w:val="20"/>
              </w:rPr>
              <w:t>0.58 (0.26, 0.91)</w:t>
            </w:r>
          </w:p>
        </w:tc>
      </w:tr>
      <w:tr w:rsidR="000759FD" w:rsidRPr="00D736A7" w:rsidTr="002E2EC3">
        <w:trPr>
          <w:trHeight w:val="654"/>
        </w:trPr>
        <w:tc>
          <w:tcPr>
            <w:tcW w:w="2302" w:type="dxa"/>
            <w:shd w:val="clear" w:color="auto" w:fill="auto"/>
            <w:vAlign w:val="center"/>
          </w:tcPr>
          <w:p w:rsidR="000759FD" w:rsidRPr="00D736A7" w:rsidRDefault="000759FD" w:rsidP="002E2EC3">
            <w:pPr>
              <w:rPr>
                <w:noProof/>
                <w:sz w:val="20"/>
                <w:szCs w:val="20"/>
              </w:rPr>
            </w:pPr>
            <w:r w:rsidRPr="00D736A7">
              <w:rPr>
                <w:noProof/>
                <w:sz w:val="20"/>
                <w:szCs w:val="20"/>
              </w:rPr>
              <w:t>Playgroup</w:t>
            </w:r>
            <w:r>
              <w:rPr>
                <w:noProof/>
                <w:sz w:val="20"/>
                <w:szCs w:val="20"/>
              </w:rPr>
              <w:t xml:space="preserve"> Activity*</w:t>
            </w:r>
          </w:p>
        </w:tc>
        <w:tc>
          <w:tcPr>
            <w:tcW w:w="1677" w:type="dxa"/>
            <w:shd w:val="clear" w:color="auto" w:fill="auto"/>
            <w:vAlign w:val="center"/>
          </w:tcPr>
          <w:p w:rsidR="000759FD" w:rsidRDefault="002E2EC3" w:rsidP="002E2EC3">
            <w:pPr>
              <w:jc w:val="center"/>
              <w:rPr>
                <w:noProof/>
                <w:sz w:val="20"/>
                <w:szCs w:val="20"/>
              </w:rPr>
            </w:pPr>
            <w:r>
              <w:rPr>
                <w:noProof/>
                <w:sz w:val="20"/>
                <w:szCs w:val="20"/>
              </w:rPr>
              <w:t>1.07 (0.83, 1.39)</w:t>
            </w:r>
          </w:p>
          <w:p w:rsidR="002E2EC3" w:rsidRPr="00D736A7" w:rsidRDefault="002E2EC3" w:rsidP="002E2EC3">
            <w:pPr>
              <w:jc w:val="center"/>
              <w:rPr>
                <w:noProof/>
                <w:sz w:val="20"/>
                <w:szCs w:val="20"/>
              </w:rPr>
            </w:pPr>
            <w:r>
              <w:rPr>
                <w:noProof/>
                <w:sz w:val="20"/>
                <w:szCs w:val="20"/>
              </w:rPr>
              <w:t>1.02 (0.79, 1.32)</w:t>
            </w:r>
          </w:p>
        </w:tc>
        <w:tc>
          <w:tcPr>
            <w:tcW w:w="4769" w:type="dxa"/>
            <w:shd w:val="clear" w:color="auto" w:fill="auto"/>
            <w:vAlign w:val="center"/>
          </w:tcPr>
          <w:p w:rsidR="000759FD" w:rsidRPr="00D736A7" w:rsidRDefault="00511BFE" w:rsidP="002E2EC3">
            <w:pPr>
              <w:jc w:val="center"/>
              <w:rPr>
                <w:noProof/>
                <w:sz w:val="20"/>
                <w:szCs w:val="20"/>
              </w:rPr>
            </w:pPr>
            <m:oMathPara>
              <m:oMath>
                <m:d>
                  <m:dPr>
                    <m:ctrlPr>
                      <w:rPr>
                        <w:rFonts w:ascii="Cambria Math" w:hAnsi="Cambria Math"/>
                        <w:i/>
                        <w:noProof/>
                        <w:sz w:val="20"/>
                        <w:szCs w:val="20"/>
                      </w:rPr>
                    </m:ctrlPr>
                  </m:dPr>
                  <m:e>
                    <m:m>
                      <m:mPr>
                        <m:mcs>
                          <m:mc>
                            <m:mcPr>
                              <m:count m:val="2"/>
                              <m:mcJc m:val="center"/>
                            </m:mcPr>
                          </m:mc>
                        </m:mcs>
                        <m:ctrlPr>
                          <w:rPr>
                            <w:rFonts w:ascii="Cambria Math" w:hAnsi="Cambria Math"/>
                            <w:i/>
                            <w:noProof/>
                            <w:sz w:val="20"/>
                            <w:szCs w:val="20"/>
                          </w:rPr>
                        </m:ctrlPr>
                      </m:mPr>
                      <m:mr>
                        <m:e>
                          <m:r>
                            <w:rPr>
                              <w:rFonts w:ascii="Cambria Math" w:hAnsi="Cambria Math"/>
                              <w:noProof/>
                              <w:sz w:val="20"/>
                              <w:szCs w:val="20"/>
                            </w:rPr>
                            <m:t>-0.19 (-0.23, -0.15)</m:t>
                          </m:r>
                        </m:e>
                        <m:e>
                          <m:r>
                            <w:rPr>
                              <w:rFonts w:ascii="Cambria Math" w:hAnsi="Cambria Math"/>
                              <w:noProof/>
                              <w:sz w:val="20"/>
                              <w:szCs w:val="20"/>
                            </w:rPr>
                            <m:t>0.19 (0.15, 0.23)</m:t>
                          </m:r>
                        </m:e>
                      </m:mr>
                      <m:mr>
                        <m:e>
                          <m:r>
                            <w:rPr>
                              <w:rFonts w:ascii="Cambria Math" w:hAnsi="Cambria Math"/>
                              <w:noProof/>
                              <w:sz w:val="20"/>
                              <w:szCs w:val="20"/>
                            </w:rPr>
                            <m:t>0.62 (0.50, 0.76)</m:t>
                          </m:r>
                        </m:e>
                        <m:e>
                          <m:r>
                            <w:rPr>
                              <w:rFonts w:ascii="Cambria Math" w:hAnsi="Cambria Math"/>
                              <w:noProof/>
                              <w:sz w:val="20"/>
                              <w:szCs w:val="20"/>
                            </w:rPr>
                            <m:t>-0.62 (-0.76, -0.50)</m:t>
                          </m:r>
                        </m:e>
                      </m:mr>
                    </m:m>
                  </m:e>
                </m:d>
              </m:oMath>
            </m:oMathPara>
          </w:p>
        </w:tc>
        <w:tc>
          <w:tcPr>
            <w:tcW w:w="2052" w:type="dxa"/>
            <w:shd w:val="clear" w:color="auto" w:fill="auto"/>
            <w:vAlign w:val="center"/>
          </w:tcPr>
          <w:p w:rsidR="000759FD" w:rsidRDefault="002E2EC3" w:rsidP="002E2EC3">
            <w:pPr>
              <w:jc w:val="center"/>
              <w:rPr>
                <w:noProof/>
                <w:sz w:val="20"/>
                <w:szCs w:val="20"/>
              </w:rPr>
            </w:pPr>
            <w:r>
              <w:rPr>
                <w:noProof/>
                <w:sz w:val="20"/>
                <w:szCs w:val="20"/>
              </w:rPr>
              <w:t>5.32 (4.3</w:t>
            </w:r>
            <w:r w:rsidR="00C05F91">
              <w:rPr>
                <w:noProof/>
                <w:sz w:val="20"/>
                <w:szCs w:val="20"/>
              </w:rPr>
              <w:t>0</w:t>
            </w:r>
            <w:r>
              <w:rPr>
                <w:noProof/>
                <w:sz w:val="20"/>
                <w:szCs w:val="20"/>
              </w:rPr>
              <w:t>, 6.58)</w:t>
            </w:r>
          </w:p>
          <w:p w:rsidR="002E2EC3" w:rsidRPr="00D736A7" w:rsidRDefault="002E2EC3" w:rsidP="002E2EC3">
            <w:pPr>
              <w:jc w:val="center"/>
              <w:rPr>
                <w:noProof/>
                <w:sz w:val="20"/>
                <w:szCs w:val="20"/>
              </w:rPr>
            </w:pPr>
            <w:r>
              <w:rPr>
                <w:noProof/>
                <w:sz w:val="20"/>
                <w:szCs w:val="20"/>
              </w:rPr>
              <w:t>1.62 (</w:t>
            </w:r>
            <w:r w:rsidR="00C05F91">
              <w:rPr>
                <w:noProof/>
                <w:sz w:val="20"/>
                <w:szCs w:val="20"/>
              </w:rPr>
              <w:t>1.32, 1.99)</w:t>
            </w:r>
          </w:p>
        </w:tc>
        <w:tc>
          <w:tcPr>
            <w:tcW w:w="2700" w:type="dxa"/>
            <w:shd w:val="clear" w:color="auto" w:fill="auto"/>
            <w:vAlign w:val="center"/>
          </w:tcPr>
          <w:p w:rsidR="000759FD" w:rsidRPr="00D736A7" w:rsidRDefault="00C05F91" w:rsidP="002E2EC3">
            <w:pPr>
              <w:jc w:val="center"/>
              <w:rPr>
                <w:noProof/>
                <w:sz w:val="20"/>
                <w:szCs w:val="20"/>
              </w:rPr>
            </w:pPr>
            <w:r>
              <w:rPr>
                <w:noProof/>
                <w:sz w:val="20"/>
                <w:szCs w:val="20"/>
              </w:rPr>
              <w:t>-0.04 (-0.44, 0.4)</w:t>
            </w:r>
          </w:p>
        </w:tc>
      </w:tr>
    </w:tbl>
    <w:p w:rsidR="000759FD" w:rsidRDefault="000759FD" w:rsidP="000759FD">
      <w:pPr>
        <w:ind w:left="-270"/>
        <w:rPr>
          <w:noProof/>
          <w:sz w:val="20"/>
          <w:szCs w:val="20"/>
        </w:rPr>
      </w:pPr>
      <w:r>
        <w:rPr>
          <w:noProof/>
          <w:sz w:val="20"/>
          <w:szCs w:val="20"/>
        </w:rPr>
        <w:t>Ta</w:t>
      </w:r>
      <w:r w:rsidR="00D2072D">
        <w:rPr>
          <w:noProof/>
          <w:sz w:val="20"/>
          <w:szCs w:val="20"/>
        </w:rPr>
        <w:t>ble X</w:t>
      </w:r>
      <w:r>
        <w:rPr>
          <w:noProof/>
          <w:sz w:val="20"/>
          <w:szCs w:val="20"/>
        </w:rPr>
        <w:t xml:space="preserve">. </w:t>
      </w:r>
      <w:r w:rsidR="00D2072D">
        <w:rPr>
          <w:noProof/>
          <w:sz w:val="20"/>
          <w:szCs w:val="20"/>
        </w:rPr>
        <w:t xml:space="preserve">Subset </w:t>
      </w:r>
      <w:r w:rsidR="00D9411F">
        <w:rPr>
          <w:noProof/>
          <w:sz w:val="20"/>
          <w:szCs w:val="20"/>
        </w:rPr>
        <w:t xml:space="preserve">Analysis: </w:t>
      </w:r>
      <w:r>
        <w:rPr>
          <w:noProof/>
          <w:sz w:val="20"/>
          <w:szCs w:val="20"/>
        </w:rPr>
        <w:t>Univariate markov models assessing ARI free and ARI incident states between (n = 34) neonates followed from birth up to 2 years.</w:t>
      </w:r>
    </w:p>
    <w:p w:rsidR="000759FD" w:rsidRPr="00172775" w:rsidRDefault="000759FD" w:rsidP="000759FD">
      <w:pPr>
        <w:pStyle w:val="NoSpacing"/>
        <w:ind w:left="-270"/>
        <w:rPr>
          <w:noProof/>
          <w:sz w:val="20"/>
          <w:szCs w:val="20"/>
        </w:rPr>
      </w:pPr>
      <w:r w:rsidRPr="00172775">
        <w:rPr>
          <w:noProof/>
          <w:sz w:val="20"/>
          <w:szCs w:val="20"/>
        </w:rPr>
        <w:t>Abbreviations: HR, hazard ratio; CI, confidence interval; ARI, acute respiratory infection; HBoV-1, human bocavirus type 1</w:t>
      </w:r>
    </w:p>
    <w:p w:rsidR="000759FD" w:rsidRPr="00172775" w:rsidRDefault="000759FD" w:rsidP="000759FD">
      <w:pPr>
        <w:pStyle w:val="NoSpacing"/>
        <w:ind w:left="-270"/>
        <w:rPr>
          <w:noProof/>
          <w:sz w:val="20"/>
          <w:szCs w:val="20"/>
        </w:rPr>
      </w:pPr>
      <w:r w:rsidRPr="00172775">
        <w:rPr>
          <w:noProof/>
          <w:sz w:val="20"/>
          <w:szCs w:val="20"/>
        </w:rPr>
        <w:t>q</w:t>
      </w:r>
      <w:r w:rsidRPr="00172775">
        <w:rPr>
          <w:noProof/>
          <w:sz w:val="20"/>
          <w:szCs w:val="20"/>
          <w:vertAlign w:val="subscript"/>
        </w:rPr>
        <w:t>rs</w:t>
      </w:r>
      <w:r w:rsidRPr="00172775">
        <w:rPr>
          <w:noProof/>
          <w:sz w:val="20"/>
          <w:szCs w:val="20"/>
        </w:rPr>
        <w:t xml:space="preserve"> indicates transition from state r to s (1: ARI (-), 2: (ARI (+)). i.e., q</w:t>
      </w:r>
      <w:r w:rsidRPr="00172775">
        <w:rPr>
          <w:noProof/>
          <w:sz w:val="20"/>
          <w:szCs w:val="20"/>
          <w:vertAlign w:val="subscript"/>
        </w:rPr>
        <w:t>12</w:t>
      </w:r>
      <w:r w:rsidRPr="00172775">
        <w:rPr>
          <w:noProof/>
          <w:sz w:val="20"/>
          <w:szCs w:val="20"/>
        </w:rPr>
        <w:t xml:space="preserve"> indicates transition from ARI free to ARI episode state, q</w:t>
      </w:r>
      <w:r w:rsidRPr="00172775">
        <w:rPr>
          <w:noProof/>
          <w:sz w:val="20"/>
          <w:szCs w:val="20"/>
          <w:vertAlign w:val="subscript"/>
        </w:rPr>
        <w:t>22</w:t>
      </w:r>
      <w:r w:rsidRPr="00172775">
        <w:rPr>
          <w:noProof/>
          <w:sz w:val="20"/>
          <w:szCs w:val="20"/>
        </w:rPr>
        <w:t xml:space="preserve"> indicates sojourn times in ARI episode states.</w:t>
      </w:r>
    </w:p>
    <w:p w:rsidR="000759FD" w:rsidRPr="00172775" w:rsidRDefault="000759FD" w:rsidP="000759FD">
      <w:pPr>
        <w:pStyle w:val="NoSpacing"/>
        <w:ind w:left="-270"/>
        <w:rPr>
          <w:noProof/>
          <w:sz w:val="20"/>
          <w:szCs w:val="20"/>
        </w:rPr>
      </w:pPr>
      <w:r w:rsidRPr="00172775">
        <w:rPr>
          <w:noProof/>
          <w:sz w:val="20"/>
          <w:szCs w:val="20"/>
        </w:rPr>
        <w:t>* Modelled as time-varying covariates</w:t>
      </w:r>
    </w:p>
    <w:p w:rsidR="000759FD" w:rsidRPr="00172775" w:rsidRDefault="000759FD" w:rsidP="000759FD">
      <w:pPr>
        <w:pStyle w:val="NoSpacing"/>
        <w:ind w:left="-270"/>
        <w:rPr>
          <w:sz w:val="20"/>
          <w:szCs w:val="20"/>
        </w:rPr>
      </w:pPr>
      <w:r w:rsidRPr="00172775">
        <w:rPr>
          <w:sz w:val="20"/>
          <w:szCs w:val="20"/>
        </w:rPr>
        <w:t>† Confidence interval calculated through non-parametric bootstrap procedure.</w:t>
      </w:r>
    </w:p>
    <w:p w:rsidR="000759FD" w:rsidRPr="00172775" w:rsidRDefault="000759FD" w:rsidP="000759FD">
      <w:pPr>
        <w:pStyle w:val="NoSpacing"/>
        <w:ind w:left="-270"/>
        <w:rPr>
          <w:sz w:val="20"/>
          <w:szCs w:val="20"/>
        </w:rPr>
      </w:pPr>
      <w:r w:rsidRPr="00172775">
        <w:rPr>
          <w:sz w:val="20"/>
          <w:szCs w:val="20"/>
        </w:rPr>
        <w:t>‡ Sojourn time differences in ARI episodes between levels of covariates, e.g. between females and males.</w:t>
      </w:r>
    </w:p>
    <w:p w:rsidR="00410B90" w:rsidRPr="00C96E61" w:rsidRDefault="00410B90" w:rsidP="00AF332B">
      <w:pPr>
        <w:rPr>
          <w:noProof/>
          <w:sz w:val="20"/>
          <w:szCs w:val="20"/>
        </w:rPr>
      </w:pPr>
    </w:p>
    <w:sectPr w:rsidR="00410B90" w:rsidRPr="00C96E61" w:rsidSect="0018798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EC3" w:rsidRDefault="002E2EC3" w:rsidP="00894585">
      <w:pPr>
        <w:spacing w:after="0" w:line="240" w:lineRule="auto"/>
      </w:pPr>
      <w:r>
        <w:separator/>
      </w:r>
    </w:p>
  </w:endnote>
  <w:endnote w:type="continuationSeparator" w:id="0">
    <w:p w:rsidR="002E2EC3" w:rsidRDefault="002E2EC3" w:rsidP="00894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EC3" w:rsidRDefault="002E2EC3" w:rsidP="00894585">
      <w:pPr>
        <w:spacing w:after="0" w:line="240" w:lineRule="auto"/>
      </w:pPr>
      <w:r>
        <w:separator/>
      </w:r>
    </w:p>
  </w:footnote>
  <w:footnote w:type="continuationSeparator" w:id="0">
    <w:p w:rsidR="002E2EC3" w:rsidRDefault="002E2EC3" w:rsidP="008945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44"/>
    <w:rsid w:val="0001158E"/>
    <w:rsid w:val="00016E97"/>
    <w:rsid w:val="00033C1C"/>
    <w:rsid w:val="000629C7"/>
    <w:rsid w:val="00062F5F"/>
    <w:rsid w:val="000759FD"/>
    <w:rsid w:val="000B6D8E"/>
    <w:rsid w:val="000C194D"/>
    <w:rsid w:val="000C3DA6"/>
    <w:rsid w:val="000C709A"/>
    <w:rsid w:val="0011320F"/>
    <w:rsid w:val="00122833"/>
    <w:rsid w:val="00131744"/>
    <w:rsid w:val="00151531"/>
    <w:rsid w:val="00166633"/>
    <w:rsid w:val="00172775"/>
    <w:rsid w:val="00176C0D"/>
    <w:rsid w:val="00187980"/>
    <w:rsid w:val="001B2ABE"/>
    <w:rsid w:val="001B680D"/>
    <w:rsid w:val="001F59D6"/>
    <w:rsid w:val="001F7816"/>
    <w:rsid w:val="00211F61"/>
    <w:rsid w:val="00223265"/>
    <w:rsid w:val="002674F4"/>
    <w:rsid w:val="0027215E"/>
    <w:rsid w:val="002861C0"/>
    <w:rsid w:val="002867A6"/>
    <w:rsid w:val="002B3496"/>
    <w:rsid w:val="002C3614"/>
    <w:rsid w:val="002D1AA1"/>
    <w:rsid w:val="002E2459"/>
    <w:rsid w:val="002E2EC3"/>
    <w:rsid w:val="00344C73"/>
    <w:rsid w:val="00356F5F"/>
    <w:rsid w:val="00361365"/>
    <w:rsid w:val="00361914"/>
    <w:rsid w:val="00381D18"/>
    <w:rsid w:val="003D1588"/>
    <w:rsid w:val="003E2535"/>
    <w:rsid w:val="003E7B0A"/>
    <w:rsid w:val="003F1183"/>
    <w:rsid w:val="003F12A9"/>
    <w:rsid w:val="004066DF"/>
    <w:rsid w:val="00410B90"/>
    <w:rsid w:val="00411AD1"/>
    <w:rsid w:val="004234A4"/>
    <w:rsid w:val="004244CC"/>
    <w:rsid w:val="00471FFA"/>
    <w:rsid w:val="004761AD"/>
    <w:rsid w:val="00480854"/>
    <w:rsid w:val="0048586F"/>
    <w:rsid w:val="004950E1"/>
    <w:rsid w:val="004953FC"/>
    <w:rsid w:val="0050551B"/>
    <w:rsid w:val="005057B7"/>
    <w:rsid w:val="00510389"/>
    <w:rsid w:val="00511BFE"/>
    <w:rsid w:val="005330BE"/>
    <w:rsid w:val="00550CCE"/>
    <w:rsid w:val="0057165E"/>
    <w:rsid w:val="005F142A"/>
    <w:rsid w:val="005F4AE5"/>
    <w:rsid w:val="0060160C"/>
    <w:rsid w:val="00604355"/>
    <w:rsid w:val="006217BE"/>
    <w:rsid w:val="006321AF"/>
    <w:rsid w:val="00647EC9"/>
    <w:rsid w:val="00667E71"/>
    <w:rsid w:val="006B5C8E"/>
    <w:rsid w:val="006B6B3B"/>
    <w:rsid w:val="006D51B2"/>
    <w:rsid w:val="006E4F3D"/>
    <w:rsid w:val="006F0069"/>
    <w:rsid w:val="00703A1B"/>
    <w:rsid w:val="00713F9A"/>
    <w:rsid w:val="00716977"/>
    <w:rsid w:val="00740AAE"/>
    <w:rsid w:val="00791039"/>
    <w:rsid w:val="007F023D"/>
    <w:rsid w:val="00817AD9"/>
    <w:rsid w:val="00827609"/>
    <w:rsid w:val="008458E7"/>
    <w:rsid w:val="008541E4"/>
    <w:rsid w:val="00860A5C"/>
    <w:rsid w:val="00861E9C"/>
    <w:rsid w:val="008859D0"/>
    <w:rsid w:val="00891CB0"/>
    <w:rsid w:val="008936AA"/>
    <w:rsid w:val="00894585"/>
    <w:rsid w:val="008A4DEA"/>
    <w:rsid w:val="008E1AC5"/>
    <w:rsid w:val="008F080E"/>
    <w:rsid w:val="00921B01"/>
    <w:rsid w:val="00934319"/>
    <w:rsid w:val="00967230"/>
    <w:rsid w:val="00986A30"/>
    <w:rsid w:val="009A14E1"/>
    <w:rsid w:val="00A52D10"/>
    <w:rsid w:val="00A70D59"/>
    <w:rsid w:val="00A75B7E"/>
    <w:rsid w:val="00A84F83"/>
    <w:rsid w:val="00A912EA"/>
    <w:rsid w:val="00AA0E36"/>
    <w:rsid w:val="00AB0AEC"/>
    <w:rsid w:val="00AC60EA"/>
    <w:rsid w:val="00AF332B"/>
    <w:rsid w:val="00AF4DD4"/>
    <w:rsid w:val="00B41C0E"/>
    <w:rsid w:val="00B53307"/>
    <w:rsid w:val="00B61516"/>
    <w:rsid w:val="00B63244"/>
    <w:rsid w:val="00BD13BC"/>
    <w:rsid w:val="00BD6B3B"/>
    <w:rsid w:val="00BE3181"/>
    <w:rsid w:val="00C05F91"/>
    <w:rsid w:val="00C0601C"/>
    <w:rsid w:val="00C073E8"/>
    <w:rsid w:val="00C1641A"/>
    <w:rsid w:val="00C205CB"/>
    <w:rsid w:val="00C4095C"/>
    <w:rsid w:val="00C56857"/>
    <w:rsid w:val="00C767C9"/>
    <w:rsid w:val="00C96E61"/>
    <w:rsid w:val="00C97595"/>
    <w:rsid w:val="00CA36BA"/>
    <w:rsid w:val="00CB2570"/>
    <w:rsid w:val="00CD4ADC"/>
    <w:rsid w:val="00CE1ADF"/>
    <w:rsid w:val="00D0373A"/>
    <w:rsid w:val="00D04CFA"/>
    <w:rsid w:val="00D158DF"/>
    <w:rsid w:val="00D2072D"/>
    <w:rsid w:val="00D736A7"/>
    <w:rsid w:val="00D8758F"/>
    <w:rsid w:val="00D9411F"/>
    <w:rsid w:val="00D97CBE"/>
    <w:rsid w:val="00DA7071"/>
    <w:rsid w:val="00DC5E33"/>
    <w:rsid w:val="00DD07BF"/>
    <w:rsid w:val="00DF4053"/>
    <w:rsid w:val="00E31726"/>
    <w:rsid w:val="00E373FC"/>
    <w:rsid w:val="00E426F5"/>
    <w:rsid w:val="00E43090"/>
    <w:rsid w:val="00E451BA"/>
    <w:rsid w:val="00E51264"/>
    <w:rsid w:val="00E71163"/>
    <w:rsid w:val="00E8444B"/>
    <w:rsid w:val="00E8592C"/>
    <w:rsid w:val="00E85B8C"/>
    <w:rsid w:val="00E93729"/>
    <w:rsid w:val="00EA6E13"/>
    <w:rsid w:val="00EC2E57"/>
    <w:rsid w:val="00ED6FB7"/>
    <w:rsid w:val="00F347D4"/>
    <w:rsid w:val="00F50820"/>
    <w:rsid w:val="00F539ED"/>
    <w:rsid w:val="00F93729"/>
    <w:rsid w:val="00F95AF5"/>
    <w:rsid w:val="00FB016F"/>
    <w:rsid w:val="00FB3AC5"/>
    <w:rsid w:val="00FB4D1F"/>
    <w:rsid w:val="00FB6186"/>
    <w:rsid w:val="00FD4F5F"/>
    <w:rsid w:val="00FE2801"/>
    <w:rsid w:val="00FE377E"/>
    <w:rsid w:val="00FF0AA8"/>
    <w:rsid w:val="00FF686A"/>
    <w:rsid w:val="00FF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3516"/>
  <w15:chartTrackingRefBased/>
  <w15:docId w15:val="{703E3C9E-6CDE-40EB-93A4-8531FBBB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1531"/>
    <w:pPr>
      <w:spacing w:after="0" w:line="240" w:lineRule="auto"/>
    </w:pPr>
  </w:style>
  <w:style w:type="character" w:styleId="PlaceholderText">
    <w:name w:val="Placeholder Text"/>
    <w:basedOn w:val="DefaultParagraphFont"/>
    <w:uiPriority w:val="99"/>
    <w:semiHidden/>
    <w:rsid w:val="00FB3AC5"/>
    <w:rPr>
      <w:color w:val="808080"/>
    </w:rPr>
  </w:style>
  <w:style w:type="paragraph" w:styleId="Header">
    <w:name w:val="header"/>
    <w:basedOn w:val="Normal"/>
    <w:link w:val="HeaderChar"/>
    <w:uiPriority w:val="99"/>
    <w:unhideWhenUsed/>
    <w:rsid w:val="0089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585"/>
  </w:style>
  <w:style w:type="paragraph" w:styleId="Footer">
    <w:name w:val="footer"/>
    <w:basedOn w:val="Normal"/>
    <w:link w:val="FooterChar"/>
    <w:uiPriority w:val="99"/>
    <w:unhideWhenUsed/>
    <w:rsid w:val="0089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C787-51C3-4E3D-B8C4-10BFA90E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9481</TotalTime>
  <Pages>9</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Public Health</dc:creator>
  <cp:keywords/>
  <dc:description/>
  <cp:lastModifiedBy>School of Public Health</cp:lastModifiedBy>
  <cp:revision>132</cp:revision>
  <dcterms:created xsi:type="dcterms:W3CDTF">2017-12-04T16:04:00Z</dcterms:created>
  <dcterms:modified xsi:type="dcterms:W3CDTF">2017-12-20T23:11:00Z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id="KfTAWiE5"/&gt;&lt;style id="http://www.zotero.org/styles/nature" hasBibliography="1" bibliographyStyleHasBeenSet="0"/&gt;&lt;prefs&gt;&lt;pref name="fieldType" value="Field"/&gt;&lt;pref name="automaticJournalAbbreviatio</vt:lpwstr>
  </property>
  <property fmtid="{D5CDD505-2E9C-101B-9397-08002B2CF9AE}" pid="3" name="ZOTERO_PREF_2">
    <vt:lpwstr>ns" value="true"/&gt;&lt;pref name="noteType" value="0"/&gt;&lt;/prefs&gt;&lt;/data&gt;</vt:lpwstr>
  </property>
</Properties>
</file>