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Borders/>
        <w:tblLook w:val="0000" w:firstRow="0" w:lastRow="0" w:firstColumn="0" w:lastColumn="0" w:noHBand="0" w:noVBand="0"/>
      </w:tblPr>
      <w:tblGrid>
        <w:gridCol w:w="9921"/>
      </w:tblGrid>
      <w:tr>
        <w:trPr>
          <w:cantSplit/>
          <w:trHeight w:val="180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pBdr/>
              <w:spacing w:after="0" w:before="60"/>
              <w:ind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92038" cy="1124059"/>
                      <wp:effectExtent l="19050" t="0" r="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8.11pt;height:88.51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aps/>
              </w:rPr>
            </w:r>
          </w:p>
          <w:p>
            <w:pPr>
              <w:pBdr/>
              <w:spacing w:after="0" w:before="60"/>
              <w:ind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 xml:space="preserve">МИНОБРНАУКИ РОССИИ</w:t>
            </w:r>
            <w:r>
              <w:rPr>
                <w:rFonts w:ascii="Times New Roman" w:hAnsi="Times New Roman" w:cs="Times New Roman"/>
                <w:caps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widowControl w:val="false"/>
              <w:pBdr/>
              <w:spacing w:after="0" w:line="216" w:lineRule="auto"/>
              <w:ind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br/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ascii="Symbol" w:hAnsi="Symbol" w:eastAsia="Symbol" w:cs="Symbol"/>
                <w:b/>
                <w:bCs/>
                <w:iCs/>
                <w:sz w:val="24"/>
                <w:szCs w:val="24"/>
              </w:rPr>
              <w:t xml:space="preserve"></w:t>
            </w:r>
            <w:r>
              <w:rPr>
                <w:rFonts w:ascii="Times New Roman" w:hAnsi="Times New Roman" w:eastAsia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r>
          </w:p>
          <w:p>
            <w:pPr>
              <w:pBdr/>
              <w:spacing w:after="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Институт информационных технологий (ИИТ)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Кафедра </w:t>
      </w:r>
      <w:r>
        <w:rPr>
          <w:rFonts w:ascii="Times New Roman" w:hAnsi="Times New Roman" w:cs="Times New Roman"/>
          <w:b/>
          <w:sz w:val="24"/>
          <w:szCs w:val="24"/>
        </w:rPr>
        <w:t xml:space="preserve">м</w:t>
      </w:r>
      <w:r>
        <w:rPr>
          <w:rFonts w:ascii="Times New Roman" w:hAnsi="Times New Roman" w:cs="Times New Roman"/>
          <w:b/>
          <w:sz w:val="24"/>
          <w:szCs w:val="24"/>
        </w:rPr>
        <w:t xml:space="preserve">атематического обеспечения информационных систем (МОИС)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Bdr/>
        <w:spacing w:after="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ПО ПРОИЗВОДСТВЕННОЙ ПРАКТИКЕ</w:t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Технологическая (проектно-технологическая) практика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приказ Университета о направлении на практику от </w:t>
      </w:r>
      <w:r>
        <w:rPr>
          <w:rFonts w:ascii="Times New Roman" w:hAnsi="Times New Roman" w:cs="Times New Roman"/>
          <w:sz w:val="28"/>
          <w:szCs w:val="28"/>
        </w:rPr>
        <w:t xml:space="preserve">«10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февраля 2026</w:t>
      </w:r>
      <w:r>
        <w:rPr>
          <w:rFonts w:ascii="Times New Roman" w:hAnsi="Times New Roman" w:cs="Times New Roman"/>
          <w:sz w:val="28"/>
          <w:szCs w:val="28"/>
        </w:rPr>
        <w:t xml:space="preserve">г. </w:t>
      </w:r>
      <w:r>
        <w:rPr>
          <w:rFonts w:ascii="Times New Roman" w:hAnsi="Times New Roman" w:cs="Times New Roman"/>
          <w:sz w:val="28"/>
          <w:szCs w:val="28"/>
        </w:rPr>
        <w:t xml:space="preserve">№</w:t>
      </w:r>
      <w:r>
        <w:rPr>
          <w:rFonts w:ascii="Times New Roman" w:hAnsi="Times New Roman" w:cs="Times New Roman"/>
          <w:sz w:val="28"/>
          <w:szCs w:val="28"/>
        </w:rPr>
        <w:t xml:space="preserve">1020</w:t>
      </w:r>
      <w:r>
        <w:rPr>
          <w:rFonts w:ascii="Times New Roman" w:hAnsi="Times New Roman" w:cs="Times New Roman"/>
          <w:sz w:val="28"/>
          <w:szCs w:val="28"/>
        </w:rPr>
        <w:t xml:space="preserve">-С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883"/>
        <w:tblW w:w="97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>
        <w:trPr/>
        <w:tc>
          <w:tcPr>
            <w:tcBorders/>
            <w:tcW w:w="3759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Отчет представлен к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рассмотрению: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 группы </w:t>
            </w:r>
            <w:r>
              <w:rPr>
                <w:sz w:val="24"/>
                <w:szCs w:val="24"/>
              </w:rPr>
              <w:t xml:space="preserve">ИВМО-04-24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473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«18» апреля 2026 г.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511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>
                <w:bottom w:val="single" w:color="000000" w:sz="12" w:space="1"/>
              </w:pBdr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>
                <w:bottom w:val="single" w:color="000000" w:sz="12" w:space="1"/>
              </w:pBdr>
              <w:spacing/>
              <w:ind w:firstLine="0"/>
              <w:jc w:val="righ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yellow"/>
              </w:rPr>
            </w:r>
            <w:r>
              <w:rPr>
                <w:sz w:val="24"/>
                <w:szCs w:val="24"/>
                <w:highlight w:val="none"/>
              </w:rPr>
              <w:t xml:space="preserve">Калашников А.А.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(подпись и расшифровка подписи)</w:t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759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Отчет утвержден.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Допущен к защите: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473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511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759" w:type="dxa"/>
            <w:textDirection w:val="lrTb"/>
            <w:noWrap w:val="false"/>
          </w:tcPr>
          <w:p>
            <w:pPr>
              <w:pBdr/>
              <w:spacing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 кафедры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473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«18» апреля 2026 г.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511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>
                <w:bottom w:val="single" w:color="000000" w:sz="12" w:space="1"/>
              </w:pBdr>
              <w:spacing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Кардаш С.М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(подпись и расшифровка подписи)</w:t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59" w:type="dxa"/>
            <w:textDirection w:val="lrTb"/>
            <w:noWrap w:val="false"/>
          </w:tcPr>
          <w:p>
            <w:pPr>
              <w:pBdr/>
              <w:spacing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 профильной организации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73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«18» апреля 2026 г.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11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>
                <w:bottom w:val="single" w:color="000000" w:sz="12" w:space="1"/>
              </w:pBdr>
              <w:spacing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Родригес Пендас А.А.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(подпись и расшифровка подписи)</w:t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 2026 г.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W w:w="5000" w:type="pct"/>
        <w:tblCellMar>
          <w:left w:w="0" w:type="dxa"/>
          <w:right w:w="0" w:type="dxa"/>
        </w:tblCellMar>
        <w:tblBorders/>
        <w:tblLook w:val="0000" w:firstRow="0" w:lastRow="0" w:firstColumn="0" w:lastColumn="0" w:noHBand="0" w:noVBand="0"/>
      </w:tblPr>
      <w:tblGrid>
        <w:gridCol w:w="9921"/>
      </w:tblGrid>
      <w:tr>
        <w:trPr>
          <w:cantSplit/>
          <w:trHeight w:val="180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pBdr/>
              <w:spacing w:after="0" w:before="60"/>
              <w:ind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92038" cy="1124059"/>
                      <wp:effectExtent l="19050" t="0" r="0" b="0"/>
                      <wp:docPr id="3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78.11pt;height:88.5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aps/>
              </w:rPr>
            </w:r>
          </w:p>
          <w:p>
            <w:pPr>
              <w:pBdr/>
              <w:spacing w:after="0" w:before="60"/>
              <w:ind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 xml:space="preserve">МИНОБРНАУКИ РОССИИ</w:t>
            </w:r>
            <w:r>
              <w:rPr>
                <w:rFonts w:ascii="Times New Roman" w:hAnsi="Times New Roman" w:cs="Times New Roman"/>
                <w:caps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widowControl w:val="false"/>
              <w:pBdr/>
              <w:spacing w:after="0" w:line="216" w:lineRule="auto"/>
              <w:ind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/>
                <w:bCs/>
                <w:iCs/>
                <w:sz w:val="24"/>
                <w:szCs w:val="24"/>
              </w:rPr>
              <w:t xml:space="preserve">МИРЭА</w:t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ascii="Symbol" w:hAnsi="Symbol" w:eastAsia="Symbol" w:cs="Symbol"/>
                <w:b/>
                <w:bCs/>
                <w:iCs/>
                <w:sz w:val="24"/>
                <w:szCs w:val="24"/>
              </w:rPr>
              <w:t xml:space="preserve"></w:t>
            </w:r>
            <w:r>
              <w:rPr>
                <w:rFonts w:ascii="Times New Roman" w:hAnsi="Times New Roman" w:eastAsia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r>
          </w:p>
          <w:p>
            <w:pPr>
              <w:pBdr/>
              <w:spacing w:after="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00700" cy="1270"/>
                      <wp:effectExtent l="20955" t="22860" r="26670" b="23495"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 3" o:spid="_x0000_s3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Институт информационных технологий (ИИТ)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Кафедра м</w:t>
      </w:r>
      <w:r>
        <w:rPr>
          <w:rFonts w:ascii="Times New Roman" w:hAnsi="Times New Roman" w:cs="Times New Roman"/>
          <w:b/>
          <w:sz w:val="24"/>
          <w:szCs w:val="24"/>
        </w:rPr>
        <w:t xml:space="preserve">атематического обеспечения информационных систем (МОИС)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</w:r>
      <w:r>
        <w:rPr>
          <w:rFonts w:ascii="Times New Roman" w:hAnsi="Times New Roman" w:cs="Times New Roman"/>
          <w:b/>
          <w:sz w:val="16"/>
          <w:szCs w:val="16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ИНДИВИДУАЛЬНОЕ ЗАДАНИЕ НА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ПРОИЗВОДСТВЕННУЮ ПРАКТИКУ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Технологическая (проектно-технологическая) практика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Студенту 2 курса учебной группы </w:t>
      </w:r>
      <w:r>
        <w:rPr>
          <w:rFonts w:ascii="Times New Roman" w:hAnsi="Times New Roman" w:cs="Times New Roman"/>
          <w:b/>
          <w:sz w:val="28"/>
          <w:szCs w:val="28"/>
        </w:rPr>
        <w:t xml:space="preserve">ИВМО-04</w:t>
      </w:r>
      <w:r>
        <w:rPr>
          <w:rFonts w:ascii="Times New Roman" w:hAnsi="Times New Roman" w:cs="Times New Roman"/>
          <w:b/>
          <w:sz w:val="28"/>
          <w:szCs w:val="28"/>
        </w:rPr>
        <w:t xml:space="preserve">-</w:t>
      </w:r>
      <w:r>
        <w:rPr>
          <w:rFonts w:ascii="Times New Roman" w:hAnsi="Times New Roman" w:cs="Times New Roman"/>
          <w:b/>
          <w:sz w:val="28"/>
          <w:szCs w:val="28"/>
        </w:rPr>
        <w:t xml:space="preserve">24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  <w:t xml:space="preserve">Калашникову Алексею Алексеевичу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Место и время практики: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ФГУП «ВНИИ «Центр», Ц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ентр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комплексного анализа состояния и прогнозирования развития оборонно-промышленного комплекса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с 09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февраля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2026 г. по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18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апреля 2026 г.</w:t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программист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69" w:lineRule="auto"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69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СОДЕРЖАНИЕ ПРАКТИКИ: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E7BCE76">
      <w:pPr>
        <w:pBdr/>
        <w:spacing w:after="0" w:line="269" w:lineRule="auto"/>
        <w:ind/>
        <w:jc w:val="both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val="undefined"/>
        </w:rPr>
        <w:t xml:space="preserve">1.1. Изучить: 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а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рхитектурные принципы построения распределенных систем хранения данных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;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функциональные возможности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современных </w:t>
      </w:r>
      <w:r>
        <w:rPr>
          <w:rFonts w:ascii="Times New Roman" w:hAnsi="Times New Roman" w:cs="Times New Roman"/>
          <w:sz w:val="24"/>
          <w:szCs w:val="24"/>
        </w:rPr>
        <w:t xml:space="preserve">объектных хранилищ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;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методы взаимодействия через программные интерфейсы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;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принципы построения микросервисной архитектуры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undefined" w:bidi="undefined"/>
        </w:rPr>
      </w:r>
      <w:r>
        <w:rPr>
          <w:rFonts w:ascii="Times New Roman" w:hAnsi="Times New Roman" w:cs="Times New Roman"/>
          <w:sz w:val="24"/>
          <w:szCs w:val="24"/>
          <w:lang w:val="undefined"/>
        </w:rPr>
      </w:r>
    </w:p>
    <w:p>
      <w:pPr>
        <w:pBdr/>
        <w:spacing w:after="0" w:line="269" w:lineRule="auto"/>
        <w:ind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val="undefined"/>
        </w:rPr>
        <w:t xml:space="preserve">1.2. Практически выполнить: </w:t>
      </w:r>
      <w:bookmarkStart w:id="0" w:name="_Hlk126592514"/>
      <w:r>
        <w:rPr>
          <w:rFonts w:ascii="Times New Roman" w:hAnsi="Times New Roman" w:cs="Times New Roman"/>
          <w:sz w:val="24"/>
          <w:szCs w:val="24"/>
          <w:lang w:val="undefined"/>
        </w:rPr>
        <w:t xml:space="preserve">описа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ние</w:t>
      </w:r>
      <w:r>
        <w:rPr>
          <w:rFonts w:ascii="Times New Roman" w:hAnsi="Times New Roman" w:cs="Times New Roman"/>
          <w:sz w:val="24"/>
          <w:szCs w:val="24"/>
        </w:rPr>
        <w:t xml:space="preserve"> инфраструктур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ы</w:t>
      </w:r>
      <w:r>
        <w:rPr>
          <w:rFonts w:ascii="Times New Roman" w:hAnsi="Times New Roman" w:cs="Times New Roman"/>
          <w:sz w:val="24"/>
          <w:szCs w:val="24"/>
        </w:rPr>
        <w:t xml:space="preserve"> хранения неструктурированных данных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обоснова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ние</w:t>
      </w:r>
      <w:r>
        <w:rPr>
          <w:rFonts w:ascii="Times New Roman" w:hAnsi="Times New Roman" w:cs="Times New Roman"/>
          <w:sz w:val="24"/>
          <w:szCs w:val="24"/>
        </w:rPr>
        <w:t xml:space="preserve"> необходимост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</w:t>
      </w:r>
      <w:r>
        <w:rPr>
          <w:rFonts w:ascii="Times New Roman" w:hAnsi="Times New Roman" w:cs="Times New Roman"/>
          <w:sz w:val="24"/>
          <w:szCs w:val="24"/>
        </w:rPr>
        <w:t xml:space="preserve"> разработки объектного хранилища с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интеллектуальным </w:t>
      </w:r>
      <w:r>
        <w:rPr>
          <w:rFonts w:ascii="Times New Roman" w:hAnsi="Times New Roman" w:cs="Times New Roman"/>
          <w:sz w:val="24"/>
          <w:szCs w:val="24"/>
        </w:rPr>
        <w:t xml:space="preserve">размещени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ем </w:t>
      </w:r>
      <w:r>
        <w:rPr>
          <w:rFonts w:ascii="Times New Roman" w:hAnsi="Times New Roman" w:cs="Times New Roman"/>
          <w:sz w:val="24"/>
          <w:szCs w:val="24"/>
        </w:rPr>
        <w:t xml:space="preserve">блоков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данных</w:t>
      </w:r>
      <w:r>
        <w:rPr>
          <w:rFonts w:ascii="Times New Roman" w:hAnsi="Times New Roman" w:cs="Times New Roman"/>
          <w:sz w:val="24"/>
          <w:szCs w:val="24"/>
          <w:lang w:val="undefined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обоснование выбора технологического стека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undefined"/>
        </w:rPr>
      </w:r>
    </w:p>
    <w:p w14:paraId="38A09550">
      <w:pPr>
        <w:pBdr/>
        <w:spacing w:after="0" w:line="269" w:lineRule="auto"/>
        <w:ind/>
        <w:jc w:val="both"/>
        <w:rPr/>
      </w:pPr>
      <w:r>
        <w:rPr>
          <w:rFonts w:ascii="Times New Roman" w:hAnsi="Times New Roman" w:cs="Times New Roman"/>
          <w:sz w:val="24"/>
          <w:szCs w:val="24"/>
        </w:rPr>
        <w:t xml:space="preserve">1.3. Ознакомиться: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 современным системным обеспечением для организации виртуальных сред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;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методами обеспечения целостности данных при использовании алгоритмов избыточного кодирования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;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с требованиями нормативной документации и ГОСТ в области разработки программного обеспечения и защиты информации.</w:t>
      </w: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69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 ДОПОЛНИТЕЛЬНОЕ ЗАДАНИЕ: </w:t>
      </w:r>
      <w:r>
        <w:rPr>
          <w:rFonts w:ascii="Times New Roman" w:hAnsi="Times New Roman" w:cs="Times New Roman"/>
          <w:sz w:val="24"/>
          <w:szCs w:val="24"/>
        </w:rPr>
        <w:t xml:space="preserve">подготовить статью по </w:t>
      </w:r>
      <w:r>
        <w:rPr>
          <w:rFonts w:ascii="Times New Roman" w:hAnsi="Times New Roman" w:cs="Times New Roman"/>
          <w:sz w:val="24"/>
          <w:szCs w:val="24"/>
        </w:rPr>
        <w:t xml:space="preserve">результатам работы над магистерской диссертацией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69" w:lineRule="auto"/>
        <w:ind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ОРГАНИЗАЦИОННО-МЕТОДИЧЕСКИЕ УКАЗАНИЯ: </w:t>
      </w:r>
      <w:r>
        <w:rPr>
          <w:rFonts w:ascii="Times New Roman" w:hAnsi="Times New Roman" w:cs="Times New Roman"/>
          <w:bCs/>
          <w:sz w:val="24"/>
          <w:szCs w:val="24"/>
        </w:rPr>
        <w:t xml:space="preserve">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</w:t>
      </w:r>
      <w:r>
        <w:rPr>
          <w:rFonts w:ascii="Times New Roman" w:hAnsi="Times New Roman" w:cs="Times New Roman"/>
          <w:bCs/>
          <w:sz w:val="24"/>
          <w:szCs w:val="24"/>
        </w:rPr>
      </w:r>
    </w:p>
    <w:p w14:paraId="1F60F747">
      <w:pPr>
        <w:pBdr/>
        <w:spacing w:after="0" w:line="269" w:lineRule="auto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 w14:paraId="314509F1">
      <w:pPr>
        <w:pBdr/>
        <w:spacing w:after="0" w:line="269" w:lineRule="auto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</w:r>
      <w:r>
        <w:rPr>
          <w:rFonts w:ascii="Times New Roman" w:hAnsi="Times New Roman" w:cs="Times New Roman"/>
          <w:bCs/>
          <w:sz w:val="16"/>
          <w:szCs w:val="16"/>
        </w:rPr>
      </w:r>
    </w:p>
    <w:tbl>
      <w:tblPr>
        <w:tblStyle w:val="883"/>
        <w:tblW w:w="10206" w:type="dxa"/>
        <w:tblBorders/>
        <w:tblLook w:val="04A0" w:firstRow="1" w:lastRow="0" w:firstColumn="1" w:lastColumn="0" w:noHBand="0" w:noVBand="1"/>
      </w:tblPr>
      <w:tblGrid>
        <w:gridCol w:w="3369"/>
        <w:gridCol w:w="454"/>
        <w:gridCol w:w="2007"/>
        <w:gridCol w:w="918"/>
        <w:gridCol w:w="902"/>
        <w:gridCol w:w="2556"/>
      </w:tblGrid>
      <w:tr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30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от кафедры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«09» февраля 2026 г.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>
                <w:bottom w:val="single" w:color="000000" w:sz="12" w:space="1"/>
              </w:pBdr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</w:t>
            </w:r>
            <w:r>
              <w:rPr>
                <w:sz w:val="24"/>
                <w:szCs w:val="24"/>
              </w:rPr>
              <w:t xml:space="preserve">Кардаш С.М.</w:t>
            </w:r>
            <w:r>
              <w:rPr>
                <w:sz w:val="24"/>
                <w:szCs w:val="24"/>
              </w:rPr>
              <w:t xml:space="preserve">)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30" w:type="dxa"/>
            <w:textDirection w:val="lrTb"/>
            <w:noWrap w:val="false"/>
          </w:tcPr>
          <w:p>
            <w:pPr>
              <w:pBdr/>
              <w:spacing/>
              <w:ind w:firstLine="34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 xml:space="preserve">Руководитель практики от профильной организации</w:t>
            </w:r>
            <w:r>
              <w:rPr>
                <w:sz w:val="26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23" w:type="dxa"/>
            <w:textDirection w:val="lrTb"/>
            <w:noWrap w:val="false"/>
          </w:tcPr>
          <w:p>
            <w:pPr>
              <w:pBdr/>
              <w:spacing/>
              <w:ind w:firstLine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«09» февраля 2026 г.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07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14"/>
              <w:jc w:val="center"/>
              <w:rPr>
                <w:sz w:val="26"/>
                <w:szCs w:val="26"/>
              </w:rPr>
            </w:pPr>
            <w:r>
              <w:rPr>
                <w:i/>
                <w:sz w:val="18"/>
                <w:szCs w:val="18"/>
              </w:rPr>
              <w:t xml:space="preserve">Подпись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/>
              <w:ind w:right="-142" w:hanging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</w:t>
            </w:r>
            <w:r>
              <w:rPr>
                <w:sz w:val="24"/>
                <w:szCs w:val="24"/>
              </w:rPr>
              <w:t xml:space="preserve">Родригес Пендас А.А.</w:t>
            </w:r>
            <w:r>
              <w:rPr>
                <w:sz w:val="24"/>
                <w:szCs w:val="24"/>
              </w:rPr>
              <w:t xml:space="preserve">)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23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получил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07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23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«09» февраля 2026 г.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07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</w:t>
            </w:r>
            <w:r>
              <w:rPr>
                <w:sz w:val="24"/>
                <w:szCs w:val="24"/>
                <w:highlight w:val="none"/>
              </w:rPr>
              <w:t xml:space="preserve">Калашников А.А.</w:t>
            </w:r>
            <w:r>
              <w:rPr>
                <w:sz w:val="24"/>
                <w:szCs w:val="24"/>
                <w:highlight w:val="none"/>
              </w:rPr>
              <w:t xml:space="preserve">)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2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07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23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СОГЛАСОВАНО: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07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6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Заведующий кафедрой: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30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«09» февраля 2026 г.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>
                <w:bottom w:val="single" w:color="000000" w:sz="12" w:space="1"/>
              </w:pBdr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</w:t>
            </w:r>
            <w:r>
              <w:rPr>
                <w:sz w:val="24"/>
                <w:szCs w:val="24"/>
              </w:rPr>
              <w:t xml:space="preserve">Довгучиц С.И</w:t>
            </w:r>
            <w:r>
              <w:rPr>
                <w:sz w:val="24"/>
                <w:szCs w:val="24"/>
              </w:rPr>
              <w:t xml:space="preserve">.)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 w:line="36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Проведенные инструктажи: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Охрана труда: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/>
            </w:pPr>
            <w:r>
              <w:rPr>
                <w:sz w:val="24"/>
                <w:szCs w:val="24"/>
              </w:rPr>
              <w:t xml:space="preserve">«09» февраля 2026 г.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Инструктирующий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 w:line="360" w:lineRule="auto"/>
              <w:ind/>
              <w:rPr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Фархшатова Г.Р., </w:t>
            </w:r>
            <w:r>
              <w:rPr>
                <w:rFonts w:eastAsia="Times New Roman"/>
                <w:bCs/>
                <w:sz w:val="24"/>
                <w:szCs w:val="24"/>
              </w:rPr>
              <w:t xml:space="preserve">начальник отдела организации и методического обеспечения учебного процесса программ высшего профессионального образования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Инструктируемый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 w:line="360" w:lineRule="auto"/>
              <w:ind/>
              <w:rPr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  <w:r>
              <w:rPr>
                <w:sz w:val="24"/>
                <w:szCs w:val="24"/>
                <w:highlight w:val="none"/>
              </w:rPr>
              <w:t xml:space="preserve">Калашников А.А.</w:t>
            </w:r>
            <w:r/>
            <w:r>
              <w:rPr>
                <w:sz w:val="24"/>
                <w:szCs w:val="24"/>
                <w:highlight w:val="yellow"/>
              </w:rPr>
            </w:r>
            <w:r>
              <w:rPr>
                <w:sz w:val="24"/>
                <w:szCs w:val="24"/>
                <w:highlight w:val="yellow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Техника безопасности: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/>
            </w:pPr>
            <w:r>
              <w:rPr>
                <w:sz w:val="24"/>
                <w:szCs w:val="24"/>
              </w:rPr>
              <w:t xml:space="preserve">«09» февраля 2026 г.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Инструктирующий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 w:line="360" w:lineRule="auto"/>
              <w:ind/>
              <w:rPr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Фархшатова Г.Р., </w:t>
            </w:r>
            <w:r>
              <w:rPr>
                <w:rFonts w:eastAsia="Times New Roman"/>
                <w:bCs/>
                <w:sz w:val="24"/>
                <w:szCs w:val="24"/>
              </w:rPr>
              <w:t xml:space="preserve">начальник отдела организации и методического обеспечения учебного процесса программ высшего профессионального образования</w:t>
            </w:r>
            <w:r>
              <w:rPr>
                <w:sz w:val="24"/>
                <w:szCs w:val="24"/>
                <w:highlight w:val="yellow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Инструктируемый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 w:line="360" w:lineRule="auto"/>
              <w:ind/>
              <w:rPr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  <w:r>
              <w:rPr>
                <w:sz w:val="24"/>
                <w:szCs w:val="24"/>
                <w:highlight w:val="none"/>
              </w:rPr>
              <w:t xml:space="preserve">Калашников А.А.</w:t>
            </w:r>
            <w:r/>
            <w:r>
              <w:rPr>
                <w:sz w:val="24"/>
                <w:szCs w:val="24"/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Пожарная безопасность: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/>
            </w:pPr>
            <w:r>
              <w:rPr>
                <w:sz w:val="24"/>
                <w:szCs w:val="24"/>
              </w:rPr>
              <w:t xml:space="preserve">«09» февраля 2026 г.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Инструктирующий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 w:line="360" w:lineRule="auto"/>
              <w:ind/>
              <w:rPr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Фархшатова Г.Р., </w:t>
            </w:r>
            <w:r>
              <w:rPr>
                <w:rFonts w:eastAsia="Times New Roman"/>
                <w:bCs/>
                <w:sz w:val="24"/>
                <w:szCs w:val="24"/>
              </w:rPr>
              <w:t xml:space="preserve">начальник отдела организации и методического обеспечения учебного процесса программ высшего профессионального образования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Инструктируемый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 w:line="360" w:lineRule="auto"/>
              <w:ind/>
              <w:rPr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  <w:r>
              <w:rPr>
                <w:sz w:val="24"/>
                <w:szCs w:val="24"/>
                <w:highlight w:val="none"/>
              </w:rPr>
              <w:t xml:space="preserve">Калашников А.А.</w:t>
            </w:r>
            <w:r/>
            <w:r>
              <w:rPr>
                <w:sz w:val="24"/>
                <w:szCs w:val="24"/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748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  <w:r>
              <w:rPr>
                <w:sz w:val="24"/>
                <w:szCs w:val="24"/>
                <w:highlight w:val="yellow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748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>
              <w:rPr>
                <w:sz w:val="24"/>
                <w:szCs w:val="24"/>
              </w:rPr>
              <w:t xml:space="preserve">С правилами внутреннего распорядка ознакомлен: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highlight w:val="yellow"/>
              </w:rPr>
            </w:pPr>
            <w:r>
              <w:rPr>
                <w:sz w:val="24"/>
                <w:szCs w:val="24"/>
              </w:rPr>
              <w:t xml:space="preserve">«09» февраля 2026 г.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9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 w:line="360" w:lineRule="auto"/>
              <w:ind/>
              <w:rPr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8" w:type="dxa"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  <w:r>
              <w:rPr>
                <w:sz w:val="24"/>
                <w:szCs w:val="24"/>
                <w:highlight w:val="none"/>
              </w:rPr>
              <w:t xml:space="preserve">Калашников А.А.</w:t>
            </w:r>
            <w:r/>
            <w:r>
              <w:rPr>
                <w:sz w:val="24"/>
                <w:szCs w:val="24"/>
                <w:highlight w:val="yellow"/>
              </w:rPr>
            </w:r>
            <w:r>
              <w:rPr>
                <w:highlight w:val="yellow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W w:w="5000" w:type="pct"/>
        <w:tblCellMar>
          <w:left w:w="0" w:type="dxa"/>
          <w:right w:w="0" w:type="dxa"/>
        </w:tblCellMar>
        <w:tblBorders/>
        <w:tblLook w:val="0000" w:firstRow="0" w:lastRow="0" w:firstColumn="0" w:lastColumn="0" w:noHBand="0" w:noVBand="0"/>
      </w:tblPr>
      <w:tblGrid>
        <w:gridCol w:w="9921"/>
      </w:tblGrid>
      <w:tr>
        <w:trPr>
          <w:cantSplit/>
          <w:trHeight w:val="180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pBdr/>
              <w:spacing w:after="0" w:before="60"/>
              <w:ind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92038" cy="1124059"/>
                      <wp:effectExtent l="19050" t="0" r="0" b="0"/>
                      <wp:docPr id="5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78.11pt;height:88.5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aps/>
              </w:rPr>
            </w:r>
          </w:p>
          <w:p>
            <w:pPr>
              <w:pBdr/>
              <w:spacing w:after="0" w:before="60"/>
              <w:ind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 xml:space="preserve">МИНОБРНАУКИ РОССИИ</w:t>
            </w:r>
            <w:r>
              <w:rPr>
                <w:rFonts w:ascii="Times New Roman" w:hAnsi="Times New Roman" w:cs="Times New Roman"/>
                <w:caps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widowControl w:val="false"/>
              <w:pBdr/>
              <w:spacing w:after="0" w:line="216" w:lineRule="auto"/>
              <w:ind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br/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ascii="Symbol" w:hAnsi="Symbol" w:eastAsia="Symbol" w:cs="Symbol"/>
                <w:b/>
                <w:bCs/>
                <w:iCs/>
                <w:sz w:val="24"/>
                <w:szCs w:val="24"/>
              </w:rPr>
              <w:t xml:space="preserve"></w:t>
            </w:r>
            <w:r>
              <w:rPr>
                <w:rFonts w:ascii="Times New Roman" w:hAnsi="Times New Roman" w:eastAsia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r>
          </w:p>
          <w:p>
            <w:pPr>
              <w:pBdr/>
              <w:spacing w:after="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/>
        <w:spacing w:after="0" w:line="264" w:lineRule="auto"/>
        <w:ind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  <w:r/>
      <w:bookmarkStart w:id="1" w:name="_Hlk126862089"/>
      <w:r/>
      <w:bookmarkStart w:id="2" w:name="bookmark1"/>
      <w:r>
        <w:rPr>
          <w:rFonts w:ascii="Times New Roman" w:hAnsi="Times New Roman" w:eastAsia="Calibri" w:cs="Times New Roman"/>
          <w:b/>
          <w:sz w:val="26"/>
          <w:szCs w:val="26"/>
        </w:rPr>
        <w:t xml:space="preserve">РАБОЧИЙ</w:t>
      </w:r>
      <w:bookmarkEnd w:id="1"/>
      <w:r>
        <w:rPr>
          <w:rFonts w:ascii="Times New Roman" w:hAnsi="Times New Roman" w:eastAsia="Calibri" w:cs="Times New Roman"/>
          <w:b/>
          <w:sz w:val="26"/>
          <w:szCs w:val="26"/>
        </w:rPr>
        <w:t xml:space="preserve"> ГРАФИК</w:t>
      </w:r>
      <w:r>
        <w:rPr>
          <w:rFonts w:ascii="Times New Roman" w:hAnsi="Times New Roman" w:eastAsia="Calibri" w:cs="Times New Roman"/>
          <w:b/>
          <w:sz w:val="26"/>
          <w:szCs w:val="26"/>
        </w:rPr>
        <w:br/>
        <w:t xml:space="preserve">ПРОВЕДЕНИЯ ПРОИЗВОДСТВЕННОЙ ПРАКТИКИ</w:t>
      </w:r>
      <w:bookmarkEnd w:id="2"/>
      <w:r/>
      <w:r>
        <w:rPr>
          <w:rFonts w:ascii="Times New Roman" w:hAnsi="Times New Roman" w:eastAsia="Calibri" w:cs="Times New Roman"/>
          <w:b/>
          <w:sz w:val="26"/>
          <w:szCs w:val="26"/>
        </w:rPr>
      </w:r>
    </w:p>
    <w:p>
      <w:pPr>
        <w:widowControl w:val="false"/>
        <w:pBdr/>
        <w:tabs>
          <w:tab w:val="center" w:leader="none" w:pos="5032"/>
          <w:tab w:val="left" w:leader="none" w:pos="8265"/>
        </w:tabs>
        <w:spacing w:after="0"/>
        <w:ind/>
        <w:jc w:val="both"/>
        <w:rPr>
          <w:rFonts w:ascii="Times New Roman" w:hAnsi="Times New Roman" w:eastAsia="Times New Roman" w:cs="Times New Roman"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Cs/>
          <w:sz w:val="24"/>
        </w:rPr>
        <w:t xml:space="preserve">студента </w:t>
      </w:r>
      <w:r>
        <w:rPr>
          <w:rFonts w:ascii="Times New Roman" w:hAnsi="Times New Roman" w:eastAsia="Times New Roman" w:cs="Times New Roman"/>
          <w:iCs/>
          <w:sz w:val="24"/>
          <w:highlight w:val="none"/>
        </w:rPr>
        <w:t xml:space="preserve">Калашникова А.А.</w:t>
      </w:r>
      <w:r>
        <w:rPr>
          <w:rFonts w:ascii="Times New Roman" w:hAnsi="Times New Roman" w:eastAsia="Times New Roman" w:cs="Times New Roman"/>
          <w:iCs/>
          <w:sz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iCs/>
          <w:sz w:val="24"/>
        </w:rPr>
        <w:t xml:space="preserve">2 курса </w:t>
      </w:r>
      <w:r>
        <w:rPr>
          <w:rFonts w:ascii="Times New Roman" w:hAnsi="Times New Roman" w:eastAsia="Times New Roman" w:cs="Times New Roman"/>
          <w:iCs/>
          <w:sz w:val="24"/>
        </w:rPr>
        <w:t xml:space="preserve">группы </w:t>
      </w:r>
      <w:r>
        <w:rPr>
          <w:rFonts w:ascii="Times New Roman" w:hAnsi="Times New Roman" w:eastAsia="Times New Roman" w:cs="Times New Roman"/>
          <w:iCs/>
          <w:sz w:val="24"/>
        </w:rPr>
        <w:t xml:space="preserve">ИВМО-04-24</w:t>
      </w:r>
      <w:r>
        <w:rPr>
          <w:rFonts w:ascii="Times New Roman" w:hAnsi="Times New Roman" w:eastAsia="Times New Roman" w:cs="Times New Roman"/>
          <w:iCs/>
          <w:sz w:val="24"/>
        </w:rPr>
        <w:t xml:space="preserve"> очной</w:t>
      </w:r>
      <w:r>
        <w:rPr>
          <w:rFonts w:ascii="Times New Roman" w:hAnsi="Times New Roman" w:eastAsia="Times New Roman" w:cs="Times New Roman"/>
          <w:iCs/>
          <w:sz w:val="24"/>
        </w:rPr>
        <w:t xml:space="preserve"> формы обучения, обучающегося по направлению подготовки </w:t>
      </w:r>
      <w:r>
        <w:rPr>
          <w:rFonts w:ascii="Times New Roman" w:hAnsi="Times New Roman" w:eastAsia="Times New Roman" w:cs="Times New Roman"/>
          <w:iCs/>
          <w:sz w:val="24"/>
        </w:rPr>
        <w:t xml:space="preserve">09.04.0</w:t>
      </w:r>
      <w:r>
        <w:rPr>
          <w:rFonts w:ascii="Times New Roman" w:hAnsi="Times New Roman" w:eastAsia="Times New Roman" w:cs="Times New Roman"/>
          <w:iCs/>
          <w:sz w:val="24"/>
        </w:rPr>
        <w:t xml:space="preserve">1 Информатика и вычислительная техника</w:t>
      </w:r>
      <w:r>
        <w:rPr>
          <w:rFonts w:ascii="Times New Roman" w:hAnsi="Times New Roman" w:eastAsia="Times New Roman" w:cs="Times New Roman"/>
          <w:iCs/>
          <w:sz w:val="24"/>
        </w:rPr>
        <w:t xml:space="preserve">, магистерская </w:t>
      </w:r>
      <w:r>
        <w:rPr>
          <w:rFonts w:ascii="Times New Roman" w:hAnsi="Times New Roman" w:eastAsia="Times New Roman" w:cs="Times New Roman"/>
          <w:iCs/>
          <w:sz w:val="24"/>
          <w:szCs w:val="24"/>
        </w:rPr>
        <w:t xml:space="preserve">программа «</w:t>
      </w:r>
      <w:r>
        <w:rPr>
          <w:rFonts w:ascii="Times New Roman" w:hAnsi="Times New Roman" w:eastAsia="Times New Roman" w:cs="Times New Roman"/>
          <w:iCs/>
          <w:sz w:val="24"/>
        </w:rPr>
        <w:t xml:space="preserve">Архитектура вычислительной техники</w:t>
      </w:r>
      <w:r>
        <w:rPr>
          <w:rFonts w:ascii="Times New Roman" w:hAnsi="Times New Roman" w:eastAsia="Times New Roman" w:cs="Times New Roman"/>
          <w:iCs/>
          <w:sz w:val="24"/>
        </w:rPr>
        <w:t xml:space="preserve"> и информационных систем</w:t>
      </w:r>
      <w:r>
        <w:rPr>
          <w:rFonts w:ascii="Times New Roman" w:hAnsi="Times New Roman" w:eastAsia="Times New Roman" w:cs="Times New Roman"/>
          <w:iCs/>
          <w:sz w:val="24"/>
          <w:szCs w:val="24"/>
        </w:rPr>
        <w:t xml:space="preserve">».</w:t>
      </w:r>
      <w:r>
        <w:rPr>
          <w:rFonts w:ascii="Times New Roman" w:hAnsi="Times New Roman" w:eastAsia="Times New Roman" w:cs="Times New Roman"/>
          <w:iCs/>
          <w:sz w:val="24"/>
          <w:szCs w:val="24"/>
        </w:rPr>
      </w:r>
    </w:p>
    <w:tbl>
      <w:tblPr>
        <w:tblInd w:w="-5" w:type="dxa"/>
        <w:tblW w:w="9923" w:type="dxa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003"/>
        <w:gridCol w:w="1638"/>
        <w:gridCol w:w="5723"/>
        <w:gridCol w:w="1559"/>
      </w:tblGrid>
      <w:tr>
        <w:trPr>
          <w:trHeight w:val="723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1003" w:type="dxa"/>
            <w:vAlign w:val="center"/>
            <w:textDirection w:val="lrTb"/>
            <w:noWrap w:val="false"/>
          </w:tcPr>
          <w:p>
            <w:pPr>
              <w:pBdr/>
              <w:spacing w:after="0" w:line="230" w:lineRule="exact"/>
              <w:ind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Неделя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1638" w:type="dxa"/>
            <w:vAlign w:val="center"/>
            <w:textDirection w:val="lrTb"/>
            <w:noWrap w:val="false"/>
          </w:tcPr>
          <w:p>
            <w:pPr>
              <w:pBdr/>
              <w:spacing w:after="0" w:line="230" w:lineRule="exact"/>
              <w:ind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Сроки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 w:after="0" w:line="230" w:lineRule="exact"/>
              <w:ind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выполнения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5723" w:type="dxa"/>
            <w:vAlign w:val="center"/>
            <w:textDirection w:val="lrTb"/>
            <w:noWrap w:val="false"/>
          </w:tcPr>
          <w:p>
            <w:pPr>
              <w:pBdr/>
              <w:spacing w:after="0" w:line="230" w:lineRule="exact"/>
              <w:ind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Этап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30" w:lineRule="exact"/>
              <w:ind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Отметка о выполнении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1284" w:hRule="exact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100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163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09.02.2026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572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Подготовительный этап, включающий в себя организационное собрание </w:t>
            </w:r>
            <w:r>
              <w:rPr>
                <w:rFonts w:ascii="Times New Roman" w:hAnsi="Times New Roman" w:cs="Times New Roman"/>
              </w:rPr>
              <w:t xml:space="preserve">(в</w:t>
            </w:r>
            <w:r>
              <w:rPr>
                <w:rFonts w:ascii="Times New Roman" w:hAnsi="Times New Roman" w:cs="Times New Roman"/>
              </w:rPr>
              <w:t xml:space="preserve">водная лекция о порядке организации и прохождения производственной практики, инструктаж по технике безопасности, получение задания на практику)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837" w:hRule="exact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00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1-3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63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09.02.2026-28.02.2026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572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Теорети</w:t>
            </w:r>
            <w:r>
              <w:rPr>
                <w:rFonts w:ascii="Times New Roman" w:hAnsi="Times New Roman" w:cs="Times New Roman"/>
                <w:highlight w:val="none"/>
              </w:rPr>
              <w:t xml:space="preserve">ко-аналитическое исследование (ф</w:t>
            </w:r>
            <w:r>
              <w:rPr>
                <w:rFonts w:ascii="Times New Roman" w:hAnsi="Times New Roman" w:cs="Times New Roman"/>
                <w:highlight w:val="none"/>
              </w:rPr>
              <w:t xml:space="preserve">ормирование текстового описания, дающего характеристику объекту  исследования, ИТ-архитектуре объекта исследования; графическое представление бизнес-процесса и его текстовое описание, сформули</w:t>
            </w:r>
            <w:r>
              <w:rPr>
                <w:rFonts w:ascii="Times New Roman" w:hAnsi="Times New Roman" w:cs="Times New Roman"/>
                <w:highlight w:val="none"/>
              </w:rPr>
              <w:t xml:space="preserve">рованный перечень проблем исполнения бизнес-процесса в настоящий момент времени; текстовое описание, дающее характеристику предмету исследования;  графическое представление бизнес-процесса и его текстовое описание в новых условиях исполнения; функциональны</w:t>
            </w:r>
            <w:r>
              <w:rPr>
                <w:rFonts w:ascii="Times New Roman" w:hAnsi="Times New Roman" w:cs="Times New Roman"/>
                <w:highlight w:val="none"/>
              </w:rPr>
              <w:t xml:space="preserve">е и нефункциональные требования к информационной системе) 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65" w:hRule="exact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00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63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02.03.2026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572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Представление руководителю 1 главы отчета по практике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553" w:hRule="exact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00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4-10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638" w:type="dxa"/>
            <w:textDirection w:val="lrTb"/>
            <w:noWrap w:val="false"/>
          </w:tcPr>
          <w:p w14:paraId="3EDFCEF5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02.03.2026-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13.04.2026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 w14:paraId="198D8FB1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572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Органи</w:t>
            </w:r>
            <w:r>
              <w:rPr>
                <w:rFonts w:ascii="Times New Roman" w:hAnsi="Times New Roman" w:cs="Times New Roman"/>
                <w:highlight w:val="none"/>
              </w:rPr>
              <w:t xml:space="preserve">зационное обеспечение проекта (ф</w:t>
            </w:r>
            <w:r>
              <w:rPr>
                <w:rFonts w:ascii="Times New Roman" w:hAnsi="Times New Roman" w:cs="Times New Roman"/>
                <w:highlight w:val="none"/>
              </w:rPr>
              <w:t xml:space="preserve">ормирование текстового описания с обзором информационных систем для устранения выявленных проблем и обоснование архитектуры ИС; описание перечня и характеристик системного, прикладного, инструментального программного о</w:t>
            </w:r>
            <w:r>
              <w:rPr>
                <w:rFonts w:ascii="Times New Roman" w:hAnsi="Times New Roman" w:cs="Times New Roman"/>
                <w:highlight w:val="none"/>
              </w:rPr>
              <w:t xml:space="preserve">беспечения; описание перечня и характеристик технического обеспечения; формирование резюме проекта, проведение анализа стейкхолдеров проекта, представление иерархической структуры проекта; оценка стоимости проекта и формирование расписания проекта; идентиф</w:t>
            </w:r>
            <w:r>
              <w:rPr>
                <w:rFonts w:ascii="Times New Roman" w:hAnsi="Times New Roman" w:cs="Times New Roman"/>
                <w:highlight w:val="none"/>
              </w:rPr>
              <w:t xml:space="preserve">икация и описание рисков проекта; формирование данных о задействовании участников проекта по каждому этапу и работе)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1144" w:hRule="exact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00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638" w:type="dxa"/>
            <w:textDirection w:val="lrTb"/>
            <w:noWrap w:val="false"/>
          </w:tcPr>
          <w:p w14:paraId="3EDFCEF5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13.04.2026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 w14:paraId="0A641855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572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Представление руководителю 2 главы отчета по практике, а также иного ранее непредставленного материала предыдущих этапов в случае наличия отметок о невыполнении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1000" w:hRule="exact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00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63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13.04.2026-17.04.</w:t>
            </w:r>
            <w:r>
              <w:rPr>
                <w:rFonts w:ascii="Times New Roman" w:hAnsi="Times New Roman" w:eastAsia="Times New Roman" w:cs="Times New Roman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572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Подготовка окончатель</w:t>
            </w:r>
            <w:r>
              <w:rPr>
                <w:rFonts w:ascii="Times New Roman" w:hAnsi="Times New Roman" w:cs="Times New Roman"/>
                <w:highlight w:val="none"/>
              </w:rPr>
              <w:t xml:space="preserve">ной версии отчета по практике (о</w:t>
            </w:r>
            <w:r>
              <w:rPr>
                <w:rFonts w:ascii="Times New Roman" w:hAnsi="Times New Roman" w:cs="Times New Roman"/>
                <w:highlight w:val="none"/>
              </w:rPr>
              <w:t xml:space="preserve">формление материалов отчета в полном соответствии с требованиями на оформление письменных учебных работ студентов)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562" w:hRule="exact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00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63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18.04.2026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572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Представление окончательной версии отчета по практике</w:t>
            </w:r>
            <w:r>
              <w:rPr>
                <w:rFonts w:ascii="Times New Roman" w:hAnsi="Times New Roman" w:cs="Times New Roman"/>
              </w:rPr>
              <w:t xml:space="preserve">, загруженного в СДО, руководителю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2A081942"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Cs/>
          <w:sz w:val="28"/>
          <w:szCs w:val="28"/>
          <w:highlight w:val="none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i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  <w:t xml:space="preserve">Содержание практики и планируемые результаты согласованы с руководителем практики от профильной организации</w:t>
      </w:r>
      <w:r>
        <w:rPr>
          <w:rFonts w:ascii="Times New Roman" w:hAnsi="Times New Roman" w:eastAsia="Times New Roman" w:cs="Times New Roman"/>
          <w:iCs/>
          <w:sz w:val="28"/>
          <w:szCs w:val="28"/>
        </w:rPr>
      </w:r>
    </w:p>
    <w:p>
      <w:pPr>
        <w:pBdr/>
        <w:spacing w:after="0" w:line="240" w:lineRule="auto"/>
        <w:ind w:firstLine="284" w:left="567"/>
        <w:jc w:val="both"/>
        <w:rPr>
          <w:rFonts w:ascii="Times New Roman" w:hAnsi="Times New Roman" w:eastAsia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</w:r>
      <w:r>
        <w:rPr>
          <w:rFonts w:ascii="Times New Roman" w:hAnsi="Times New Roman" w:eastAsia="Times New Roman" w:cs="Times New Roman"/>
          <w:i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iCs/>
        </w:rPr>
      </w:pPr>
      <w:r>
        <w:rPr>
          <w:rFonts w:ascii="Times New Roman" w:hAnsi="Times New Roman" w:eastAsia="Times New Roman" w:cs="Times New Roman"/>
          <w:iCs/>
        </w:rPr>
      </w:r>
      <w:r>
        <w:rPr>
          <w:rFonts w:ascii="Times New Roman" w:hAnsi="Times New Roman" w:eastAsia="Times New Roman" w:cs="Times New Roman"/>
          <w:iCs/>
        </w:rPr>
      </w:r>
    </w:p>
    <w:p>
      <w:pPr>
        <w:pBdr/>
        <w:tabs>
          <w:tab w:val="left" w:leader="none" w:pos="3402"/>
        </w:tabs>
        <w:spacing w:after="360"/>
        <w:ind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Руководитель практики от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br/>
        <w:t xml:space="preserve">кафедры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  <w:t xml:space="preserve">_________________/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Кардаш С.М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., к.т.н., доцент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/</w:t>
      </w:r>
      <w:r>
        <w:rPr>
          <w:rFonts w:ascii="Times New Roman" w:hAnsi="Times New Roman" w:eastAsia="Times New Roman" w:cs="Times New Roman"/>
          <w:bCs/>
          <w:sz w:val="27"/>
          <w:szCs w:val="27"/>
        </w:rPr>
      </w:r>
    </w:p>
    <w:p>
      <w:pPr>
        <w:pBdr/>
        <w:tabs>
          <w:tab w:val="left" w:leader="none" w:pos="3402"/>
        </w:tabs>
        <w:spacing w:after="360"/>
        <w:ind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Руководитель практики от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br/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профильной организации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  <w:t xml:space="preserve">_________________/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Родригес Пендас А.А., зам. 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руководителя Центра комплексного 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  <w:t xml:space="preserve">анализа состояния и 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  <w:t xml:space="preserve">прогнозирования развития ОПК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/</w:t>
      </w:r>
      <w:r>
        <w:rPr>
          <w:rFonts w:ascii="Times New Roman" w:hAnsi="Times New Roman" w:eastAsia="Times New Roman" w:cs="Times New Roman"/>
          <w:bCs/>
          <w:sz w:val="27"/>
          <w:szCs w:val="27"/>
        </w:rPr>
      </w:r>
    </w:p>
    <w:p>
      <w:pPr>
        <w:pBdr/>
        <w:tabs>
          <w:tab w:val="left" w:leader="none" w:pos="3402"/>
        </w:tabs>
        <w:spacing w:after="360"/>
        <w:ind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Обучающийся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  <w:t xml:space="preserve">_________________/</w:t>
      </w:r>
      <w:r>
        <w:rPr>
          <w:rFonts w:ascii="Times New Roman" w:hAnsi="Times New Roman" w:eastAsia="Times New Roman" w:cs="Times New Roman"/>
          <w:bCs/>
          <w:sz w:val="27"/>
          <w:szCs w:val="27"/>
          <w:highlight w:val="yellow"/>
        </w:rPr>
      </w:r>
      <w:r>
        <w:rPr>
          <w:rFonts w:ascii="Times New Roman" w:hAnsi="Times New Roman" w:eastAsia="Times New Roman" w:cs="Times New Roman"/>
          <w:bCs/>
          <w:sz w:val="27"/>
          <w:szCs w:val="27"/>
          <w:highlight w:val="none"/>
        </w:rPr>
        <w:t xml:space="preserve">Калашников А.А.</w:t>
      </w:r>
      <w:r>
        <w:rPr>
          <w:rFonts w:ascii="Times New Roman" w:hAnsi="Times New Roman" w:eastAsia="Times New Roman" w:cs="Times New Roman"/>
          <w:bCs/>
          <w:sz w:val="27"/>
          <w:szCs w:val="27"/>
          <w:highlight w:val="yellow"/>
        </w:rPr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/</w:t>
      </w:r>
      <w:r>
        <w:rPr>
          <w:rFonts w:ascii="Times New Roman" w:hAnsi="Times New Roman" w:eastAsia="Times New Roman" w:cs="Times New Roman"/>
          <w:bCs/>
          <w:sz w:val="27"/>
          <w:szCs w:val="27"/>
        </w:rPr>
      </w:r>
    </w:p>
    <w:p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Согласовано: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left" w:leader="none" w:pos="3402"/>
        </w:tabs>
        <w:spacing w:after="240"/>
        <w:ind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Завед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ующий кафедрой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  <w:t xml:space="preserve">________________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/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Довгучиц С.И., д.экон.н., профессор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/</w:t>
      </w:r>
      <w:r>
        <w:rPr>
          <w:rFonts w:ascii="Times New Roman" w:hAnsi="Times New Roman" w:eastAsia="Times New Roman" w:cs="Times New Roman"/>
          <w:bCs/>
          <w:sz w:val="27"/>
          <w:szCs w:val="27"/>
        </w:rPr>
      </w:r>
    </w:p>
    <w:p>
      <w:pPr>
        <w:pBdr/>
        <w:spacing/>
        <w:ind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iCs/>
        </w:rPr>
      </w:pPr>
      <w:r/>
      <w:bookmarkStart w:id="3" w:name="_GoBack"/>
      <w:r/>
      <w:bookmarkEnd w:id="3"/>
      <w:r/>
      <w:r>
        <w:rPr>
          <w:rFonts w:ascii="Times New Roman" w:hAnsi="Times New Roman" w:eastAsia="Times New Roman" w:cs="Times New Roman"/>
          <w:iCs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iCs/>
        </w:rPr>
      </w:pPr>
      <w:r>
        <w:rPr>
          <w:rFonts w:ascii="Times New Roman" w:hAnsi="Times New Roman" w:eastAsia="Times New Roman" w:cs="Times New Roman"/>
          <w:iCs/>
        </w:rPr>
      </w:r>
      <w:r>
        <w:rPr>
          <w:rFonts w:ascii="Times New Roman" w:hAnsi="Times New Roman" w:eastAsia="Times New Roman" w:cs="Times New Roman"/>
          <w:iCs/>
        </w:rPr>
      </w:r>
    </w:p>
    <w:sectPr>
      <w:footnotePr/>
      <w:endnotePr/>
      <w:type w:val="nextPage"/>
      <w:pgSz w:h="16838" w:orient="portrait" w:w="11906"/>
      <w:pgMar w:top="1134" w:right="567" w:bottom="1134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Times New Roman CYR">
    <w:panose1 w:val="020206030504050203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47770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2"/>
      <w:suff w:val="tab"/>
    </w:lvl>
    <w:lvl w:ilvl="1">
      <w:isLgl w:val="true"/>
      <w:lvlJc w:val="left"/>
      <w:lvlText w:val="%1.%2."/>
      <w:numFmt w:val="decimal"/>
      <w:pPr>
        <w:pBdr/>
        <w:spacing/>
        <w:ind w:hanging="420" w:left="780"/>
      </w:pPr>
      <w:rPr>
        <w:rFonts w:hint="default"/>
        <w:u w:val="none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  <w:u w:val="none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  <w:u w:val="none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  <w:u w:val="none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  <w:u w:val="none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  <w:u w:val="none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  <w:u w:val="none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2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2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2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2"/>
    <w:link w:val="7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2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2"/>
    <w:link w:val="7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2"/>
    <w:link w:val="7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2"/>
    <w:link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2"/>
    <w:link w:val="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2"/>
    <w:link w:val="7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2"/>
    <w:link w:val="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2"/>
    <w:link w:val="7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712"/>
    <w:link w:val="73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2"/>
    <w:link w:val="734"/>
    <w:uiPriority w:val="99"/>
    <w:pPr>
      <w:pBdr/>
      <w:spacing/>
      <w:ind/>
    </w:pPr>
  </w:style>
  <w:style w:type="character" w:styleId="182">
    <w:name w:val="Footnote Text Char"/>
    <w:basedOn w:val="712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2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702" w:default="1">
    <w:name w:val="Normal"/>
    <w:qFormat/>
    <w:pPr>
      <w:pBdr/>
      <w:spacing/>
      <w:ind/>
    </w:pPr>
  </w:style>
  <w:style w:type="paragraph" w:styleId="703">
    <w:name w:val="Heading 1"/>
    <w:basedOn w:val="702"/>
    <w:next w:val="702"/>
    <w:link w:val="715"/>
    <w:uiPriority w:val="9"/>
    <w:qFormat/>
    <w:pPr>
      <w:keepNext w:val="true"/>
      <w:keepLines w:val="true"/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04">
    <w:name w:val="Heading 2"/>
    <w:basedOn w:val="702"/>
    <w:next w:val="702"/>
    <w:link w:val="716"/>
    <w:uiPriority w:val="9"/>
    <w:unhideWhenUsed/>
    <w:qFormat/>
    <w:pPr>
      <w:keepNext w:val="true"/>
      <w:keepLines w:val="true"/>
      <w:pBdr/>
      <w:spacing w:before="360"/>
      <w:ind/>
      <w:outlineLvl w:val="1"/>
    </w:pPr>
    <w:rPr>
      <w:rFonts w:ascii="Arial" w:hAnsi="Arial" w:eastAsia="Arial" w:cs="Arial"/>
      <w:sz w:val="34"/>
    </w:rPr>
  </w:style>
  <w:style w:type="paragraph" w:styleId="705">
    <w:name w:val="Heading 3"/>
    <w:basedOn w:val="702"/>
    <w:next w:val="702"/>
    <w:link w:val="717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06">
    <w:name w:val="Heading 4"/>
    <w:basedOn w:val="702"/>
    <w:next w:val="702"/>
    <w:link w:val="718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07">
    <w:name w:val="Heading 5"/>
    <w:basedOn w:val="702"/>
    <w:next w:val="702"/>
    <w:link w:val="719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8">
    <w:name w:val="Heading 6"/>
    <w:basedOn w:val="702"/>
    <w:next w:val="702"/>
    <w:link w:val="720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709">
    <w:name w:val="Heading 7"/>
    <w:basedOn w:val="702"/>
    <w:next w:val="702"/>
    <w:link w:val="721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710">
    <w:name w:val="Heading 8"/>
    <w:basedOn w:val="702"/>
    <w:next w:val="702"/>
    <w:link w:val="722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711">
    <w:name w:val="Heading 9"/>
    <w:basedOn w:val="702"/>
    <w:next w:val="702"/>
    <w:link w:val="723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character" w:styleId="715" w:customStyle="1">
    <w:name w:val="Заголовок 1 Знак"/>
    <w:basedOn w:val="712"/>
    <w:link w:val="70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16" w:customStyle="1">
    <w:name w:val="Заголовок 2 Знак"/>
    <w:basedOn w:val="712"/>
    <w:link w:val="704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17" w:customStyle="1">
    <w:name w:val="Заголовок 3 Знак"/>
    <w:basedOn w:val="712"/>
    <w:link w:val="705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18" w:customStyle="1">
    <w:name w:val="Заголовок 4 Знак"/>
    <w:basedOn w:val="712"/>
    <w:link w:val="70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19" w:customStyle="1">
    <w:name w:val="Заголовок 5 Знак"/>
    <w:basedOn w:val="712"/>
    <w:link w:val="70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20" w:customStyle="1">
    <w:name w:val="Заголовок 6 Знак"/>
    <w:basedOn w:val="712"/>
    <w:link w:val="708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21" w:customStyle="1">
    <w:name w:val="Заголовок 7 Знак"/>
    <w:basedOn w:val="712"/>
    <w:link w:val="70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2" w:customStyle="1">
    <w:name w:val="Заголовок 8 Знак"/>
    <w:basedOn w:val="712"/>
    <w:link w:val="710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23" w:customStyle="1">
    <w:name w:val="Заголовок 9 Знак"/>
    <w:basedOn w:val="712"/>
    <w:link w:val="711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4">
    <w:name w:val="List Paragraph"/>
    <w:basedOn w:val="702"/>
    <w:uiPriority w:val="34"/>
    <w:qFormat/>
    <w:pPr>
      <w:pBdr/>
      <w:spacing/>
      <w:ind w:left="720"/>
      <w:contextualSpacing w:val="true"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paragraph" w:styleId="726">
    <w:name w:val="Title"/>
    <w:basedOn w:val="702"/>
    <w:next w:val="702"/>
    <w:link w:val="727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727" w:customStyle="1">
    <w:name w:val="Название Знак"/>
    <w:basedOn w:val="712"/>
    <w:link w:val="726"/>
    <w:uiPriority w:val="10"/>
    <w:pPr>
      <w:pBdr/>
      <w:spacing/>
      <w:ind/>
    </w:pPr>
    <w:rPr>
      <w:sz w:val="48"/>
      <w:szCs w:val="48"/>
    </w:rPr>
  </w:style>
  <w:style w:type="paragraph" w:styleId="728">
    <w:name w:val="Subtitle"/>
    <w:basedOn w:val="702"/>
    <w:next w:val="702"/>
    <w:link w:val="729"/>
    <w:uiPriority w:val="11"/>
    <w:qFormat/>
    <w:pPr>
      <w:pBdr/>
      <w:spacing w:before="200"/>
      <w:ind/>
    </w:pPr>
    <w:rPr>
      <w:sz w:val="24"/>
      <w:szCs w:val="24"/>
    </w:rPr>
  </w:style>
  <w:style w:type="character" w:styleId="729" w:customStyle="1">
    <w:name w:val="Подзаголовок Знак"/>
    <w:basedOn w:val="712"/>
    <w:link w:val="728"/>
    <w:uiPriority w:val="11"/>
    <w:pPr>
      <w:pBdr/>
      <w:spacing/>
      <w:ind/>
    </w:pPr>
    <w:rPr>
      <w:sz w:val="24"/>
      <w:szCs w:val="24"/>
    </w:rPr>
  </w:style>
  <w:style w:type="paragraph" w:styleId="730">
    <w:name w:val="Quote"/>
    <w:basedOn w:val="702"/>
    <w:next w:val="702"/>
    <w:link w:val="731"/>
    <w:uiPriority w:val="29"/>
    <w:qFormat/>
    <w:pPr>
      <w:pBdr/>
      <w:spacing/>
      <w:ind w:right="720" w:left="720"/>
    </w:pPr>
    <w:rPr>
      <w:i/>
    </w:rPr>
  </w:style>
  <w:style w:type="character" w:styleId="731" w:customStyle="1">
    <w:name w:val="Цитата 2 Знак"/>
    <w:link w:val="730"/>
    <w:uiPriority w:val="29"/>
    <w:pPr>
      <w:pBdr/>
      <w:spacing/>
      <w:ind/>
    </w:pPr>
    <w:rPr>
      <w:i/>
    </w:rPr>
  </w:style>
  <w:style w:type="paragraph" w:styleId="732">
    <w:name w:val="Intense Quote"/>
    <w:basedOn w:val="702"/>
    <w:next w:val="702"/>
    <w:link w:val="73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733" w:customStyle="1">
    <w:name w:val="Выделенная цитата Знак"/>
    <w:link w:val="732"/>
    <w:uiPriority w:val="30"/>
    <w:pPr>
      <w:pBdr/>
      <w:spacing/>
      <w:ind/>
    </w:pPr>
    <w:rPr>
      <w:i/>
    </w:rPr>
  </w:style>
  <w:style w:type="paragraph" w:styleId="734">
    <w:name w:val="Header"/>
    <w:basedOn w:val="702"/>
    <w:link w:val="73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5" w:customStyle="1">
    <w:name w:val="Верхний колонтитул Знак"/>
    <w:basedOn w:val="712"/>
    <w:link w:val="734"/>
    <w:uiPriority w:val="99"/>
    <w:pPr>
      <w:pBdr/>
      <w:spacing/>
      <w:ind/>
    </w:pPr>
  </w:style>
  <w:style w:type="paragraph" w:styleId="736">
    <w:name w:val="Footer"/>
    <w:basedOn w:val="702"/>
    <w:link w:val="73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7" w:customStyle="1">
    <w:name w:val="Footer Char"/>
    <w:basedOn w:val="712"/>
    <w:uiPriority w:val="99"/>
    <w:pPr>
      <w:pBdr/>
      <w:spacing/>
      <w:ind/>
    </w:pPr>
  </w:style>
  <w:style w:type="paragraph" w:styleId="738">
    <w:name w:val="Caption"/>
    <w:basedOn w:val="702"/>
    <w:next w:val="702"/>
    <w:uiPriority w:val="35"/>
    <w:semiHidden/>
    <w:unhideWhenUsed/>
    <w:qFormat/>
    <w:pPr>
      <w:pBdr/>
      <w:spacing/>
      <w:ind/>
    </w:pPr>
    <w:rPr>
      <w:b/>
      <w:bCs/>
      <w:color w:val="4f81bd" w:themeColor="accent1"/>
      <w:sz w:val="18"/>
      <w:szCs w:val="18"/>
    </w:rPr>
  </w:style>
  <w:style w:type="character" w:styleId="739" w:customStyle="1">
    <w:name w:val="Нижний колонтитул Знак"/>
    <w:link w:val="736"/>
    <w:uiPriority w:val="99"/>
    <w:pPr>
      <w:pBdr/>
      <w:spacing/>
      <w:ind/>
    </w:pPr>
  </w:style>
  <w:style w:type="table" w:styleId="740" w:customStyle="1">
    <w:name w:val="Table Grid Light"/>
    <w:basedOn w:val="71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71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713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ned - Accent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ned - Accent 1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ned - Accent 2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ned - Accent 3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 4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ned - Accent 5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ned - Accent 6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5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6">
    <w:name w:val="footnote text"/>
    <w:basedOn w:val="702"/>
    <w:link w:val="86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7" w:customStyle="1">
    <w:name w:val="Текст сноски Знак"/>
    <w:link w:val="866"/>
    <w:uiPriority w:val="99"/>
    <w:pPr>
      <w:pBdr/>
      <w:spacing/>
      <w:ind/>
    </w:pPr>
    <w:rPr>
      <w:sz w:val="18"/>
    </w:rPr>
  </w:style>
  <w:style w:type="character" w:styleId="868">
    <w:name w:val="footnote reference"/>
    <w:basedOn w:val="712"/>
    <w:uiPriority w:val="99"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702"/>
    <w:link w:val="87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0" w:customStyle="1">
    <w:name w:val="Текст концевой сноски Знак"/>
    <w:link w:val="869"/>
    <w:uiPriority w:val="99"/>
    <w:pPr>
      <w:pBdr/>
      <w:spacing/>
      <w:ind/>
    </w:pPr>
    <w:rPr>
      <w:sz w:val="20"/>
    </w:rPr>
  </w:style>
  <w:style w:type="character" w:styleId="871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toc 1"/>
    <w:basedOn w:val="702"/>
    <w:next w:val="702"/>
    <w:uiPriority w:val="39"/>
    <w:unhideWhenUsed/>
    <w:pPr>
      <w:pBdr/>
      <w:spacing w:after="57"/>
      <w:ind/>
    </w:pPr>
  </w:style>
  <w:style w:type="paragraph" w:styleId="873">
    <w:name w:val="toc 2"/>
    <w:basedOn w:val="702"/>
    <w:next w:val="702"/>
    <w:uiPriority w:val="39"/>
    <w:unhideWhenUsed/>
    <w:pPr>
      <w:pBdr/>
      <w:spacing w:after="57"/>
      <w:ind w:left="283"/>
    </w:pPr>
  </w:style>
  <w:style w:type="paragraph" w:styleId="874">
    <w:name w:val="toc 3"/>
    <w:basedOn w:val="702"/>
    <w:next w:val="702"/>
    <w:uiPriority w:val="39"/>
    <w:unhideWhenUsed/>
    <w:pPr>
      <w:pBdr/>
      <w:spacing w:after="57"/>
      <w:ind w:left="567"/>
    </w:pPr>
  </w:style>
  <w:style w:type="paragraph" w:styleId="875">
    <w:name w:val="toc 4"/>
    <w:basedOn w:val="702"/>
    <w:next w:val="702"/>
    <w:uiPriority w:val="39"/>
    <w:unhideWhenUsed/>
    <w:pPr>
      <w:pBdr/>
      <w:spacing w:after="57"/>
      <w:ind w:left="850"/>
    </w:pPr>
  </w:style>
  <w:style w:type="paragraph" w:styleId="876">
    <w:name w:val="toc 5"/>
    <w:basedOn w:val="702"/>
    <w:next w:val="702"/>
    <w:uiPriority w:val="39"/>
    <w:unhideWhenUsed/>
    <w:pPr>
      <w:pBdr/>
      <w:spacing w:after="57"/>
      <w:ind w:left="1134"/>
    </w:pPr>
  </w:style>
  <w:style w:type="paragraph" w:styleId="877">
    <w:name w:val="toc 6"/>
    <w:basedOn w:val="702"/>
    <w:next w:val="702"/>
    <w:uiPriority w:val="39"/>
    <w:unhideWhenUsed/>
    <w:pPr>
      <w:pBdr/>
      <w:spacing w:after="57"/>
      <w:ind w:left="1417"/>
    </w:pPr>
  </w:style>
  <w:style w:type="paragraph" w:styleId="878">
    <w:name w:val="toc 7"/>
    <w:basedOn w:val="702"/>
    <w:next w:val="702"/>
    <w:uiPriority w:val="39"/>
    <w:unhideWhenUsed/>
    <w:pPr>
      <w:pBdr/>
      <w:spacing w:after="57"/>
      <w:ind w:left="1701"/>
    </w:pPr>
  </w:style>
  <w:style w:type="paragraph" w:styleId="879">
    <w:name w:val="toc 8"/>
    <w:basedOn w:val="702"/>
    <w:next w:val="702"/>
    <w:uiPriority w:val="39"/>
    <w:unhideWhenUsed/>
    <w:pPr>
      <w:pBdr/>
      <w:spacing w:after="57"/>
      <w:ind w:left="1984"/>
    </w:pPr>
  </w:style>
  <w:style w:type="paragraph" w:styleId="880">
    <w:name w:val="toc 9"/>
    <w:basedOn w:val="702"/>
    <w:next w:val="702"/>
    <w:uiPriority w:val="39"/>
    <w:unhideWhenUsed/>
    <w:pPr>
      <w:pBdr/>
      <w:spacing w:after="57"/>
      <w:ind w:left="2268"/>
    </w:p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702"/>
    <w:next w:val="702"/>
    <w:uiPriority w:val="99"/>
    <w:unhideWhenUsed/>
    <w:pPr>
      <w:pBdr/>
      <w:spacing w:after="0"/>
      <w:ind/>
    </w:pPr>
  </w:style>
  <w:style w:type="table" w:styleId="883">
    <w:name w:val="Table Grid"/>
    <w:basedOn w:val="713"/>
    <w:uiPriority w:val="59"/>
    <w:pPr>
      <w:pBdr/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>
    <w:name w:val="Balloon Text"/>
    <w:basedOn w:val="702"/>
    <w:link w:val="885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85" w:customStyle="1">
    <w:name w:val="Текст выноски Знак"/>
    <w:basedOn w:val="712"/>
    <w:link w:val="88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6BA7B-75B2-48AC-A918-2A5916B61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kirillina</dc:creator>
  <cp:revision>45</cp:revision>
  <dcterms:created xsi:type="dcterms:W3CDTF">2021-02-10T18:15:00Z</dcterms:created>
  <dcterms:modified xsi:type="dcterms:W3CDTF">2026-04-09T08:23:00Z</dcterms:modified>
</cp:coreProperties>
</file>