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6560" w:rsidRDefault="006A4656">
      <w:pPr>
        <w:shd w:val="clear" w:color="auto" w:fill="FCFCFC"/>
        <w:spacing w:after="0"/>
        <w:ind w:firstLine="709"/>
        <w:jc w:val="both"/>
        <w:rPr>
          <w:color w:val="141414"/>
        </w:rPr>
      </w:pPr>
      <w:r>
        <w:rPr>
          <w:b/>
          <w:color w:val="141414"/>
        </w:rPr>
        <w:t>Тема ВКР:</w:t>
      </w:r>
      <w:r>
        <w:rPr>
          <w:color w:val="141414"/>
        </w:rPr>
        <w:t xml:space="preserve"> Проектирование и разработка информационно-аналитической системы учёта технических средств </w:t>
      </w:r>
      <w:r w:rsidR="00D87308">
        <w:rPr>
          <w:color w:val="141414"/>
        </w:rPr>
        <w:t>ФГУП «ВНИИ «Центр»</w:t>
      </w:r>
    </w:p>
    <w:p w:rsidR="006E6560" w:rsidRDefault="006A4656">
      <w:pPr>
        <w:shd w:val="clear" w:color="auto" w:fill="FCFCFC"/>
        <w:spacing w:after="0"/>
        <w:ind w:firstLine="709"/>
        <w:jc w:val="both"/>
        <w:rPr>
          <w:b/>
          <w:color w:val="141414"/>
        </w:rPr>
      </w:pPr>
      <w:r>
        <w:rPr>
          <w:b/>
          <w:color w:val="141414"/>
        </w:rPr>
        <w:t>ВВЕДЕНИЕ</w:t>
      </w:r>
    </w:p>
    <w:p w:rsidR="006E6560" w:rsidRDefault="006A4656">
      <w:pPr>
        <w:shd w:val="clear" w:color="auto" w:fill="FCFCFC"/>
        <w:spacing w:after="0"/>
        <w:ind w:firstLine="709"/>
        <w:jc w:val="both"/>
        <w:rPr>
          <w:color w:val="141414"/>
        </w:rPr>
      </w:pPr>
      <w:r>
        <w:rPr>
          <w:color w:val="141414"/>
        </w:rPr>
        <w:t xml:space="preserve">Современная эксплуатация технических средств предприятия сопровождается постоянным ростом объёма учётных данных и обращений пользователей, что повышает требования к целостности, актуальности и </w:t>
      </w:r>
      <w:proofErr w:type="spellStart"/>
      <w:r>
        <w:rPr>
          <w:color w:val="141414"/>
        </w:rPr>
        <w:t>прослеживаемости</w:t>
      </w:r>
      <w:proofErr w:type="spellEnd"/>
      <w:r>
        <w:rPr>
          <w:color w:val="141414"/>
        </w:rPr>
        <w:t xml:space="preserve"> информации. В условиях разрозненного ведения сведений (локальные таблицы, отдельные журналы подразделений, несвязанные электронные формы) возрастают риски расхождений данных, увеличиваются трудозатраты на их актуализацию и усложняется контроль исполнения заявок.</w:t>
      </w:r>
    </w:p>
    <w:p w:rsidR="006E6560" w:rsidRDefault="006A4656">
      <w:pPr>
        <w:shd w:val="clear" w:color="auto" w:fill="FCFCFC"/>
        <w:spacing w:after="0"/>
        <w:ind w:firstLine="709"/>
        <w:jc w:val="both"/>
        <w:rPr>
          <w:color w:val="141414"/>
        </w:rPr>
      </w:pPr>
      <w:r>
        <w:rPr>
          <w:color w:val="141414"/>
        </w:rPr>
        <w:t xml:space="preserve">Актуальность темы определяется необходимостью перехода к централизованной информационно-аналитической системе, обеспечивающей единый контур учёта активов и процессов </w:t>
      </w:r>
      <w:proofErr w:type="spellStart"/>
      <w:r>
        <w:rPr>
          <w:color w:val="141414"/>
        </w:rPr>
        <w:t>Help</w:t>
      </w:r>
      <w:proofErr w:type="spellEnd"/>
      <w:r>
        <w:rPr>
          <w:color w:val="141414"/>
        </w:rPr>
        <w:t xml:space="preserve"> </w:t>
      </w:r>
      <w:proofErr w:type="spellStart"/>
      <w:r>
        <w:rPr>
          <w:color w:val="141414"/>
        </w:rPr>
        <w:t>Desk</w:t>
      </w:r>
      <w:proofErr w:type="spellEnd"/>
      <w:r>
        <w:rPr>
          <w:color w:val="141414"/>
        </w:rPr>
        <w:t xml:space="preserve">. Такой подход предусматривает ролевое разграничение доступа, </w:t>
      </w:r>
      <w:proofErr w:type="spellStart"/>
      <w:r>
        <w:rPr>
          <w:color w:val="141414"/>
        </w:rPr>
        <w:t>журналирование</w:t>
      </w:r>
      <w:proofErr w:type="spellEnd"/>
      <w:r>
        <w:rPr>
          <w:color w:val="141414"/>
        </w:rPr>
        <w:t xml:space="preserve"> действий пользователей, поддержку аудита и формирование отчётности на основе согласованных данных. Практическая значимость работы состоит в создании проектных и технологических оснований для снижения доли ручных операций, повышения прозрачности процессов и улучшения управляемости эксплуатации технических средств.</w:t>
      </w:r>
    </w:p>
    <w:p w:rsidR="006E6560" w:rsidRDefault="006A4656" w:rsidP="006752A3">
      <w:pPr>
        <w:shd w:val="clear" w:color="auto" w:fill="FCFCFC"/>
        <w:spacing w:after="0"/>
        <w:ind w:firstLine="709"/>
        <w:jc w:val="both"/>
        <w:rPr>
          <w:color w:val="141414"/>
        </w:rPr>
      </w:pPr>
      <w:r>
        <w:rPr>
          <w:color w:val="141414"/>
        </w:rPr>
        <w:t>Целью выпускной квалификационной работы является проектирование и разработка прототипа информационно-аналитической системы учёта технических средств предприятия с модулем поддержки заявок. Для достижения цели в работе решаются задачи анализа предметной области, исследования существующих решений и подходов, формирования функциональных и нефункциональных требований, проектирования архитектуры и модели данных, а также реализации и тестирования ключевых программных модулей.</w:t>
      </w:r>
    </w:p>
    <w:p w:rsidR="006E6560" w:rsidRDefault="006A4656">
      <w:pPr>
        <w:shd w:val="clear" w:color="auto" w:fill="FCFCFC"/>
        <w:spacing w:after="0"/>
        <w:ind w:firstLine="709"/>
        <w:jc w:val="both"/>
        <w:rPr>
          <w:color w:val="141414"/>
        </w:rPr>
      </w:pPr>
      <w:r>
        <w:rPr>
          <w:color w:val="141414"/>
        </w:rPr>
        <w:t>Объектом исследования выступают процессы учёта технических средств и сопровождения пользовательских обращений в корпоративной среде. Предмет исследования составляют методы, модели и организационно-</w:t>
      </w:r>
      <w:r>
        <w:rPr>
          <w:color w:val="141414"/>
        </w:rPr>
        <w:lastRenderedPageBreak/>
        <w:t>технические подходы к построению централизованной веб-ориентированной системы, поддерживающей учёт активов, обработку заявок, разграничение доступа и аудит операций.</w:t>
      </w:r>
    </w:p>
    <w:p w:rsidR="006E6560" w:rsidRDefault="006A4656">
      <w:pPr>
        <w:shd w:val="clear" w:color="auto" w:fill="FCFCFC"/>
        <w:spacing w:after="0"/>
        <w:ind w:firstLine="709"/>
        <w:jc w:val="both"/>
        <w:rPr>
          <w:color w:val="141414"/>
        </w:rPr>
      </w:pPr>
      <w:r>
        <w:rPr>
          <w:color w:val="141414"/>
        </w:rPr>
        <w:t>Структурно работа включает аналитический, проектный и технологический разделы, заключение, список источников и приложения. В аналитическом разделе формулируются проблематика и требования к системе, в проектном — обосновываются архитектурные решения и модель данных, в технологическом — рассматриваются реализация прототипа и результаты тестирования.</w:t>
      </w:r>
    </w:p>
    <w:p w:rsidR="006E6560" w:rsidRDefault="006A4656">
      <w:pPr>
        <w:rPr>
          <w:b/>
          <w:bCs/>
          <w:sz w:val="32"/>
          <w:szCs w:val="32"/>
        </w:rPr>
      </w:pPr>
      <w:r>
        <w:br w:type="page" w:clear="all"/>
      </w:r>
    </w:p>
    <w:p w:rsidR="006E6560" w:rsidRDefault="006A4656">
      <w:pPr>
        <w:pStyle w:val="1"/>
        <w:jc w:val="left"/>
      </w:pPr>
      <w:r>
        <w:lastRenderedPageBreak/>
        <w:t>1 Аналитический раздел</w:t>
      </w:r>
    </w:p>
    <w:p w:rsidR="006E6560" w:rsidRDefault="006A4656">
      <w:pPr>
        <w:ind w:firstLine="709"/>
        <w:jc w:val="both"/>
      </w:pPr>
      <w:r>
        <w:t>Документ подготовлен в соответствии с планом ВКР по теме «Проектирование и разработка прототипа информационно-аналитической системы учёта технических средств предприятия». Раздел охватывает подпункты 1.1–1.5 плана работы и предназначен для включения в первую главу выпускной квалификационной работы.</w:t>
      </w:r>
    </w:p>
    <w:p w:rsidR="006E6560" w:rsidRDefault="006A4656">
      <w:pPr>
        <w:pStyle w:val="2"/>
      </w:pPr>
      <w:r>
        <w:t>1.1. Постановка проблемы учёта технических средств и процессов поддержки пользователей</w:t>
      </w:r>
    </w:p>
    <w:p w:rsidR="006E6560" w:rsidRDefault="006A4656">
      <w:pPr>
        <w:ind w:firstLine="709"/>
        <w:jc w:val="both"/>
      </w:pPr>
      <w:r>
        <w:t xml:space="preserve">На промышленных предприятиях и в проектных организациях учёт технических средств (активов) и сопровождение обращений пользователей (процессы </w:t>
      </w:r>
      <w:proofErr w:type="spellStart"/>
      <w:r>
        <w:t>Help</w:t>
      </w:r>
      <w:proofErr w:type="spellEnd"/>
      <w:r>
        <w:t xml:space="preserve"> </w:t>
      </w:r>
      <w:proofErr w:type="spellStart"/>
      <w:r>
        <w:t>Desk</w:t>
      </w:r>
      <w:proofErr w:type="spellEnd"/>
      <w:r>
        <w:t>) нередко ведутся в разрозненных таблицах, локальных журналах или с частичным использованием электронных средств без единого источника данных. Данная ситуация порождает ряд системных недостатков, обосновывающих необходимость централизации и автоматизации.</w:t>
      </w:r>
    </w:p>
    <w:p w:rsidR="006E6560" w:rsidRDefault="006A4656">
      <w:pPr>
        <w:pStyle w:val="3"/>
      </w:pPr>
      <w:r>
        <w:t>1.1.1. Недостатки разрозненного и ручного учёта</w:t>
      </w:r>
    </w:p>
    <w:p w:rsidR="006E6560" w:rsidRDefault="006A4656">
      <w:pPr>
        <w:ind w:firstLine="709"/>
        <w:jc w:val="both"/>
      </w:pPr>
      <w:r>
        <w:t>1. Ввод и согласование данных требуют значительных трудозатрат. Сведения об активах и заявках дублируются в журналах подразделений, таблицах ответственных лиц и при формировании отчётности, что усложняет управление данными. Изменения (перемещение техники, смена ответственного, закрытие заявки) согласуются вручную и не опираются на единый реестр, что увеличивает время обработки и повышает риск ошибок.</w:t>
      </w:r>
    </w:p>
    <w:p w:rsidR="006E6560" w:rsidRDefault="006A4656">
      <w:pPr>
        <w:ind w:firstLine="709"/>
        <w:jc w:val="both"/>
      </w:pPr>
      <w:r>
        <w:t>2. Риски расхождений между подразделениями. Отсутствие единого источника данных приводит к тому, что сведения об одном и том же активе или заявке в разных подразделениях могут различаться. Расхождения затрудняют планирование обслуживания, проведение инвентаризации и выполнение требований аудита.</w:t>
      </w:r>
    </w:p>
    <w:p w:rsidR="006E6560" w:rsidRDefault="006A4656">
      <w:pPr>
        <w:ind w:firstLine="709"/>
        <w:jc w:val="both"/>
      </w:pPr>
      <w:r>
        <w:lastRenderedPageBreak/>
        <w:t>3. Сложности поиска информации об активе и истории обращений. При разрозненном учёте поиск сведений о конкретной единице техники (текущее местоположение, ответственный, история перемещений и ремонтов) требует обращения к нескольким источникам. Аналогично затруднён поиск истории обращений по активу или по пользователю, что снижает оперативность реагирования и качество поддержки.</w:t>
      </w:r>
    </w:p>
    <w:p w:rsidR="006E6560" w:rsidRDefault="006A4656">
      <w:pPr>
        <w:ind w:firstLine="709"/>
        <w:jc w:val="both"/>
      </w:pPr>
      <w:r>
        <w:t xml:space="preserve">4. Отсутствие единого источника для отчётности и аудита. Формирование отчётности по активам, заявкам и исполнителям требует ручной сводки данных из разных источников. Аудит изменений (кто, когда и что изменил) при отсутствии централизованного </w:t>
      </w:r>
      <w:proofErr w:type="spellStart"/>
      <w:r>
        <w:t>журналирования</w:t>
      </w:r>
      <w:proofErr w:type="spellEnd"/>
      <w:r>
        <w:t xml:space="preserve"> невозможен в полном объёме, что создаёт риски с точки зрения контроля и соответствия регламентам.</w:t>
      </w:r>
    </w:p>
    <w:p w:rsidR="000A5B25" w:rsidRPr="000A5B25" w:rsidRDefault="000A5B25" w:rsidP="000A5B25">
      <w:pPr>
        <w:jc w:val="both"/>
      </w:pPr>
      <w:r w:rsidRPr="000A5B25">
        <w:rPr>
          <w:noProof/>
        </w:rPr>
        <w:drawing>
          <wp:inline distT="0" distB="0" distL="0" distR="0">
            <wp:extent cx="5943865" cy="1704975"/>
            <wp:effectExtent l="0" t="0" r="0" b="0"/>
            <wp:docPr id="10" name="Рисунок 10" descr="C:\Users\RevvaRR.VNIICENTR\AppData\Local\Microsoft\Windows\INetCache\Content.MSO\AA432B37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RevvaRR.VNIICENTR\AppData\Local\Microsoft\Windows\INetCache\Content.MSO\AA432B37.tmp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1158" cy="17214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6560" w:rsidRDefault="006E6560">
      <w:pPr>
        <w:ind w:firstLine="142"/>
        <w:jc w:val="both"/>
      </w:pPr>
    </w:p>
    <w:p w:rsidR="006E6560" w:rsidRDefault="006A4656" w:rsidP="00D87308">
      <w:pPr>
        <w:ind w:firstLine="142"/>
        <w:jc w:val="center"/>
      </w:pPr>
      <w:r>
        <w:t>Рис1.1. Проблемы децентрализованного учета ТС</w:t>
      </w:r>
    </w:p>
    <w:p w:rsidR="006E6560" w:rsidRDefault="006A4656">
      <w:pPr>
        <w:pStyle w:val="3"/>
      </w:pPr>
      <w:r>
        <w:t>1.1.2. Обоснование необходимости централизации и автоматизации</w:t>
      </w:r>
    </w:p>
    <w:p w:rsidR="006E6560" w:rsidRDefault="006A4656">
      <w:pPr>
        <w:ind w:firstLine="709"/>
        <w:jc w:val="both"/>
      </w:pPr>
      <w:r>
        <w:t>Централизация данных об активах и заявках в рамках единой информационно-аналитической системы обеспечивает:</w:t>
      </w:r>
    </w:p>
    <w:p w:rsidR="006E6560" w:rsidRDefault="006A4656">
      <w:pPr>
        <w:pStyle w:val="afa"/>
        <w:numPr>
          <w:ilvl w:val="0"/>
          <w:numId w:val="2"/>
        </w:numPr>
        <w:spacing w:after="80"/>
      </w:pPr>
      <w:r>
        <w:t>единый реестр технических средств с привязкой к пользователям и локациям;</w:t>
      </w:r>
    </w:p>
    <w:p w:rsidR="006E6560" w:rsidRDefault="006A4656">
      <w:pPr>
        <w:pStyle w:val="afa"/>
        <w:numPr>
          <w:ilvl w:val="0"/>
          <w:numId w:val="2"/>
        </w:numPr>
        <w:spacing w:after="80"/>
      </w:pPr>
      <w:r>
        <w:t>единый реестр обращений (заявок) с возможностью привязки к активам и ведения истории изменений;</w:t>
      </w:r>
    </w:p>
    <w:p w:rsidR="006E6560" w:rsidRDefault="006A4656">
      <w:pPr>
        <w:pStyle w:val="afa"/>
        <w:numPr>
          <w:ilvl w:val="0"/>
          <w:numId w:val="2"/>
        </w:numPr>
        <w:spacing w:after="80"/>
      </w:pPr>
      <w:r>
        <w:lastRenderedPageBreak/>
        <w:t>снижение трудозатрат за счёт однократного ввода данных и использования их во всех процессах;</w:t>
      </w:r>
    </w:p>
    <w:p w:rsidR="006E6560" w:rsidRDefault="006A4656">
      <w:pPr>
        <w:pStyle w:val="afa"/>
        <w:numPr>
          <w:ilvl w:val="0"/>
          <w:numId w:val="2"/>
        </w:numPr>
        <w:spacing w:after="80"/>
      </w:pPr>
      <w:r>
        <w:t>возможность оперативного поиска и фильтрации по активам, заявкам и пользователям;</w:t>
      </w:r>
    </w:p>
    <w:p w:rsidR="006E6560" w:rsidRDefault="006A4656">
      <w:pPr>
        <w:pStyle w:val="afa"/>
        <w:numPr>
          <w:ilvl w:val="0"/>
          <w:numId w:val="2"/>
        </w:numPr>
        <w:spacing w:after="80"/>
      </w:pPr>
      <w:r>
        <w:t>формирование отчётности и аналитики на основе актуальных данных;</w:t>
      </w:r>
    </w:p>
    <w:p w:rsidR="006E6560" w:rsidRDefault="006A4656">
      <w:pPr>
        <w:pStyle w:val="afa"/>
        <w:numPr>
          <w:ilvl w:val="0"/>
          <w:numId w:val="2"/>
        </w:numPr>
        <w:spacing w:after="80"/>
      </w:pPr>
      <w:r>
        <w:t>фиксацию действий пользователей в журнале аудита для контроля и расследования инцидентов.</w:t>
      </w:r>
    </w:p>
    <w:p w:rsidR="006E6560" w:rsidRDefault="006A4656">
      <w:pPr>
        <w:ind w:firstLine="709"/>
        <w:jc w:val="both"/>
      </w:pPr>
      <w:r>
        <w:t>Автоматизация ведения карточек активов (создание, редактирование, закрепление, перемещение, архивирование) и процессов сопровождения заявок (регистрация, назначение исполнителя, смена статуса, комментарии, вложения) уменьшает долю ручных операций и снижает вероятность ошибок, обеспечивая при этом прозрачность и управляемость процессов для предприятия.</w:t>
      </w:r>
    </w:p>
    <w:p w:rsidR="006E6560" w:rsidRDefault="006A4656">
      <w:pPr>
        <w:ind w:firstLine="709"/>
        <w:jc w:val="both"/>
      </w:pPr>
      <w:r>
        <w:t>Таким образом, постановка проблемы сводится к следующему: в условиях разрозненного и преимущественно ручного учёта активов и заявок необходимо обеспечить централизацию данных и автоматизацию ключевых процессов в рамках специализированной информационно-аналитической системы с модулем поддержки заявок, пригодной для эксплуатации в производственной среде предприятия.</w:t>
      </w:r>
    </w:p>
    <w:p w:rsidR="006E6560" w:rsidRDefault="006A4656">
      <w:pPr>
        <w:pStyle w:val="3"/>
      </w:pPr>
      <w:r>
        <w:t>1.1.3. Содержание перехода от разрозненного учёта к единой ИАС</w:t>
      </w:r>
    </w:p>
    <w:p w:rsidR="006E6560" w:rsidRDefault="006A4656">
      <w:pPr>
        <w:ind w:firstLine="709"/>
        <w:jc w:val="both"/>
      </w:pPr>
      <w:r>
        <w:t>Переход от описанного текущего состояния к целевому предполагает замену набора локальных представлений о активах и заявках единой информационной моделью, в которой каждая единица техники и каждое обращение пользователя описываются в одном реестре, а изменения атрибутов и статусов отражаются как последовательность зафиксированных событий, доступных для поиска и отчётности.</w:t>
      </w:r>
    </w:p>
    <w:p w:rsidR="006E6560" w:rsidRDefault="006A4656">
      <w:pPr>
        <w:ind w:firstLine="709"/>
        <w:jc w:val="both"/>
      </w:pPr>
      <w:r>
        <w:t xml:space="preserve">Новизна такого подхода для рассматриваемой предметной области состоит не в самом факте использования электронных таблиц или локальных </w:t>
      </w:r>
      <w:r>
        <w:lastRenderedPageBreak/>
        <w:t xml:space="preserve">баз, а в сквозной согласованности данных по подразделениям, связности учёта активов и заявок и </w:t>
      </w:r>
      <w:proofErr w:type="spellStart"/>
      <w:r>
        <w:t>воспроизводимости</w:t>
      </w:r>
      <w:proofErr w:type="spellEnd"/>
      <w:r>
        <w:t xml:space="preserve"> истории изменений для контроля и анализа.</w:t>
      </w:r>
    </w:p>
    <w:p w:rsidR="006E6560" w:rsidRDefault="006A4656">
      <w:pPr>
        <w:ind w:firstLine="709"/>
        <w:jc w:val="both"/>
      </w:pPr>
      <w:r>
        <w:t xml:space="preserve">Теоретически указанный переход реализуем как введение единых справочников и правил целостности, ролевого доступа к операциям над сущностями, регламентированных сценариев жизненного цикла актива и заявки и </w:t>
      </w:r>
      <w:proofErr w:type="spellStart"/>
      <w:r>
        <w:t>журналирования</w:t>
      </w:r>
      <w:proofErr w:type="spellEnd"/>
      <w:r>
        <w:t xml:space="preserve"> действий пользователей; конкретный состав программно-аппаратных средств при этом может варьироваться и в рамках настоящей работы не фиксируется.</w:t>
      </w:r>
    </w:p>
    <w:p w:rsidR="006E6560" w:rsidRDefault="006A4656" w:rsidP="000A5B25">
      <w:pPr>
        <w:ind w:firstLine="709"/>
        <w:jc w:val="both"/>
      </w:pPr>
      <w:r>
        <w:t>Соотношение текущего состояния (разрозненные источники данных) и целевого (единая ИАС) иллюстрируется на рисунке 1.</w:t>
      </w:r>
    </w:p>
    <w:p w:rsidR="006E6560" w:rsidRPr="000A5B25" w:rsidRDefault="000A5B25" w:rsidP="000A5B25">
      <w:pPr>
        <w:spacing w:after="0" w:line="240" w:lineRule="auto"/>
        <w:rPr>
          <w:sz w:val="24"/>
          <w:szCs w:val="24"/>
        </w:rPr>
      </w:pPr>
      <w:r w:rsidRPr="000A5B25">
        <w:rPr>
          <w:noProof/>
        </w:rPr>
        <w:drawing>
          <wp:inline distT="0" distB="0" distL="0" distR="0">
            <wp:extent cx="5937475" cy="3224530"/>
            <wp:effectExtent l="0" t="0" r="6350" b="0"/>
            <wp:docPr id="16" name="Рисунок 16" descr="C:\Users\RevvaRR.VNIICENTR\AppData\Local\Microsoft\Windows\INetCache\Content.MSO\EF00B15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RevvaRR.VNIICENTR\AppData\Local\Microsoft\Windows\INetCache\Content.MSO\EF00B15D.tmp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2394" cy="3232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6560" w:rsidRDefault="00D87308">
      <w:pPr>
        <w:pStyle w:val="aff2"/>
      </w:pPr>
      <w:r>
        <w:rPr>
          <w:sz w:val="28"/>
          <w:szCs w:val="28"/>
        </w:rPr>
        <w:t>Рисунок 1.2</w:t>
      </w:r>
      <w:r w:rsidR="006A4656">
        <w:rPr>
          <w:sz w:val="28"/>
          <w:szCs w:val="28"/>
        </w:rPr>
        <w:t xml:space="preserve"> — Переход от разрозненного учёта к централизованной ИАС</w:t>
      </w:r>
    </w:p>
    <w:p w:rsidR="006E6560" w:rsidRDefault="006A4656">
      <w:pPr>
        <w:pStyle w:val="2"/>
      </w:pPr>
      <w:r>
        <w:t>1.2. Анализ предметной области и бизнес-процессов</w:t>
      </w:r>
    </w:p>
    <w:p w:rsidR="006E6560" w:rsidRDefault="006A4656">
      <w:pPr>
        <w:ind w:firstLine="709"/>
        <w:jc w:val="both"/>
      </w:pPr>
      <w:r>
        <w:t xml:space="preserve">В рамках анализа предметной области исследуются процессы учёта технических средств, процессы </w:t>
      </w:r>
      <w:proofErr w:type="spellStart"/>
      <w:r>
        <w:t>Help</w:t>
      </w:r>
      <w:proofErr w:type="spellEnd"/>
      <w:r>
        <w:t xml:space="preserve"> </w:t>
      </w:r>
      <w:proofErr w:type="spellStart"/>
      <w:r>
        <w:t>Desk</w:t>
      </w:r>
      <w:proofErr w:type="spellEnd"/>
      <w:r>
        <w:t>, роли пользователей и структуры ключевых сущностей системы.</w:t>
      </w:r>
    </w:p>
    <w:p w:rsidR="006E6560" w:rsidRDefault="006A4656">
      <w:pPr>
        <w:pStyle w:val="3"/>
      </w:pPr>
      <w:r>
        <w:t>1.2.1. Процессы учёта технических средств</w:t>
      </w:r>
    </w:p>
    <w:p w:rsidR="006E6560" w:rsidRDefault="006A4656">
      <w:pPr>
        <w:ind w:firstLine="709"/>
        <w:jc w:val="both"/>
      </w:pPr>
      <w:r>
        <w:lastRenderedPageBreak/>
        <w:t>Учёт технических средств охватывает полный жизненный цикл актива от постановки на учёт до вывода из эксплуатации. К основным процессам относятся:</w:t>
      </w:r>
    </w:p>
    <w:p w:rsidR="006E6560" w:rsidRDefault="006A4656">
      <w:pPr>
        <w:ind w:firstLine="709"/>
        <w:jc w:val="both"/>
      </w:pPr>
      <w:r>
        <w:t xml:space="preserve">1. </w:t>
      </w:r>
      <w:r>
        <w:rPr>
          <w:b/>
          <w:bCs/>
        </w:rPr>
        <w:t>Постановка на учёт.</w:t>
      </w:r>
      <w:r>
        <w:t xml:space="preserve"> Регистрация новой единицы техники с формированием карточки актива, внесением обязательных атрибутов (тип, идентификаторы, локация) и при необходимости технических характеристик.</w:t>
      </w:r>
    </w:p>
    <w:p w:rsidR="006E6560" w:rsidRDefault="006A4656">
      <w:pPr>
        <w:ind w:firstLine="709"/>
        <w:jc w:val="both"/>
      </w:pPr>
      <w:r>
        <w:t xml:space="preserve">2. </w:t>
      </w:r>
      <w:r>
        <w:rPr>
          <w:b/>
          <w:bCs/>
        </w:rPr>
        <w:t>Закрепление за пользователем.</w:t>
      </w:r>
      <w:r>
        <w:t xml:space="preserve"> Назначение ответственного лица за актив с фиксацией в карточке и в истории событий.</w:t>
      </w:r>
    </w:p>
    <w:p w:rsidR="006E6560" w:rsidRDefault="006A4656">
      <w:pPr>
        <w:ind w:firstLine="709"/>
        <w:jc w:val="both"/>
      </w:pPr>
      <w:r>
        <w:t xml:space="preserve">3. </w:t>
      </w:r>
      <w:r>
        <w:rPr>
          <w:b/>
          <w:bCs/>
        </w:rPr>
        <w:t>Перемещения.</w:t>
      </w:r>
      <w:r>
        <w:t xml:space="preserve"> Изменение локации актива (подразделение, помещение/кабинет) с фиксацией даты, пользователя и основания.</w:t>
      </w:r>
    </w:p>
    <w:p w:rsidR="006E6560" w:rsidRDefault="006A4656">
      <w:pPr>
        <w:ind w:firstLine="709"/>
        <w:jc w:val="both"/>
      </w:pPr>
      <w:r>
        <w:t xml:space="preserve">4. </w:t>
      </w:r>
      <w:r>
        <w:rPr>
          <w:b/>
          <w:bCs/>
        </w:rPr>
        <w:t>Ремонты и обслуживание.</w:t>
      </w:r>
      <w:r>
        <w:t xml:space="preserve"> Фиксация фактов ремонта или обслуживания в истории событий актива; при необходимости связь с заявками </w:t>
      </w:r>
      <w:proofErr w:type="spellStart"/>
      <w:r>
        <w:t>Help</w:t>
      </w:r>
      <w:proofErr w:type="spellEnd"/>
      <w:r>
        <w:t xml:space="preserve"> </w:t>
      </w:r>
      <w:proofErr w:type="spellStart"/>
      <w:r>
        <w:t>Desk</w:t>
      </w:r>
      <w:proofErr w:type="spellEnd"/>
      <w:r>
        <w:t>.</w:t>
      </w:r>
    </w:p>
    <w:p w:rsidR="006E6560" w:rsidRDefault="006A4656">
      <w:pPr>
        <w:ind w:firstLine="709"/>
        <w:jc w:val="both"/>
      </w:pPr>
      <w:r>
        <w:t xml:space="preserve">5. </w:t>
      </w:r>
      <w:r>
        <w:rPr>
          <w:b/>
          <w:bCs/>
        </w:rPr>
        <w:t>Списание.</w:t>
      </w:r>
      <w:r>
        <w:t xml:space="preserve"> Вывод актива из эксплуатации с изменением статуса и сохранением истории.</w:t>
      </w:r>
    </w:p>
    <w:p w:rsidR="006E6560" w:rsidRDefault="006A4656">
      <w:pPr>
        <w:ind w:firstLine="709"/>
        <w:jc w:val="both"/>
      </w:pPr>
      <w:r>
        <w:t xml:space="preserve">6. </w:t>
      </w:r>
      <w:r>
        <w:rPr>
          <w:b/>
          <w:bCs/>
        </w:rPr>
        <w:t>Архивирование.</w:t>
      </w:r>
      <w:r>
        <w:t xml:space="preserve"> Логическое исключение актива из актуального учёта с сохранением данных и связей для отчётности и аудита.</w:t>
      </w:r>
    </w:p>
    <w:p w:rsidR="006E6560" w:rsidRDefault="006A4656">
      <w:pPr>
        <w:ind w:firstLine="709"/>
        <w:jc w:val="both"/>
      </w:pPr>
      <w:r>
        <w:t>Перечисленные процессы должны поддерживаться системой с фиксацией изменений в истории событий и в журнале аудита. Жизненный цикл актива в обобщённом виде представлен на рисунке 2.</w:t>
      </w:r>
    </w:p>
    <w:p w:rsidR="006258A7" w:rsidRPr="006258A7" w:rsidRDefault="006258A7" w:rsidP="006258A7">
      <w:pPr>
        <w:spacing w:after="0" w:line="240" w:lineRule="auto"/>
        <w:jc w:val="center"/>
        <w:rPr>
          <w:sz w:val="24"/>
          <w:szCs w:val="24"/>
        </w:rPr>
      </w:pPr>
      <w:r w:rsidRPr="006258A7">
        <w:rPr>
          <w:noProof/>
          <w:sz w:val="24"/>
          <w:szCs w:val="24"/>
        </w:rPr>
        <w:lastRenderedPageBreak/>
        <w:drawing>
          <wp:inline distT="0" distB="0" distL="0" distR="0">
            <wp:extent cx="5461263" cy="7486017"/>
            <wp:effectExtent l="0" t="0" r="6350" b="0"/>
            <wp:docPr id="20" name="Рисунок 20" descr="C:\Users\RevvaRR.VNIICENTR\AppData\Local\Microsoft\Windows\INetCache\Content.MSO\2F20A02B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RevvaRR.VNIICENTR\AppData\Local\Microsoft\Windows\INetCache\Content.MSO\2F20A02B.tmp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3812" cy="74895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5B25" w:rsidRDefault="000A5B25" w:rsidP="006258A7">
      <w:pPr>
        <w:spacing w:before="60" w:after="60"/>
      </w:pPr>
    </w:p>
    <w:p w:rsidR="006E6560" w:rsidRDefault="00D87308">
      <w:pPr>
        <w:pStyle w:val="aff2"/>
      </w:pPr>
      <w:r>
        <w:rPr>
          <w:sz w:val="28"/>
          <w:szCs w:val="28"/>
        </w:rPr>
        <w:t>Рисунок 1.3</w:t>
      </w:r>
      <w:r w:rsidR="006A4656">
        <w:rPr>
          <w:sz w:val="28"/>
          <w:szCs w:val="28"/>
        </w:rPr>
        <w:t xml:space="preserve"> — Жизненный цикл актива (учёт технических средств)</w:t>
      </w:r>
    </w:p>
    <w:p w:rsidR="00D87308" w:rsidRDefault="00D87308">
      <w:pPr>
        <w:pStyle w:val="3"/>
      </w:pPr>
    </w:p>
    <w:p w:rsidR="00D87308" w:rsidRDefault="00D87308">
      <w:pPr>
        <w:pStyle w:val="3"/>
      </w:pPr>
    </w:p>
    <w:p w:rsidR="006E6560" w:rsidRDefault="006A4656">
      <w:pPr>
        <w:pStyle w:val="3"/>
      </w:pPr>
      <w:r>
        <w:lastRenderedPageBreak/>
        <w:t>1.2.2. Процессы сопровождения пользователей</w:t>
      </w:r>
    </w:p>
    <w:p w:rsidR="006E6560" w:rsidRDefault="006A4656">
      <w:pPr>
        <w:ind w:firstLine="709"/>
        <w:jc w:val="both"/>
      </w:pPr>
      <w:r>
        <w:t>Процессы сопровождения обращений пользователей (</w:t>
      </w:r>
      <w:proofErr w:type="spellStart"/>
      <w:r>
        <w:t>Help</w:t>
      </w:r>
      <w:proofErr w:type="spellEnd"/>
      <w:r>
        <w:t xml:space="preserve"> </w:t>
      </w:r>
      <w:proofErr w:type="spellStart"/>
      <w:r>
        <w:t>Desk</w:t>
      </w:r>
      <w:proofErr w:type="spellEnd"/>
      <w:r>
        <w:t>) включают:</w:t>
      </w:r>
    </w:p>
    <w:p w:rsidR="006E6560" w:rsidRDefault="006A4656">
      <w:pPr>
        <w:pStyle w:val="afa"/>
        <w:numPr>
          <w:ilvl w:val="0"/>
          <w:numId w:val="3"/>
        </w:numPr>
        <w:ind w:left="709" w:firstLine="360"/>
        <w:jc w:val="both"/>
      </w:pPr>
      <w:r>
        <w:rPr>
          <w:b/>
          <w:bCs/>
        </w:rPr>
        <w:t>Регистрация заявки.</w:t>
      </w:r>
      <w:r>
        <w:t xml:space="preserve"> Создание заявки пользователем с указанием описания, при необходимости — привязки к активам и загрузки вложений.</w:t>
      </w:r>
    </w:p>
    <w:p w:rsidR="006E6560" w:rsidRDefault="006A4656">
      <w:pPr>
        <w:pStyle w:val="afa"/>
        <w:numPr>
          <w:ilvl w:val="0"/>
          <w:numId w:val="3"/>
        </w:numPr>
        <w:ind w:left="709" w:firstLine="360"/>
        <w:jc w:val="both"/>
      </w:pPr>
      <w:r>
        <w:rPr>
          <w:b/>
          <w:bCs/>
        </w:rPr>
        <w:t>Назначение исполнителя.</w:t>
      </w:r>
      <w:r>
        <w:t xml:space="preserve"> Назначение ответственного за выполнение заявки уполномоченным пользователем (оператор, администратор).</w:t>
      </w:r>
    </w:p>
    <w:p w:rsidR="006E6560" w:rsidRDefault="006A4656">
      <w:pPr>
        <w:pStyle w:val="afa"/>
        <w:numPr>
          <w:ilvl w:val="0"/>
          <w:numId w:val="3"/>
        </w:numPr>
        <w:ind w:left="709" w:firstLine="360"/>
        <w:jc w:val="both"/>
      </w:pPr>
      <w:r>
        <w:rPr>
          <w:b/>
          <w:bCs/>
        </w:rPr>
        <w:t>Смена статуса.</w:t>
      </w:r>
      <w:r>
        <w:t xml:space="preserve"> Изменение статуса заявки в соответствии со справочником статусов (</w:t>
      </w:r>
      <w:proofErr w:type="gramStart"/>
      <w:r>
        <w:t>например</w:t>
      </w:r>
      <w:proofErr w:type="gramEnd"/>
      <w:r>
        <w:t>: новая, в работе, выполнена, закрыта).</w:t>
      </w:r>
    </w:p>
    <w:p w:rsidR="006E6560" w:rsidRDefault="006A4656">
      <w:pPr>
        <w:pStyle w:val="afa"/>
        <w:numPr>
          <w:ilvl w:val="0"/>
          <w:numId w:val="3"/>
        </w:numPr>
        <w:ind w:left="709" w:firstLine="360"/>
        <w:jc w:val="both"/>
      </w:pPr>
      <w:r>
        <w:rPr>
          <w:b/>
          <w:bCs/>
        </w:rPr>
        <w:t>Работа с вложениями.</w:t>
      </w:r>
      <w:r>
        <w:t xml:space="preserve"> Прикрепление файлов к заявке при создании или редактировании; хранение метаданных; скачивание и </w:t>
      </w:r>
      <w:proofErr w:type="spellStart"/>
      <w:r>
        <w:t>предпросмотр</w:t>
      </w:r>
      <w:proofErr w:type="spellEnd"/>
      <w:r>
        <w:t xml:space="preserve"> в пределах прав доступа.</w:t>
      </w:r>
    </w:p>
    <w:p w:rsidR="006E6560" w:rsidRDefault="006A4656">
      <w:pPr>
        <w:pStyle w:val="afa"/>
        <w:numPr>
          <w:ilvl w:val="0"/>
          <w:numId w:val="3"/>
        </w:numPr>
        <w:ind w:left="709" w:firstLine="360"/>
        <w:jc w:val="both"/>
      </w:pPr>
      <w:r>
        <w:rPr>
          <w:b/>
          <w:bCs/>
        </w:rPr>
        <w:t>Связь заявки с активом.</w:t>
      </w:r>
      <w:r>
        <w:t xml:space="preserve"> Указание одного или нескольких активов, к которым относится обращение; отображение связанных заявок в карточке актива.</w:t>
      </w:r>
    </w:p>
    <w:p w:rsidR="006E6560" w:rsidRDefault="006A4656">
      <w:pPr>
        <w:ind w:firstLine="709"/>
        <w:jc w:val="both"/>
      </w:pPr>
      <w:r>
        <w:t xml:space="preserve">Дополнительно предусматриваются ведение комментариев по заявке с фиксацией автора и даты/времени, а также хранение истории изменения ключевых атрибутов заявки (статус, исполнитель). Упрощённый жизненный цикл заявки </w:t>
      </w:r>
      <w:proofErr w:type="spellStart"/>
      <w:r>
        <w:t>Help</w:t>
      </w:r>
      <w:proofErr w:type="spellEnd"/>
      <w:r>
        <w:t xml:space="preserve"> </w:t>
      </w:r>
      <w:proofErr w:type="spellStart"/>
      <w:r>
        <w:t>Desk</w:t>
      </w:r>
      <w:proofErr w:type="spellEnd"/>
      <w:r>
        <w:t xml:space="preserve"> показан на рисунке </w:t>
      </w:r>
      <w:r w:rsidR="00D87308">
        <w:t>1.4</w:t>
      </w:r>
      <w:r>
        <w:t>.</w:t>
      </w:r>
    </w:p>
    <w:p w:rsidR="006E6560" w:rsidRDefault="006A4656">
      <w:pPr>
        <w:ind w:firstLine="709"/>
        <w:jc w:val="center"/>
      </w:pPr>
      <w:r>
        <w:rPr>
          <w:noProof/>
        </w:rPr>
        <w:lastRenderedPageBreak/>
        <mc:AlternateContent>
          <mc:Choice Requires="wpg">
            <w:drawing>
              <wp:inline distT="0" distB="0" distL="0" distR="0">
                <wp:extent cx="2878664" cy="8743410"/>
                <wp:effectExtent l="0" t="0" r="0" b="0"/>
                <wp:docPr id="4" name="Рисунок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2878664" cy="87434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226.67pt;height:688.46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</w:p>
    <w:p w:rsidR="006E6560" w:rsidRDefault="00D87308">
      <w:pPr>
        <w:pStyle w:val="aff2"/>
      </w:pPr>
      <w:r>
        <w:rPr>
          <w:sz w:val="28"/>
          <w:szCs w:val="28"/>
        </w:rPr>
        <w:t>Рисунок 1.4</w:t>
      </w:r>
      <w:r w:rsidR="006A4656">
        <w:rPr>
          <w:sz w:val="28"/>
          <w:szCs w:val="28"/>
        </w:rPr>
        <w:t xml:space="preserve"> — Диаграмма состояний заявки </w:t>
      </w:r>
      <w:proofErr w:type="spellStart"/>
      <w:r w:rsidR="006A4656">
        <w:rPr>
          <w:sz w:val="28"/>
          <w:szCs w:val="28"/>
        </w:rPr>
        <w:t>Help</w:t>
      </w:r>
      <w:proofErr w:type="spellEnd"/>
      <w:r w:rsidR="006A4656">
        <w:rPr>
          <w:sz w:val="28"/>
          <w:szCs w:val="28"/>
        </w:rPr>
        <w:t xml:space="preserve"> </w:t>
      </w:r>
      <w:proofErr w:type="spellStart"/>
      <w:r w:rsidR="006A4656">
        <w:rPr>
          <w:sz w:val="28"/>
          <w:szCs w:val="28"/>
        </w:rPr>
        <w:t>Desk</w:t>
      </w:r>
      <w:proofErr w:type="spellEnd"/>
    </w:p>
    <w:p w:rsidR="006E6560" w:rsidRDefault="006A4656">
      <w:pPr>
        <w:pStyle w:val="3"/>
      </w:pPr>
      <w:r>
        <w:lastRenderedPageBreak/>
        <w:t>1.2.3. Роли пользователей</w:t>
      </w:r>
    </w:p>
    <w:p w:rsidR="00851267" w:rsidRDefault="00851267" w:rsidP="00851267">
      <w:pPr>
        <w:ind w:firstLine="709"/>
        <w:jc w:val="both"/>
      </w:pPr>
      <w:r>
        <w:t>В системе выделяются следующие роли, определяющие объём доступа к данным и операциям: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7"/>
        <w:gridCol w:w="4678"/>
      </w:tblGrid>
      <w:tr w:rsidR="00851267" w:rsidTr="004372C7">
        <w:tc>
          <w:tcPr>
            <w:tcW w:w="46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1267" w:rsidRDefault="00851267" w:rsidP="004372C7">
            <w:pPr>
              <w:spacing w:after="60" w:line="300" w:lineRule="auto"/>
            </w:pPr>
            <w:r>
              <w:t>Роль</w:t>
            </w:r>
          </w:p>
        </w:tc>
        <w:tc>
          <w:tcPr>
            <w:tcW w:w="46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1267" w:rsidRDefault="00851267" w:rsidP="004372C7">
            <w:pPr>
              <w:spacing w:after="60" w:line="300" w:lineRule="auto"/>
            </w:pPr>
            <w:r>
              <w:t>Назначение</w:t>
            </w:r>
          </w:p>
        </w:tc>
      </w:tr>
      <w:tr w:rsidR="00851267" w:rsidTr="004372C7">
        <w:tc>
          <w:tcPr>
            <w:tcW w:w="46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1267" w:rsidRDefault="00851267" w:rsidP="004372C7">
            <w:pPr>
              <w:spacing w:after="60" w:line="300" w:lineRule="auto"/>
            </w:pPr>
            <w:r>
              <w:t>Пользователь</w:t>
            </w:r>
          </w:p>
        </w:tc>
        <w:tc>
          <w:tcPr>
            <w:tcW w:w="46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1267" w:rsidRDefault="00851267" w:rsidP="004372C7">
            <w:pPr>
              <w:spacing w:after="60" w:line="300" w:lineRule="auto"/>
            </w:pPr>
            <w:r>
              <w:t>Создание и просмотр собственных заявок; просмотр заявок, где пользователь назначен исполнителем; просмотр сведений о закреплённой за ним технике.</w:t>
            </w:r>
          </w:p>
        </w:tc>
      </w:tr>
      <w:tr w:rsidR="00851267" w:rsidTr="004372C7">
        <w:tc>
          <w:tcPr>
            <w:tcW w:w="46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1267" w:rsidRDefault="00851267" w:rsidP="004372C7">
            <w:pPr>
              <w:spacing w:after="60" w:line="300" w:lineRule="auto"/>
            </w:pPr>
            <w:r>
              <w:t>Оператор</w:t>
            </w:r>
          </w:p>
        </w:tc>
        <w:tc>
          <w:tcPr>
            <w:tcW w:w="46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1267" w:rsidRDefault="00851267" w:rsidP="004372C7">
            <w:pPr>
              <w:spacing w:after="60" w:line="300" w:lineRule="auto"/>
            </w:pPr>
            <w:r>
              <w:t>Доступ ко всем заявкам: просмотр, смена статуса, назначение исполнителя, комментарии; просмотр перечня техники пользователей в контексте заявок; выполнение заявок в рамках назначения; просмотр и редактирование карточек активов в пределах регламента (например, при наличии прав ответственного или по решению администратора).</w:t>
            </w:r>
          </w:p>
        </w:tc>
      </w:tr>
      <w:tr w:rsidR="00851267" w:rsidTr="004372C7">
        <w:tc>
          <w:tcPr>
            <w:tcW w:w="46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1267" w:rsidRDefault="00851267" w:rsidP="004372C7">
            <w:pPr>
              <w:spacing w:after="60" w:line="300" w:lineRule="auto"/>
            </w:pPr>
            <w:r>
              <w:t>Администратор</w:t>
            </w:r>
          </w:p>
        </w:tc>
        <w:tc>
          <w:tcPr>
            <w:tcW w:w="46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1267" w:rsidRDefault="00851267" w:rsidP="004372C7">
            <w:pPr>
              <w:spacing w:after="60" w:line="300" w:lineRule="auto"/>
            </w:pPr>
            <w:r>
              <w:t>Полный доступ к данным и настройкам: управление пользователями и ролями, ведение карточек активов и справочников, доступ ко всем заявкам и журналу аудита, импорт данных, учёт ПО и лицензий.</w:t>
            </w:r>
          </w:p>
        </w:tc>
      </w:tr>
    </w:tbl>
    <w:p w:rsidR="00851267" w:rsidRDefault="00851267" w:rsidP="00851267">
      <w:pPr>
        <w:ind w:firstLine="709"/>
        <w:jc w:val="both"/>
      </w:pPr>
      <w:r>
        <w:t>В рамках данной ролевой модели «исполнитель» не выделяется как отдельная роль: исполнителем по заявке назначается пользователь с ролью «Оператор», назначение выполняется администратором.</w:t>
      </w:r>
    </w:p>
    <w:p w:rsidR="00851267" w:rsidRDefault="00851267" w:rsidP="00851267">
      <w:pPr>
        <w:ind w:firstLine="709"/>
        <w:jc w:val="both"/>
      </w:pPr>
      <w:r>
        <w:lastRenderedPageBreak/>
        <w:t>Разграничение доступа обеспечивается на основе ролевой модели с проверкой прав на серверной стороне при каждой операции изменения данных.</w:t>
      </w:r>
    </w:p>
    <w:p w:rsidR="00851267" w:rsidRDefault="00851267" w:rsidP="00851267">
      <w:pPr>
        <w:ind w:firstLine="709"/>
        <w:jc w:val="both"/>
      </w:pPr>
      <w:r>
        <w:t xml:space="preserve">Для целей проектирования важно не только перечислить роли, но и установить их связь с базовыми сценариями работы в системе. Такое сопоставление позволяет избежать дублирования полномочий и служит основанием для дальнейшего проектирования интерфейсов и механизмов авторизации. Распределение основных действий по ролям показано на рисунке </w:t>
      </w:r>
      <w:r w:rsidR="00D87308">
        <w:t>1.</w:t>
      </w:r>
      <w:r w:rsidRPr="00243C71">
        <w:t>5.</w:t>
      </w:r>
    </w:p>
    <w:p w:rsidR="002B31B7" w:rsidRPr="002B31B7" w:rsidRDefault="002B31B7" w:rsidP="002B31B7">
      <w:pPr>
        <w:spacing w:after="0" w:line="240" w:lineRule="auto"/>
        <w:jc w:val="center"/>
        <w:rPr>
          <w:sz w:val="24"/>
          <w:szCs w:val="24"/>
        </w:rPr>
      </w:pPr>
      <w:r w:rsidRPr="002B31B7">
        <w:rPr>
          <w:noProof/>
          <w:sz w:val="24"/>
          <w:szCs w:val="24"/>
        </w:rPr>
        <w:drawing>
          <wp:inline distT="0" distB="0" distL="0" distR="0">
            <wp:extent cx="4201229" cy="5362575"/>
            <wp:effectExtent l="0" t="0" r="8890" b="0"/>
            <wp:docPr id="1" name="Рисунок 1" descr="C:\Users\RevvaRR.VNIICENTR\AppData\Local\Microsoft\Windows\INetCache\Content.MSO\9175C3E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evvaRR.VNIICENTR\AppData\Local\Microsoft\Windows\INetCache\Content.MSO\9175C3EF.tmp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097" cy="53687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3414" w:rsidRPr="004C3414" w:rsidRDefault="004C3414" w:rsidP="004C3414">
      <w:pPr>
        <w:spacing w:after="0" w:line="240" w:lineRule="auto"/>
        <w:jc w:val="center"/>
        <w:rPr>
          <w:sz w:val="24"/>
          <w:szCs w:val="24"/>
        </w:rPr>
      </w:pPr>
    </w:p>
    <w:p w:rsidR="00243C71" w:rsidRDefault="00D87308" w:rsidP="00D87308">
      <w:pPr>
        <w:ind w:firstLine="709"/>
        <w:jc w:val="both"/>
      </w:pPr>
      <w:r>
        <w:t>Рисунок 1.5 — Распределение базовых сценариев по ролям пользователей</w:t>
      </w:r>
      <w:r w:rsidR="002B31B7">
        <w:t xml:space="preserve"> (ДОРАБОТАТЬ)</w:t>
      </w:r>
    </w:p>
    <w:p w:rsidR="002B31B7" w:rsidRPr="00243C71" w:rsidRDefault="002B31B7" w:rsidP="00D87308">
      <w:pPr>
        <w:ind w:firstLine="709"/>
        <w:jc w:val="both"/>
      </w:pPr>
    </w:p>
    <w:p w:rsidR="006E6560" w:rsidRDefault="006A4656">
      <w:pPr>
        <w:pStyle w:val="3"/>
      </w:pPr>
      <w:r>
        <w:t>1.2.4. Ключевые сущности системы</w:t>
      </w:r>
    </w:p>
    <w:p w:rsidR="00FE1FA9" w:rsidRDefault="00FE1FA9">
      <w:pPr>
        <w:ind w:firstLine="709"/>
        <w:jc w:val="both"/>
      </w:pPr>
      <w:r w:rsidRPr="00FE1FA9">
        <w:t>В процессе учёта технических средств предприятия можно выделить несколько сущностей:</w:t>
      </w:r>
    </w:p>
    <w:p w:rsidR="006E6560" w:rsidRDefault="006A4656">
      <w:pPr>
        <w:pStyle w:val="afa"/>
        <w:numPr>
          <w:ilvl w:val="0"/>
          <w:numId w:val="5"/>
        </w:numPr>
        <w:tabs>
          <w:tab w:val="left" w:pos="993"/>
        </w:tabs>
        <w:ind w:left="0" w:firstLine="709"/>
        <w:jc w:val="both"/>
      </w:pPr>
      <w:r>
        <w:rPr>
          <w:b/>
          <w:bCs/>
        </w:rPr>
        <w:t>Карточка актива</w:t>
      </w:r>
      <w:r>
        <w:t xml:space="preserve"> формируется на каждую единицу технического средства и содержит: наименование (тип актива), инвентарный номер или учётную пометку, серийный номер, марку и модель, ответственного (закреплённое лицо), локацию (подразделение, помещение), даты (приобретения, ввода в эксплуатацию, гарантийный срок), эксплуатационный статус, признак архивирования, технические характеристики (конфигурация) в виде набора пар «составная часть — характеристика — значение» по справочникам, а также историю событий (перемещения, закрепление/снятие, ремонты, списание, изменение ключевых атрибутов).</w:t>
      </w:r>
    </w:p>
    <w:p w:rsidR="006E6560" w:rsidRDefault="006A4656">
      <w:pPr>
        <w:pStyle w:val="afa"/>
        <w:numPr>
          <w:ilvl w:val="0"/>
          <w:numId w:val="5"/>
        </w:numPr>
        <w:tabs>
          <w:tab w:val="left" w:pos="993"/>
        </w:tabs>
        <w:ind w:left="0" w:firstLine="709"/>
        <w:jc w:val="both"/>
      </w:pPr>
      <w:r>
        <w:rPr>
          <w:b/>
          <w:bCs/>
        </w:rPr>
        <w:t>Карточка пользователя</w:t>
      </w:r>
      <w:r>
        <w:t xml:space="preserve"> представляет собой сводное представление по одному пользователю (сотруднику): ФИО и учётные данные, перечень активов, закреплённых за пользователем (выборка по связи «актив — ответственный»), с группировкой по типу техники; при необходимости — локации и краткие атрибуты активов для отображения в интерфейсе и отчётах.</w:t>
      </w:r>
    </w:p>
    <w:p w:rsidR="006E6560" w:rsidRDefault="006A4656">
      <w:pPr>
        <w:pStyle w:val="afa"/>
        <w:numPr>
          <w:ilvl w:val="0"/>
          <w:numId w:val="5"/>
        </w:numPr>
        <w:tabs>
          <w:tab w:val="left" w:pos="993"/>
        </w:tabs>
        <w:ind w:left="0" w:firstLine="709"/>
        <w:jc w:val="both"/>
      </w:pPr>
      <w:r>
        <w:rPr>
          <w:b/>
          <w:bCs/>
        </w:rPr>
        <w:t xml:space="preserve">Заявка (обращение </w:t>
      </w:r>
      <w:proofErr w:type="spellStart"/>
      <w:r>
        <w:rPr>
          <w:b/>
          <w:bCs/>
        </w:rPr>
        <w:t>Help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Desk</w:t>
      </w:r>
      <w:proofErr w:type="spellEnd"/>
      <w:r>
        <w:rPr>
          <w:b/>
          <w:bCs/>
        </w:rPr>
        <w:t>)</w:t>
      </w:r>
      <w:r>
        <w:t xml:space="preserve"> содержит: автора заявки, описание (текст обращения), статус заявки (по справочнику), исполнителя (при назначении), дату/время создания и последнего изменения, связанные активы (привязка к одному или нескольким активам), комментарии с фиксацией автора и даты/времени, вложения (файлы) с метаданными, историю изменения ключевых атрибутов (статус, исполнитель и т.д.).</w:t>
      </w:r>
    </w:p>
    <w:p w:rsidR="006E6560" w:rsidRDefault="006A4656">
      <w:pPr>
        <w:pStyle w:val="afa"/>
        <w:tabs>
          <w:tab w:val="left" w:pos="993"/>
        </w:tabs>
        <w:ind w:firstLine="709"/>
        <w:jc w:val="both"/>
      </w:pPr>
      <w:r>
        <w:t xml:space="preserve">Данные сущности образуют ядро предметной области и должны быть полностью поддержаны прототипом системы в соответствии с сформированными требованиями. </w:t>
      </w:r>
    </w:p>
    <w:p w:rsidR="006E6560" w:rsidRDefault="006A4656">
      <w:pPr>
        <w:ind w:firstLine="709"/>
        <w:jc w:val="both"/>
      </w:pPr>
      <w:r>
        <w:lastRenderedPageBreak/>
        <w:t>Диаграмма потоков данных (DFD) уровня 1: она показывает</w:t>
      </w:r>
      <w:r w:rsidRPr="00D87308">
        <w:t xml:space="preserve">, какие </w:t>
      </w:r>
      <w:r w:rsidRPr="00D87308">
        <w:rPr>
          <w:bCs/>
        </w:rPr>
        <w:t>процессы</w:t>
      </w:r>
      <w:r w:rsidRPr="00D87308">
        <w:t xml:space="preserve"> обращаются к </w:t>
      </w:r>
      <w:r w:rsidRPr="00D87308">
        <w:rPr>
          <w:bCs/>
        </w:rPr>
        <w:t>хранилищам данных</w:t>
      </w:r>
      <w:r w:rsidRPr="00D87308">
        <w:t xml:space="preserve">, соответствующим сущностям предметной области, и какие </w:t>
      </w:r>
      <w:r w:rsidRPr="00D87308">
        <w:rPr>
          <w:bCs/>
        </w:rPr>
        <w:t>внешние сущности</w:t>
      </w:r>
      <w:r w:rsidRPr="00D87308">
        <w:t xml:space="preserve"> инициир</w:t>
      </w:r>
      <w:r>
        <w:t xml:space="preserve">уют потоки (без детализации экранов и форматов сообщений). Таким образом, рисунок </w:t>
      </w:r>
      <w:r w:rsidR="00D87308" w:rsidRPr="00D87308">
        <w:t>1.</w:t>
      </w:r>
      <w:r w:rsidR="00D87308">
        <w:t>6</w:t>
      </w:r>
      <w:r>
        <w:t xml:space="preserve"> фиксирует статическую структуру связей, а рисунок 4а — основные движения данных между процессами учёта активов, обработки заявок и работы с вложениями.</w:t>
      </w:r>
    </w:p>
    <w:p w:rsidR="006E6560" w:rsidRDefault="006A4656">
      <w:pPr>
        <w:spacing w:before="60" w:after="60"/>
        <w:jc w:val="center"/>
      </w:pPr>
      <w:r>
        <w:rPr>
          <w:noProof/>
        </w:rPr>
        <mc:AlternateContent>
          <mc:Choice Requires="wpg">
            <w:drawing>
              <wp:inline distT="0" distB="0" distL="0" distR="0">
                <wp:extent cx="4953000" cy="3048000"/>
                <wp:effectExtent l="0" t="0" r="0" b="0"/>
                <wp:docPr id="6" name="fig_1_4a_dfd_level1.png" descr="fig_1_4a_dfd_level1.png" title="fig_1_4a_dfd_level1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4953000" cy="304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390.00pt;height:240.00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</w:p>
    <w:p w:rsidR="006E6560" w:rsidRDefault="00D87308">
      <w:pPr>
        <w:pStyle w:val="aff2"/>
      </w:pPr>
      <w:r>
        <w:rPr>
          <w:sz w:val="28"/>
          <w:szCs w:val="28"/>
        </w:rPr>
        <w:t>Рисунок 1.6</w:t>
      </w:r>
      <w:r w:rsidRPr="00D87308">
        <w:rPr>
          <w:sz w:val="28"/>
          <w:szCs w:val="28"/>
        </w:rPr>
        <w:t xml:space="preserve"> </w:t>
      </w:r>
      <w:r w:rsidR="006A4656">
        <w:rPr>
          <w:sz w:val="28"/>
          <w:szCs w:val="28"/>
        </w:rPr>
        <w:t>—</w:t>
      </w:r>
      <w:r w:rsidRPr="00D87308">
        <w:rPr>
          <w:sz w:val="28"/>
          <w:szCs w:val="28"/>
        </w:rPr>
        <w:t xml:space="preserve"> </w:t>
      </w:r>
      <w:r>
        <w:rPr>
          <w:sz w:val="28"/>
          <w:szCs w:val="28"/>
        </w:rPr>
        <w:t>П</w:t>
      </w:r>
      <w:r w:rsidR="006A4656">
        <w:rPr>
          <w:sz w:val="28"/>
          <w:szCs w:val="28"/>
        </w:rPr>
        <w:t>отоки данных для учёта технических средств и заявок)</w:t>
      </w:r>
    </w:p>
    <w:p w:rsidR="006E6560" w:rsidRDefault="006A4656">
      <w:pPr>
        <w:pStyle w:val="3"/>
      </w:pPr>
      <w:r>
        <w:t>1.2.5. Обобщённая функциональная модель процессов (IDEF0)</w:t>
      </w:r>
    </w:p>
    <w:p w:rsidR="006E6560" w:rsidRDefault="006A4656" w:rsidP="00D87308">
      <w:pPr>
        <w:ind w:firstLine="709"/>
        <w:jc w:val="both"/>
      </w:pPr>
      <w:r>
        <w:t>Для наглядного представления процессов учёта технических средств и обработки заявок в совокупности в разделе включается функциональная модель в нотации IDEF0 на двух уровнях детализации.</w:t>
      </w:r>
    </w:p>
    <w:p w:rsidR="006E6560" w:rsidRDefault="006A4656" w:rsidP="00D87308">
      <w:pPr>
        <w:ind w:firstLine="709"/>
        <w:jc w:val="both"/>
      </w:pPr>
      <w:r>
        <w:t>Контекстная диаграмма A-0 показывает систему как единую функцию, её входы, выходы, управляющие воздействия и механизмы выполнения.</w:t>
      </w:r>
    </w:p>
    <w:p w:rsidR="006E6560" w:rsidRDefault="006A4656" w:rsidP="00D87308">
      <w:pPr>
        <w:spacing w:before="60" w:after="60"/>
        <w:jc w:val="both"/>
      </w:pPr>
      <w:r>
        <w:rPr>
          <w:noProof/>
        </w:rPr>
        <w:lastRenderedPageBreak/>
        <mc:AlternateContent>
          <mc:Choice Requires="wpg">
            <w:drawing>
              <wp:inline distT="0" distB="0" distL="0" distR="0">
                <wp:extent cx="5940425" cy="3955415"/>
                <wp:effectExtent l="0" t="0" r="3175" b="6985"/>
                <wp:docPr id="7" name="Рисунок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" name="01_A0.png"/>
                        <pic:cNvPicPr>
                          <a:picLocks noChangeAspect="1"/>
                        </pic:cNvPicPr>
                      </pic:nvPicPr>
                      <pic:blipFill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940425" cy="39554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7.75pt;height:311.45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</w:p>
    <w:p w:rsidR="006E6560" w:rsidRDefault="00D87308" w:rsidP="00D87308">
      <w:pPr>
        <w:pStyle w:val="aff2"/>
      </w:pPr>
      <w:r>
        <w:rPr>
          <w:sz w:val="28"/>
          <w:szCs w:val="28"/>
        </w:rPr>
        <w:t>Рисунок 1.7</w:t>
      </w:r>
      <w:r w:rsidR="006A4656">
        <w:rPr>
          <w:sz w:val="28"/>
          <w:szCs w:val="28"/>
        </w:rPr>
        <w:t xml:space="preserve"> — Контекстная IDEF0-диаграмма процессов учёта технических средств и обработки заявок (A-0)</w:t>
      </w:r>
    </w:p>
    <w:p w:rsidR="006E6560" w:rsidRDefault="006A4656" w:rsidP="00D87308">
      <w:pPr>
        <w:ind w:firstLine="709"/>
        <w:jc w:val="both"/>
      </w:pPr>
      <w:r>
        <w:t>Диаграмма декомпозиции A0 раскрывает основные функциональные блоки прототипа ИАС и связи между ними по потокам данных и управляющим воздействиям.</w:t>
      </w:r>
      <w:r w:rsidR="00D87308">
        <w:t xml:space="preserve"> </w:t>
      </w:r>
      <w:r w:rsidR="00D87308" w:rsidRPr="00D87308">
        <w:t>Рисунок 1.7 — Декомпозиция основных процессов прототипа ИАС в нотации IDEF0 (A0)</w:t>
      </w:r>
      <w:r w:rsidR="00D87308">
        <w:t>.</w:t>
      </w:r>
    </w:p>
    <w:p w:rsidR="006E6560" w:rsidRDefault="006A4656">
      <w:pPr>
        <w:spacing w:before="60" w:after="60"/>
        <w:jc w:val="center"/>
      </w:pPr>
      <w:r>
        <w:rPr>
          <w:noProof/>
        </w:rPr>
        <w:lastRenderedPageBreak/>
        <mc:AlternateContent>
          <mc:Choice Requires="wpg">
            <w:drawing>
              <wp:inline distT="0" distB="0" distL="0" distR="0">
                <wp:extent cx="5940425" cy="3955415"/>
                <wp:effectExtent l="0" t="0" r="3175" b="6985"/>
                <wp:docPr id="8" name="Рисунок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" name="02_A0.png"/>
                        <pic:cNvPicPr>
                          <a:picLocks noChangeAspect="1"/>
                        </pic:cNvPicPr>
                      </pic:nvPicPr>
                      <pic:blipFill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940425" cy="39554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7.75pt;height:311.45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</w:p>
    <w:p w:rsidR="006E6560" w:rsidRDefault="006A4656">
      <w:pPr>
        <w:pStyle w:val="aff2"/>
      </w:pPr>
      <w:r>
        <w:rPr>
          <w:sz w:val="28"/>
          <w:szCs w:val="28"/>
        </w:rPr>
        <w:t>Рисунок 1.7 — Декомпозиция основных процессов прототипа ИАС в нотации IDEF0 (A0)</w:t>
      </w:r>
    </w:p>
    <w:p w:rsidR="006E6560" w:rsidRDefault="006A4656">
      <w:pPr>
        <w:pStyle w:val="2"/>
      </w:pPr>
      <w:r>
        <w:t>1.3. Анализ существующих решений</w:t>
      </w:r>
    </w:p>
    <w:p w:rsidR="006E6560" w:rsidRDefault="006A4656">
      <w:pPr>
        <w:ind w:firstLine="709"/>
        <w:jc w:val="both"/>
      </w:pPr>
      <w:r>
        <w:t xml:space="preserve">В рамках анализа существующих решений проводится сравнительный обзор по трём направлениям: корпоративные системы учёта активов (IT </w:t>
      </w:r>
      <w:proofErr w:type="spellStart"/>
      <w:r>
        <w:t>Asset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), системы </w:t>
      </w:r>
      <w:proofErr w:type="spellStart"/>
      <w:r>
        <w:t>Help</w:t>
      </w:r>
      <w:proofErr w:type="spellEnd"/>
      <w:r>
        <w:t xml:space="preserve"> </w:t>
      </w:r>
      <w:proofErr w:type="spellStart"/>
      <w:r>
        <w:t>Desk</w:t>
      </w:r>
      <w:proofErr w:type="spellEnd"/>
      <w:r>
        <w:t xml:space="preserve"> и службы поддержки, комплексные информационно-аналитические системы предприятия.</w:t>
      </w:r>
    </w:p>
    <w:p w:rsidR="006E6560" w:rsidRDefault="006A4656">
      <w:pPr>
        <w:pStyle w:val="3"/>
        <w:rPr>
          <w:lang w:val="en-US"/>
        </w:rPr>
      </w:pPr>
      <w:r>
        <w:rPr>
          <w:lang w:val="en-US"/>
        </w:rPr>
        <w:t xml:space="preserve">1.3.1. </w:t>
      </w:r>
      <w:r>
        <w:t>Системы</w:t>
      </w:r>
      <w:r>
        <w:rPr>
          <w:lang w:val="en-US"/>
        </w:rPr>
        <w:t xml:space="preserve"> </w:t>
      </w:r>
      <w:r>
        <w:t>учёта</w:t>
      </w:r>
      <w:r>
        <w:rPr>
          <w:lang w:val="en-US"/>
        </w:rPr>
        <w:t xml:space="preserve"> </w:t>
      </w:r>
      <w:r>
        <w:t>активов</w:t>
      </w:r>
      <w:r>
        <w:rPr>
          <w:lang w:val="en-US"/>
        </w:rPr>
        <w:t xml:space="preserve"> (IT Asset Management)</w:t>
      </w:r>
    </w:p>
    <w:p w:rsidR="006E6560" w:rsidRDefault="006A4656">
      <w:pPr>
        <w:ind w:firstLine="709"/>
        <w:jc w:val="both"/>
      </w:pPr>
      <w:r>
        <w:t>Рынком предлагаются специализированные программные решения для учёта ИТ</w:t>
      </w:r>
      <w:r>
        <w:noBreakHyphen/>
        <w:t xml:space="preserve">активов, включая коммерческие продукты (например, </w:t>
      </w:r>
      <w:proofErr w:type="spellStart"/>
      <w:r>
        <w:t>ServiceNow</w:t>
      </w:r>
      <w:proofErr w:type="spellEnd"/>
      <w:r>
        <w:t xml:space="preserve"> ITAM, </w:t>
      </w:r>
      <w:proofErr w:type="spellStart"/>
      <w:r>
        <w:t>Ivanti</w:t>
      </w:r>
      <w:proofErr w:type="spellEnd"/>
      <w:r>
        <w:t xml:space="preserve">, </w:t>
      </w:r>
      <w:proofErr w:type="spellStart"/>
      <w:r>
        <w:t>Flexera</w:t>
      </w:r>
      <w:proofErr w:type="spellEnd"/>
      <w:r>
        <w:t xml:space="preserve">, BMC </w:t>
      </w:r>
      <w:proofErr w:type="spellStart"/>
      <w:r>
        <w:t>Helix</w:t>
      </w:r>
      <w:proofErr w:type="spellEnd"/>
      <w:r>
        <w:t xml:space="preserve">), а также открытые системы (например, GLPI, </w:t>
      </w:r>
      <w:proofErr w:type="spellStart"/>
      <w:r>
        <w:t>iTop</w:t>
      </w:r>
      <w:proofErr w:type="spellEnd"/>
      <w:r>
        <w:t xml:space="preserve">, </w:t>
      </w:r>
      <w:proofErr w:type="spellStart"/>
      <w:r>
        <w:t>Snipe</w:t>
      </w:r>
      <w:proofErr w:type="spellEnd"/>
      <w:r>
        <w:noBreakHyphen/>
        <w:t xml:space="preserve">IT, OCS </w:t>
      </w:r>
      <w:proofErr w:type="spellStart"/>
      <w:r>
        <w:t>Inventory</w:t>
      </w:r>
      <w:proofErr w:type="spellEnd"/>
      <w:r>
        <w:t xml:space="preserve"> NG). В составе типовых функций таких решений, как правило, предусматриваются ведение реестра активов с атрибутами, привязка к пользователям и локациям, учёт конфигураций и </w:t>
      </w:r>
      <w:r>
        <w:lastRenderedPageBreak/>
        <w:t>лицензий программного обеспечения, формирование отчётности и поддержка аудита.</w:t>
      </w:r>
    </w:p>
    <w:p w:rsidR="006E6560" w:rsidRDefault="006A4656">
      <w:pPr>
        <w:ind w:firstLine="709"/>
        <w:jc w:val="both"/>
      </w:pPr>
      <w:r>
        <w:t xml:space="preserve">При применении указанных решений в задачах конкретного предприятия могут проявляться ограничения. Для малых и средних организаций нередко отмечается высокая стоимость лицензирования и внедрения. Также может иметь место функциональная избыточность (включение модулей управления контрактами и финансового учёта активов), не относящихся к целевым задачам учёта техники. Дополнительно в ряде продуктов не обеспечивается глубокая интеграция учёта активов с процессами </w:t>
      </w:r>
      <w:proofErr w:type="spellStart"/>
      <w:r>
        <w:t>Help</w:t>
      </w:r>
      <w:proofErr w:type="spellEnd"/>
      <w:r>
        <w:t xml:space="preserve"> </w:t>
      </w:r>
      <w:proofErr w:type="spellStart"/>
      <w:r>
        <w:t>Desk</w:t>
      </w:r>
      <w:proofErr w:type="spellEnd"/>
      <w:r>
        <w:t xml:space="preserve"> в рамках единого пользовательского интерфейса и единой модели данных. В условиях потребности предприятия в централизованном учёте техники и заявок в рамках единого прототипа целесообразность приобретения «тяжёлого» ITAM</w:t>
      </w:r>
      <w:r>
        <w:noBreakHyphen/>
        <w:t>продукта может быть ограничена.</w:t>
      </w:r>
    </w:p>
    <w:p w:rsidR="006E6560" w:rsidRDefault="006A4656">
      <w:pPr>
        <w:pStyle w:val="3"/>
      </w:pPr>
      <w:r>
        <w:t xml:space="preserve">1.3.2. Системы </w:t>
      </w:r>
      <w:proofErr w:type="spellStart"/>
      <w:r>
        <w:t>Help</w:t>
      </w:r>
      <w:proofErr w:type="spellEnd"/>
      <w:r>
        <w:t xml:space="preserve"> </w:t>
      </w:r>
      <w:proofErr w:type="spellStart"/>
      <w:r>
        <w:t>Desk</w:t>
      </w:r>
      <w:proofErr w:type="spellEnd"/>
      <w:r>
        <w:t xml:space="preserve"> и службы поддержки</w:t>
      </w:r>
    </w:p>
    <w:p w:rsidR="006E6560" w:rsidRDefault="006A4656">
      <w:pPr>
        <w:ind w:firstLine="709"/>
        <w:jc w:val="both"/>
      </w:pPr>
      <w:r>
        <w:t xml:space="preserve">На рынке представлены системы учёта заявок и обращений, включая </w:t>
      </w:r>
      <w:proofErr w:type="spellStart"/>
      <w:r>
        <w:t>Jira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, </w:t>
      </w:r>
      <w:proofErr w:type="spellStart"/>
      <w:r>
        <w:t>Zendesk</w:t>
      </w:r>
      <w:proofErr w:type="spellEnd"/>
      <w:r>
        <w:t xml:space="preserve">, </w:t>
      </w:r>
      <w:proofErr w:type="spellStart"/>
      <w:r>
        <w:t>Freshdesk</w:t>
      </w:r>
      <w:proofErr w:type="spellEnd"/>
      <w:r>
        <w:t xml:space="preserve">, GLPI, </w:t>
      </w:r>
      <w:proofErr w:type="spellStart"/>
      <w:r>
        <w:t>osTicket</w:t>
      </w:r>
      <w:proofErr w:type="spellEnd"/>
      <w:r>
        <w:t xml:space="preserve"> и 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Tracker</w:t>
      </w:r>
      <w:proofErr w:type="spellEnd"/>
      <w:r>
        <w:t>. В указанных решениях, как правило, обеспечиваются регистрация заявок, присвоение и изменение статусов, назначение исполнителей, ведение комментариев, прикрепление вложений и формирование отчётности.</w:t>
      </w:r>
    </w:p>
    <w:p w:rsidR="006E6560" w:rsidRDefault="006A4656">
      <w:pPr>
        <w:ind w:firstLine="709"/>
        <w:jc w:val="both"/>
      </w:pPr>
      <w:r>
        <w:t>Вместе с тем в ряде таких систем не предусматривается полноценный контур учёта технических средств, включающий карточки активов, фиксацию этапов жизненного цикла и привязку к корпоративным справочникам (локации, типы техники, конфигурации). Учёт оборудования нередко ограничивается реестром конфигурационных единиц без требуемой для предприятия детализации (инвентарный номер, учёт по счёту МЦ.04, закрепление, перемещения).</w:t>
      </w:r>
    </w:p>
    <w:p w:rsidR="006E6560" w:rsidRDefault="006A4656">
      <w:pPr>
        <w:ind w:firstLine="709"/>
        <w:jc w:val="both"/>
      </w:pPr>
      <w:r>
        <w:t>Следовательно, использование только системы заявок не обеспечивает потребность предприятия в едином контуре учёта активов и обращений с устойчивой связью «заявка — актив».</w:t>
      </w:r>
    </w:p>
    <w:p w:rsidR="00967C94" w:rsidRDefault="00967C94">
      <w:pPr>
        <w:ind w:firstLine="709"/>
        <w:jc w:val="both"/>
      </w:pPr>
      <w:r w:rsidRPr="00967C94">
        <w:lastRenderedPageBreak/>
        <w:t>Динамика целевого процесса обработки обращения, связанного с техническим средст</w:t>
      </w:r>
      <w:r w:rsidR="00D87308">
        <w:t>вом, представлена на рисунке 1.8</w:t>
      </w:r>
      <w:r w:rsidRPr="00967C94">
        <w:t xml:space="preserve"> (UML-диаграмма активности).</w:t>
      </w:r>
    </w:p>
    <w:p w:rsidR="006E6560" w:rsidRDefault="00640F98" w:rsidP="00640F98">
      <w:pPr>
        <w:jc w:val="center"/>
      </w:pPr>
      <w:r>
        <w:rPr>
          <w:noProof/>
        </w:rPr>
        <w:drawing>
          <wp:inline distT="0" distB="0" distL="0" distR="0">
            <wp:extent cx="4881627" cy="71247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.8_ф.pn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9424" cy="7136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6560" w:rsidRDefault="00D87308">
      <w:pPr>
        <w:ind w:firstLine="709"/>
        <w:jc w:val="both"/>
      </w:pPr>
      <w:r>
        <w:t xml:space="preserve">Рисунок 1.8 —  </w:t>
      </w:r>
      <w:r w:rsidR="006A4656">
        <w:t>UML-диаграмма активности процесса обработки заявки, связанной с техническим средством.</w:t>
      </w:r>
    </w:p>
    <w:p w:rsidR="006E6560" w:rsidRDefault="006A4656">
      <w:pPr>
        <w:pStyle w:val="3"/>
      </w:pPr>
      <w:r>
        <w:lastRenderedPageBreak/>
        <w:t>1.3.3. Комплексные ИАС предприятия</w:t>
      </w:r>
    </w:p>
    <w:p w:rsidR="006E6560" w:rsidRDefault="006A4656">
      <w:pPr>
        <w:ind w:firstLine="709"/>
        <w:jc w:val="both"/>
      </w:pPr>
      <w:r>
        <w:t xml:space="preserve">Корпоративные информационно-аналитические системы могут включать модули учёта техники, заявок, справочников и аудита. Их преимущество — единая платформа и согласованная модель данных. Ограничения: длительные сроки и высокая стоимость внедрения; зависимость от </w:t>
      </w:r>
      <w:proofErr w:type="spellStart"/>
      <w:r>
        <w:t>вендора</w:t>
      </w:r>
      <w:proofErr w:type="spellEnd"/>
      <w:r>
        <w:t xml:space="preserve">; не всегда имеется готовая конфигурация под специфику учёта ТС и </w:t>
      </w:r>
      <w:proofErr w:type="spellStart"/>
      <w:r>
        <w:t>Help</w:t>
      </w:r>
      <w:proofErr w:type="spellEnd"/>
      <w:r>
        <w:t xml:space="preserve"> </w:t>
      </w:r>
      <w:proofErr w:type="spellStart"/>
      <w:r>
        <w:t>Desk</w:t>
      </w:r>
      <w:proofErr w:type="spellEnd"/>
      <w:r>
        <w:t xml:space="preserve"> конкретного предприятия (учётная пометка МЦ.04, внутренние справочники, регламенты доступа). Разработка специализированного прототипа ИАС позволяет реализовать только необходимый функционал с учётом существующих регламентов и ограничений предприятия.</w:t>
      </w:r>
    </w:p>
    <w:p w:rsidR="006E6560" w:rsidRDefault="006A4656">
      <w:pPr>
        <w:pStyle w:val="3"/>
      </w:pPr>
      <w:r>
        <w:t>1.3.4. Сводное сопоставление аналогов</w:t>
      </w:r>
    </w:p>
    <w:p w:rsidR="006E6560" w:rsidRDefault="006A4656">
      <w:pPr>
        <w:ind w:firstLine="709"/>
        <w:jc w:val="both"/>
      </w:pPr>
      <w:r>
        <w:t>В таблице 1 приведено сопоставление возможностей и ограничений рассмотренных направлений применительно к задаче централизованного учёта технических средств и сопровождения обращений на предприятии.</w:t>
      </w:r>
    </w:p>
    <w:p w:rsidR="006E6560" w:rsidRPr="007E3935" w:rsidRDefault="006A4656" w:rsidP="007E3935">
      <w:pPr>
        <w:pStyle w:val="aff2"/>
        <w:spacing w:line="240" w:lineRule="auto"/>
        <w:jc w:val="left"/>
      </w:pPr>
      <w:r w:rsidRPr="007E3935">
        <w:t xml:space="preserve">Таблица 1.1 — Сопоставление аналогов применительно к задаче учёта ТС и </w:t>
      </w:r>
      <w:proofErr w:type="spellStart"/>
      <w:r w:rsidRPr="007E3935">
        <w:t>Help</w:t>
      </w:r>
      <w:proofErr w:type="spellEnd"/>
      <w:r w:rsidRPr="007E3935">
        <w:t xml:space="preserve"> </w:t>
      </w:r>
      <w:proofErr w:type="spellStart"/>
      <w:r w:rsidRPr="007E3935">
        <w:t>Desk</w:t>
      </w:r>
      <w:proofErr w:type="spellEnd"/>
    </w:p>
    <w:tbl>
      <w:tblPr>
        <w:tblW w:w="93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87"/>
        <w:gridCol w:w="1500"/>
        <w:gridCol w:w="1501"/>
        <w:gridCol w:w="1933"/>
        <w:gridCol w:w="2532"/>
      </w:tblGrid>
      <w:tr w:rsidR="006E6560">
        <w:tc>
          <w:tcPr>
            <w:tcW w:w="18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</w:pPr>
            <w:r>
              <w:t>Критерий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</w:pPr>
            <w:r>
              <w:t>ITAM-системы</w:t>
            </w:r>
          </w:p>
        </w:tc>
        <w:tc>
          <w:tcPr>
            <w:tcW w:w="15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</w:pPr>
            <w:r>
              <w:t xml:space="preserve">Системы </w:t>
            </w:r>
            <w:proofErr w:type="spellStart"/>
            <w:r>
              <w:t>Help</w:t>
            </w:r>
            <w:proofErr w:type="spellEnd"/>
            <w:r>
              <w:t xml:space="preserve"> </w:t>
            </w:r>
            <w:proofErr w:type="spellStart"/>
            <w:r>
              <w:t>Desk</w:t>
            </w:r>
            <w:proofErr w:type="spellEnd"/>
          </w:p>
        </w:tc>
        <w:tc>
          <w:tcPr>
            <w:tcW w:w="193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</w:pPr>
            <w:r>
              <w:t>Комплексные ИАС</w:t>
            </w:r>
          </w:p>
        </w:tc>
        <w:tc>
          <w:tcPr>
            <w:tcW w:w="253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</w:pPr>
            <w:r>
              <w:t>Специализированный прототип ИАС</w:t>
            </w:r>
          </w:p>
        </w:tc>
      </w:tr>
      <w:tr w:rsidR="006E6560">
        <w:tc>
          <w:tcPr>
            <w:tcW w:w="18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</w:pPr>
            <w:r>
              <w:t>Учёт активов (карточки, история, локация, ответственный)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</w:pPr>
            <w:r>
              <w:t>Да, развитый</w:t>
            </w:r>
          </w:p>
        </w:tc>
        <w:tc>
          <w:tcPr>
            <w:tcW w:w="15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</w:pPr>
            <w:r>
              <w:t>Частично (CI) или нет</w:t>
            </w:r>
          </w:p>
        </w:tc>
        <w:tc>
          <w:tcPr>
            <w:tcW w:w="193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</w:pPr>
            <w:r>
              <w:t>Зависит от конфигурации</w:t>
            </w:r>
          </w:p>
        </w:tc>
        <w:tc>
          <w:tcPr>
            <w:tcW w:w="253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</w:pPr>
            <w:r>
              <w:t>Да, по требованиям предприятия</w:t>
            </w:r>
          </w:p>
        </w:tc>
      </w:tr>
      <w:tr w:rsidR="006E6560">
        <w:tc>
          <w:tcPr>
            <w:tcW w:w="18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</w:pPr>
            <w:r>
              <w:t>Регистрация и сопровождение заявок (статусы, исполнитель, вложения)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</w:pPr>
            <w:r>
              <w:t>Часто через интеграцию</w:t>
            </w:r>
          </w:p>
        </w:tc>
        <w:tc>
          <w:tcPr>
            <w:tcW w:w="15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</w:pPr>
            <w:r>
              <w:t>Да</w:t>
            </w:r>
          </w:p>
        </w:tc>
        <w:tc>
          <w:tcPr>
            <w:tcW w:w="193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</w:pPr>
            <w:r>
              <w:t>Зависит от конфигурации</w:t>
            </w:r>
          </w:p>
        </w:tc>
        <w:tc>
          <w:tcPr>
            <w:tcW w:w="253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</w:pPr>
            <w:r>
              <w:t>Да</w:t>
            </w:r>
          </w:p>
        </w:tc>
      </w:tr>
      <w:tr w:rsidR="006E6560">
        <w:tc>
          <w:tcPr>
            <w:tcW w:w="18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</w:pPr>
            <w:r>
              <w:lastRenderedPageBreak/>
              <w:t>Связь заявка — актив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</w:pPr>
            <w:r>
              <w:t>Часто есть</w:t>
            </w:r>
          </w:p>
        </w:tc>
        <w:tc>
          <w:tcPr>
            <w:tcW w:w="15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</w:pPr>
            <w:r>
              <w:t>Не всегда детальная</w:t>
            </w:r>
          </w:p>
        </w:tc>
        <w:tc>
          <w:tcPr>
            <w:tcW w:w="193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</w:pPr>
            <w:r>
              <w:t>Зависит от конфигурации</w:t>
            </w:r>
          </w:p>
        </w:tc>
        <w:tc>
          <w:tcPr>
            <w:tcW w:w="253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</w:pPr>
            <w:r>
              <w:t>Да</w:t>
            </w:r>
          </w:p>
        </w:tc>
      </w:tr>
      <w:tr w:rsidR="006E6560">
        <w:tc>
          <w:tcPr>
            <w:tcW w:w="18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</w:pPr>
            <w:r>
              <w:t>Справочники (типы активов, локации, статусы заявок)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</w:pPr>
            <w:r>
              <w:t>Да</w:t>
            </w:r>
          </w:p>
        </w:tc>
        <w:tc>
          <w:tcPr>
            <w:tcW w:w="15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</w:pPr>
            <w:r>
              <w:t>Частично</w:t>
            </w:r>
          </w:p>
        </w:tc>
        <w:tc>
          <w:tcPr>
            <w:tcW w:w="193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</w:pPr>
            <w:r>
              <w:t>Да</w:t>
            </w:r>
          </w:p>
        </w:tc>
        <w:tc>
          <w:tcPr>
            <w:tcW w:w="253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</w:pPr>
            <w:r>
              <w:t>Да</w:t>
            </w:r>
          </w:p>
        </w:tc>
      </w:tr>
      <w:tr w:rsidR="006E6560">
        <w:tc>
          <w:tcPr>
            <w:tcW w:w="18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</w:pPr>
            <w:r>
              <w:t>Аудит действий пользователей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</w:pPr>
            <w:r>
              <w:t>Обычно есть</w:t>
            </w:r>
          </w:p>
        </w:tc>
        <w:tc>
          <w:tcPr>
            <w:tcW w:w="15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</w:pPr>
            <w:r>
              <w:t>Частично</w:t>
            </w:r>
          </w:p>
        </w:tc>
        <w:tc>
          <w:tcPr>
            <w:tcW w:w="193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</w:pPr>
            <w:r>
              <w:t>Зависит от конфигурации</w:t>
            </w:r>
          </w:p>
        </w:tc>
        <w:tc>
          <w:tcPr>
            <w:tcW w:w="253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</w:pPr>
            <w:r>
              <w:t>Да</w:t>
            </w:r>
          </w:p>
        </w:tc>
      </w:tr>
      <w:tr w:rsidR="006E6560">
        <w:tc>
          <w:tcPr>
            <w:tcW w:w="18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</w:pPr>
            <w:r>
              <w:t>Соответствие регламентам и номенклатуре предприятия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</w:pPr>
            <w:r>
              <w:t>Требует настройки</w:t>
            </w:r>
          </w:p>
        </w:tc>
        <w:tc>
          <w:tcPr>
            <w:tcW w:w="15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</w:pPr>
            <w:r>
              <w:t>Ограничено</w:t>
            </w:r>
          </w:p>
        </w:tc>
        <w:tc>
          <w:tcPr>
            <w:tcW w:w="193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</w:pPr>
            <w:r>
              <w:t>Требует проектирования</w:t>
            </w:r>
          </w:p>
        </w:tc>
        <w:tc>
          <w:tcPr>
            <w:tcW w:w="253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</w:pPr>
            <w:r>
              <w:t>Максимально при проектировании под задачу</w:t>
            </w:r>
          </w:p>
        </w:tc>
      </w:tr>
      <w:tr w:rsidR="006E6560">
        <w:tc>
          <w:tcPr>
            <w:tcW w:w="18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</w:pPr>
            <w:r>
              <w:t>Сроки и стоимость внедрения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</w:pPr>
            <w:r>
              <w:t>Высокие</w:t>
            </w:r>
          </w:p>
        </w:tc>
        <w:tc>
          <w:tcPr>
            <w:tcW w:w="15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</w:pPr>
            <w:r>
              <w:t>Средние</w:t>
            </w:r>
          </w:p>
        </w:tc>
        <w:tc>
          <w:tcPr>
            <w:tcW w:w="193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</w:pPr>
            <w:r>
              <w:t>Высокие</w:t>
            </w:r>
          </w:p>
        </w:tc>
        <w:tc>
          <w:tcPr>
            <w:tcW w:w="253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</w:pPr>
            <w:r>
              <w:t>Ограничены рамками прототипа</w:t>
            </w:r>
          </w:p>
        </w:tc>
      </w:tr>
    </w:tbl>
    <w:p w:rsidR="006E6560" w:rsidRDefault="006A4656">
      <w:pPr>
        <w:ind w:firstLine="709"/>
        <w:jc w:val="both"/>
      </w:pPr>
      <w:r>
        <w:t>Вывод: для обеспечения централизованного учёта ТС и сопровождения обращений на предприятии в рамках ограниченных сроков и ресурсов целесообразна разработка специализированного прототипа ИАС с явной поддержкой учёта техники, заявок, вложений, справочников и аудита в единой модели данных.</w:t>
      </w:r>
    </w:p>
    <w:p w:rsidR="006E6560" w:rsidRDefault="006A4656">
      <w:pPr>
        <w:ind w:firstLine="709"/>
        <w:jc w:val="both"/>
      </w:pPr>
      <w:r>
        <w:t xml:space="preserve">С практической точки зрения результаты анализа аналогов показывают, что ни один из классов готовых решений не покрывает задачу предприятия без существенной адаптации. Следовательно, в рамках ВКР обоснован именно путь проектирования прототипа, в котором требования к учёту активов, </w:t>
      </w:r>
      <w:proofErr w:type="spellStart"/>
      <w:r>
        <w:t>Help</w:t>
      </w:r>
      <w:proofErr w:type="spellEnd"/>
      <w:r>
        <w:t xml:space="preserve"> </w:t>
      </w:r>
      <w:proofErr w:type="spellStart"/>
      <w:r>
        <w:lastRenderedPageBreak/>
        <w:t>Desk</w:t>
      </w:r>
      <w:proofErr w:type="spellEnd"/>
      <w:r>
        <w:t>, аудиту и отчётности формируются как единая согласованная система, а не как совокупность разрозненных модулей.</w:t>
      </w:r>
    </w:p>
    <w:p w:rsidR="006E6560" w:rsidRDefault="00FE1FA9">
      <w:pPr>
        <w:pStyle w:val="2"/>
      </w:pPr>
      <w:r>
        <w:t xml:space="preserve">1.4. </w:t>
      </w:r>
      <w:r w:rsidR="006A4656" w:rsidRPr="00FE1FA9">
        <w:t>Анализ существующих</w:t>
      </w:r>
      <w:r w:rsidR="006A4656">
        <w:t xml:space="preserve"> подходов к учёту активов и автоматизации </w:t>
      </w:r>
      <w:proofErr w:type="spellStart"/>
      <w:r w:rsidR="006A4656">
        <w:t>HelpDesk</w:t>
      </w:r>
      <w:proofErr w:type="spellEnd"/>
    </w:p>
    <w:p w:rsidR="006E6560" w:rsidRDefault="006A4656">
      <w:pPr>
        <w:ind w:firstLine="709"/>
        <w:jc w:val="both"/>
      </w:pPr>
      <w:r>
        <w:t>В данном подразделе рассматриваются подходы к моделированию данных, к организации импорта и миграции данных, а также к разграничению доступа и ведению аудита в рамках прототипа ИАС</w:t>
      </w:r>
      <w:bookmarkStart w:id="0" w:name="_GoBack"/>
      <w:bookmarkEnd w:id="0"/>
      <w:r>
        <w:t>.</w:t>
      </w:r>
    </w:p>
    <w:p w:rsidR="006E6560" w:rsidRDefault="006A4656">
      <w:pPr>
        <w:pStyle w:val="3"/>
      </w:pPr>
      <w:r>
        <w:t>1.4.1. Моделирование данных</w:t>
      </w:r>
    </w:p>
    <w:p w:rsidR="006E6560" w:rsidRDefault="006A4656">
      <w:pPr>
        <w:ind w:firstLine="709"/>
        <w:jc w:val="both"/>
      </w:pPr>
      <w:r>
        <w:rPr>
          <w:b/>
          <w:bCs/>
        </w:rPr>
        <w:t>Актив — пользователь — локация.</w:t>
      </w:r>
      <w:r>
        <w:t xml:space="preserve"> Распространённый подход — представление актива как сущности с атрибутами «ответственный» (пользователь) и «локация» (подразделение, помещение). Это обеспечивает быстрый поиск активов по месту нахождения и по закреплённому лицу, а также формирование карточки пользователя как выборки активов по связи «актив — ответственный». В прототипе принимается явная связь актива с пользователем и локацией через ссылки на справочники/учётные записи.</w:t>
      </w:r>
    </w:p>
    <w:p w:rsidR="006E6560" w:rsidRDefault="006A4656">
      <w:pPr>
        <w:ind w:firstLine="709"/>
        <w:jc w:val="both"/>
      </w:pPr>
      <w:r>
        <w:rPr>
          <w:b/>
          <w:bCs/>
        </w:rPr>
        <w:t>Конфигурация как набор характеристик.</w:t>
      </w:r>
      <w:r>
        <w:t xml:space="preserve"> Технические характеристики актива (процессор, ОЗУ, накопитель, сетевое имя, IP и т.д.) могут храниться в виде жёсткого набора полей в карточке актива или в виде набора пар «составная часть — характеристика — значение» по справочникам. Второй подход обеспечивает гибкость при изменении номенклатуры характеристик без изменения схемы БД и согласуется с разнообразием типов техники (ПК, мониторы, МФУ, ИБП и т.д.). В прототипе принимается модель с справочниками типов составных частей и характеристик и связками «актив — составная часть — характеристика — значение».</w:t>
      </w:r>
    </w:p>
    <w:p w:rsidR="006E6560" w:rsidRDefault="006A4656">
      <w:pPr>
        <w:ind w:firstLine="709"/>
        <w:jc w:val="both"/>
      </w:pPr>
      <w:r>
        <w:rPr>
          <w:b/>
          <w:bCs/>
        </w:rPr>
        <w:t>Связь заявка — актив.</w:t>
      </w:r>
      <w:r>
        <w:t xml:space="preserve"> Заявка может быть связана с одним или несколькими активами для учёта обращений по конкретной технике. В карточке актива предусматривается отображение связанных заявок (в пределах прав доступа). Связь «многие ко многим» или «заявка — несколько </w:t>
      </w:r>
      <w:r>
        <w:lastRenderedPageBreak/>
        <w:t>активов» позволяет отражать обращения, затрагивающие несколько единиц техники, и используется в прототипе.</w:t>
      </w:r>
    </w:p>
    <w:p w:rsidR="006E6560" w:rsidRDefault="006A4656">
      <w:pPr>
        <w:pStyle w:val="3"/>
      </w:pPr>
      <w:r>
        <w:t>1.4.2. Импорт и миграция данных</w:t>
      </w:r>
    </w:p>
    <w:p w:rsidR="006E6560" w:rsidRDefault="006A4656">
      <w:pPr>
        <w:ind w:firstLine="709"/>
        <w:jc w:val="both"/>
      </w:pPr>
      <w:r>
        <w:rPr>
          <w:b/>
          <w:bCs/>
        </w:rPr>
        <w:t>Форматы.</w:t>
      </w:r>
      <w:r>
        <w:t xml:space="preserve"> Для начального наполнения и пополнения данных применяются согласованные форматы: CSV, JSON, XML, XLSX. Выбор форматов определяется возможностями предприятия-заказчика и инструментами подготовки данных.</w:t>
      </w:r>
    </w:p>
    <w:p w:rsidR="006E6560" w:rsidRDefault="006A4656">
      <w:pPr>
        <w:ind w:firstLine="709"/>
        <w:jc w:val="both"/>
      </w:pPr>
      <w:r>
        <w:rPr>
          <w:b/>
          <w:bCs/>
        </w:rPr>
        <w:t>Идемпотентность и повторяемость.</w:t>
      </w:r>
      <w:r>
        <w:t xml:space="preserve"> Повторный запуск импорта не должен приводить к дублированию записей и нарушению целостности. Обеспечивается либо идемпотентность операций (обновление по ключу при повторной загрузке), либо управляемая повторяемость с явными правилами (например, пропуск уже существующих записей по идентификатору). Правила фиксируются в проектной документации.</w:t>
      </w:r>
    </w:p>
    <w:p w:rsidR="006E6560" w:rsidRDefault="006A4656">
      <w:pPr>
        <w:ind w:firstLine="709"/>
        <w:jc w:val="both"/>
      </w:pPr>
      <w:r>
        <w:rPr>
          <w:b/>
          <w:bCs/>
        </w:rPr>
        <w:t>Протокол ошибок.</w:t>
      </w:r>
      <w:r>
        <w:t xml:space="preserve"> Система формирует протокол импорта с указанием количества обработанных записей, количества ошибок и перечня ошибок (например, строка/идентификатор, тип ошибки). Это необходимо для корректировки исходных данных и повторной загрузки.</w:t>
      </w:r>
    </w:p>
    <w:p w:rsidR="006E6560" w:rsidRDefault="006A4656">
      <w:pPr>
        <w:pStyle w:val="3"/>
      </w:pPr>
      <w:r>
        <w:t>1.4.3. Разграничение доступа и аудит</w:t>
      </w:r>
    </w:p>
    <w:p w:rsidR="00851267" w:rsidRDefault="00851267" w:rsidP="00851267">
      <w:pPr>
        <w:ind w:firstLine="709"/>
        <w:jc w:val="both"/>
      </w:pPr>
      <w:r>
        <w:rPr>
          <w:b/>
          <w:bCs/>
        </w:rPr>
        <w:t>Разграничение доступа.</w:t>
      </w:r>
      <w:r>
        <w:t xml:space="preserve"> В прототипе применяется ролевая модель: права привязаны к ролям (пользователь, оператор, администратор). Проверка прав выполняется на серверной стороне при каждой операции изменения данных (заявки, вложения, карточки активов, пользователи). Доступ к заявкам ограничивается по правилам: пользователь — к своим заявкам и заявкам, где он назначен исполнителем; оператор и администратор — ко всем заявкам. Доступ к карточкам активов — в соответствии с регламентом (например, только администратор и ответственный за актив).</w:t>
      </w:r>
    </w:p>
    <w:p w:rsidR="00851267" w:rsidRDefault="00851267" w:rsidP="00851267">
      <w:pPr>
        <w:ind w:firstLine="709"/>
        <w:jc w:val="both"/>
      </w:pPr>
      <w:r>
        <w:rPr>
          <w:b/>
          <w:bCs/>
        </w:rPr>
        <w:t>Ведение аудита.</w:t>
      </w:r>
      <w:r>
        <w:t xml:space="preserve"> Регистрируются операции управления пользователями и ролями, изменения заявок (создание, смена статуса, назначение </w:t>
      </w:r>
      <w:r>
        <w:lastRenderedPageBreak/>
        <w:t>исполнителя, изменение ключевых полей, удаление), операции с вложениями (загрузка, удаление), изменения карточек активов и данных по ПО/лицензиям. В записи аудита фиксируются дата/время, пользователь, тип операции, объект операции, результат (успех/ошибка). Записи журнала аудита не изменяются в рамках установленной модели доступа.</w:t>
      </w:r>
    </w:p>
    <w:p w:rsidR="00851267" w:rsidRDefault="00851267" w:rsidP="00851267">
      <w:pPr>
        <w:ind w:firstLine="709"/>
        <w:jc w:val="both"/>
      </w:pPr>
      <w:r>
        <w:t>Для сопоставления рассмотренных проектных вариантов в таблице 2 сведены ключевые различия между альтернативными подходами и выбранными решениями для прототипа.</w:t>
      </w:r>
    </w:p>
    <w:p w:rsidR="00851267" w:rsidRDefault="00851267" w:rsidP="00851267">
      <w:pPr>
        <w:pStyle w:val="aff2"/>
      </w:pPr>
      <w:r>
        <w:rPr>
          <w:sz w:val="28"/>
          <w:szCs w:val="28"/>
        </w:rPr>
        <w:t>Таблица 1.2 — Сравнение проектных подходов для прототипа ИАС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17"/>
        <w:gridCol w:w="2126"/>
        <w:gridCol w:w="1701"/>
        <w:gridCol w:w="2126"/>
        <w:gridCol w:w="1985"/>
      </w:tblGrid>
      <w:tr w:rsidR="00851267" w:rsidTr="00851267">
        <w:tc>
          <w:tcPr>
            <w:tcW w:w="141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1267" w:rsidRDefault="00851267" w:rsidP="004372C7">
            <w:pPr>
              <w:spacing w:after="60" w:line="300" w:lineRule="auto"/>
            </w:pPr>
            <w:r>
              <w:t>Направление</w:t>
            </w:r>
          </w:p>
        </w:tc>
        <w:tc>
          <w:tcPr>
            <w:tcW w:w="21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1267" w:rsidRDefault="00851267" w:rsidP="004372C7">
            <w:pPr>
              <w:spacing w:after="60" w:line="300" w:lineRule="auto"/>
            </w:pPr>
            <w:r>
              <w:t>Альтернативный подход</w:t>
            </w:r>
          </w:p>
        </w:tc>
        <w:tc>
          <w:tcPr>
            <w:tcW w:w="17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1267" w:rsidRDefault="00851267" w:rsidP="004372C7">
            <w:pPr>
              <w:spacing w:after="60" w:line="300" w:lineRule="auto"/>
            </w:pPr>
            <w:r>
              <w:t>Преимущества альтернативы</w:t>
            </w:r>
          </w:p>
        </w:tc>
        <w:tc>
          <w:tcPr>
            <w:tcW w:w="21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1267" w:rsidRDefault="00851267" w:rsidP="004372C7">
            <w:pPr>
              <w:spacing w:after="60" w:line="300" w:lineRule="auto"/>
            </w:pPr>
            <w:r>
              <w:t>Ограничения альтернативы</w:t>
            </w:r>
          </w:p>
        </w:tc>
        <w:tc>
          <w:tcPr>
            <w:tcW w:w="19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1267" w:rsidRDefault="00851267" w:rsidP="004372C7">
            <w:pPr>
              <w:spacing w:after="60" w:line="300" w:lineRule="auto"/>
            </w:pPr>
            <w:r>
              <w:t>Принятое решение в прототипе</w:t>
            </w:r>
          </w:p>
        </w:tc>
      </w:tr>
      <w:tr w:rsidR="00851267" w:rsidTr="00851267">
        <w:tc>
          <w:tcPr>
            <w:tcW w:w="141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1267" w:rsidRDefault="00851267" w:rsidP="004372C7">
            <w:pPr>
              <w:spacing w:after="60" w:line="300" w:lineRule="auto"/>
            </w:pPr>
            <w:r>
              <w:t>Модель актива</w:t>
            </w:r>
          </w:p>
        </w:tc>
        <w:tc>
          <w:tcPr>
            <w:tcW w:w="21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1267" w:rsidRDefault="00851267" w:rsidP="004372C7">
            <w:pPr>
              <w:spacing w:after="60" w:line="300" w:lineRule="auto"/>
            </w:pPr>
            <w:r>
              <w:t>Жёсткий набор полей в карточке</w:t>
            </w:r>
          </w:p>
        </w:tc>
        <w:tc>
          <w:tcPr>
            <w:tcW w:w="17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1267" w:rsidRDefault="00851267" w:rsidP="004372C7">
            <w:pPr>
              <w:spacing w:after="60" w:line="300" w:lineRule="auto"/>
            </w:pPr>
            <w:r>
              <w:t>Простота реализации и запросов</w:t>
            </w:r>
          </w:p>
        </w:tc>
        <w:tc>
          <w:tcPr>
            <w:tcW w:w="21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1267" w:rsidRDefault="00851267" w:rsidP="004372C7">
            <w:pPr>
              <w:spacing w:after="60" w:line="300" w:lineRule="auto"/>
            </w:pPr>
            <w:r>
              <w:t>Сложно расширять под новые типы техники</w:t>
            </w:r>
          </w:p>
        </w:tc>
        <w:tc>
          <w:tcPr>
            <w:tcW w:w="19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1267" w:rsidRDefault="00851267" w:rsidP="004372C7">
            <w:pPr>
              <w:spacing w:after="60" w:line="300" w:lineRule="auto"/>
            </w:pPr>
            <w:r>
              <w:t>Связки «составная часть - характеристика - значение» по справочникам</w:t>
            </w:r>
          </w:p>
        </w:tc>
      </w:tr>
      <w:tr w:rsidR="00851267" w:rsidTr="00851267">
        <w:tc>
          <w:tcPr>
            <w:tcW w:w="141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1267" w:rsidRDefault="00851267" w:rsidP="004372C7">
            <w:pPr>
              <w:spacing w:after="60" w:line="300" w:lineRule="auto"/>
            </w:pPr>
            <w:r>
              <w:t>Связь заявка - актив</w:t>
            </w:r>
          </w:p>
        </w:tc>
        <w:tc>
          <w:tcPr>
            <w:tcW w:w="21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1267" w:rsidRDefault="00851267" w:rsidP="004372C7">
            <w:pPr>
              <w:spacing w:after="60" w:line="300" w:lineRule="auto"/>
            </w:pPr>
            <w:r>
              <w:t>Один актив на одну заявку</w:t>
            </w:r>
          </w:p>
        </w:tc>
        <w:tc>
          <w:tcPr>
            <w:tcW w:w="17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1267" w:rsidRDefault="00851267" w:rsidP="004372C7">
            <w:pPr>
              <w:spacing w:after="60" w:line="300" w:lineRule="auto"/>
            </w:pPr>
            <w:r>
              <w:t>Простая структура данных</w:t>
            </w:r>
          </w:p>
        </w:tc>
        <w:tc>
          <w:tcPr>
            <w:tcW w:w="21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1267" w:rsidRDefault="00851267" w:rsidP="004372C7">
            <w:pPr>
              <w:spacing w:after="60" w:line="300" w:lineRule="auto"/>
            </w:pPr>
            <w:r>
              <w:t>Не покрывает групповые инциденты и комплексные обращения</w:t>
            </w:r>
          </w:p>
        </w:tc>
        <w:tc>
          <w:tcPr>
            <w:tcW w:w="19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1267" w:rsidRDefault="00851267" w:rsidP="004372C7">
            <w:pPr>
              <w:spacing w:after="60" w:line="300" w:lineRule="auto"/>
            </w:pPr>
            <w:r>
              <w:t>Связь многие ко многим</w:t>
            </w:r>
          </w:p>
        </w:tc>
      </w:tr>
      <w:tr w:rsidR="00851267" w:rsidTr="00851267">
        <w:tc>
          <w:tcPr>
            <w:tcW w:w="141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1267" w:rsidRDefault="00851267" w:rsidP="004372C7">
            <w:pPr>
              <w:spacing w:after="60" w:line="300" w:lineRule="auto"/>
            </w:pPr>
            <w:r>
              <w:t>Импорт данных</w:t>
            </w:r>
          </w:p>
        </w:tc>
        <w:tc>
          <w:tcPr>
            <w:tcW w:w="21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1267" w:rsidRDefault="00851267" w:rsidP="004372C7">
            <w:pPr>
              <w:spacing w:after="60" w:line="300" w:lineRule="auto"/>
            </w:pPr>
            <w:r>
              <w:t>Одноразовая загрузка без повторного запуска</w:t>
            </w:r>
          </w:p>
        </w:tc>
        <w:tc>
          <w:tcPr>
            <w:tcW w:w="17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1267" w:rsidRDefault="00851267" w:rsidP="004372C7">
            <w:pPr>
              <w:spacing w:after="60" w:line="300" w:lineRule="auto"/>
            </w:pPr>
            <w:r>
              <w:t>Быстрое начальное наполнение</w:t>
            </w:r>
          </w:p>
        </w:tc>
        <w:tc>
          <w:tcPr>
            <w:tcW w:w="21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1267" w:rsidRDefault="00851267" w:rsidP="004372C7">
            <w:pPr>
              <w:spacing w:after="60" w:line="300" w:lineRule="auto"/>
            </w:pPr>
            <w:r>
              <w:t>Высокий риск дублей и трудно повторять загрузку</w:t>
            </w:r>
          </w:p>
        </w:tc>
        <w:tc>
          <w:tcPr>
            <w:tcW w:w="19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1267" w:rsidRDefault="00851267" w:rsidP="004372C7">
            <w:pPr>
              <w:spacing w:after="60" w:line="300" w:lineRule="auto"/>
            </w:pPr>
            <w:r>
              <w:t>Повторяемый импорт с правилами идемпотентности</w:t>
            </w:r>
          </w:p>
        </w:tc>
      </w:tr>
      <w:tr w:rsidR="00851267" w:rsidTr="00851267">
        <w:tc>
          <w:tcPr>
            <w:tcW w:w="141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1267" w:rsidRDefault="00851267" w:rsidP="004372C7">
            <w:pPr>
              <w:spacing w:after="60" w:line="300" w:lineRule="auto"/>
            </w:pPr>
            <w:r>
              <w:lastRenderedPageBreak/>
              <w:t>Контроль доступа</w:t>
            </w:r>
          </w:p>
        </w:tc>
        <w:tc>
          <w:tcPr>
            <w:tcW w:w="21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1267" w:rsidRDefault="00851267" w:rsidP="004372C7">
            <w:pPr>
              <w:spacing w:after="60" w:line="300" w:lineRule="auto"/>
            </w:pPr>
            <w:r>
              <w:t>Проверка прав только в интерфейсе</w:t>
            </w:r>
          </w:p>
        </w:tc>
        <w:tc>
          <w:tcPr>
            <w:tcW w:w="17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1267" w:rsidRDefault="00851267" w:rsidP="004372C7">
            <w:pPr>
              <w:spacing w:after="60" w:line="300" w:lineRule="auto"/>
            </w:pPr>
            <w:r>
              <w:t>Снижение нагрузки на серверный слой</w:t>
            </w:r>
          </w:p>
        </w:tc>
        <w:tc>
          <w:tcPr>
            <w:tcW w:w="21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1267" w:rsidRDefault="00851267" w:rsidP="004372C7">
            <w:pPr>
              <w:spacing w:after="60" w:line="300" w:lineRule="auto"/>
            </w:pPr>
            <w:r>
              <w:t>Высокий риск обхода ограничений</w:t>
            </w:r>
          </w:p>
        </w:tc>
        <w:tc>
          <w:tcPr>
            <w:tcW w:w="19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1267" w:rsidRDefault="00851267" w:rsidP="004372C7">
            <w:pPr>
              <w:spacing w:after="60" w:line="300" w:lineRule="auto"/>
            </w:pPr>
            <w:r>
              <w:t>Проверка прав на серверной стороне</w:t>
            </w:r>
          </w:p>
        </w:tc>
      </w:tr>
      <w:tr w:rsidR="00851267" w:rsidTr="00851267">
        <w:tc>
          <w:tcPr>
            <w:tcW w:w="141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1267" w:rsidRDefault="00851267" w:rsidP="004372C7">
            <w:pPr>
              <w:spacing w:after="60" w:line="300" w:lineRule="auto"/>
            </w:pPr>
            <w:r>
              <w:t>Аудит</w:t>
            </w:r>
          </w:p>
        </w:tc>
        <w:tc>
          <w:tcPr>
            <w:tcW w:w="21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1267" w:rsidRDefault="00851267" w:rsidP="004372C7">
            <w:pPr>
              <w:spacing w:after="60" w:line="300" w:lineRule="auto"/>
            </w:pPr>
            <w:r>
              <w:t>Журнал только по критическим операциям</w:t>
            </w:r>
          </w:p>
        </w:tc>
        <w:tc>
          <w:tcPr>
            <w:tcW w:w="17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1267" w:rsidRDefault="00851267" w:rsidP="004372C7">
            <w:pPr>
              <w:spacing w:after="60" w:line="300" w:lineRule="auto"/>
            </w:pPr>
            <w:r>
              <w:t>Меньший объём хранимых данных</w:t>
            </w:r>
          </w:p>
        </w:tc>
        <w:tc>
          <w:tcPr>
            <w:tcW w:w="21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1267" w:rsidRDefault="00851267" w:rsidP="004372C7">
            <w:pPr>
              <w:spacing w:after="60" w:line="300" w:lineRule="auto"/>
            </w:pPr>
            <w:r>
              <w:t xml:space="preserve">Недостаточная </w:t>
            </w:r>
            <w:proofErr w:type="spellStart"/>
            <w:r>
              <w:t>прослеживаемость</w:t>
            </w:r>
            <w:proofErr w:type="spellEnd"/>
            <w:r>
              <w:t xml:space="preserve"> изменений</w:t>
            </w:r>
          </w:p>
        </w:tc>
        <w:tc>
          <w:tcPr>
            <w:tcW w:w="19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1267" w:rsidRDefault="00851267" w:rsidP="004372C7">
            <w:pPr>
              <w:spacing w:after="60" w:line="300" w:lineRule="auto"/>
            </w:pPr>
            <w:r>
              <w:t>Полный аудит действий по ключевым объектам</w:t>
            </w:r>
          </w:p>
        </w:tc>
      </w:tr>
    </w:tbl>
    <w:p w:rsidR="00851267" w:rsidRDefault="00851267" w:rsidP="00851267">
      <w:pPr>
        <w:ind w:firstLine="709"/>
        <w:jc w:val="both"/>
      </w:pPr>
      <w:r>
        <w:t>Принятые в прототипе подходы к моделированию данных, импорту и разграничению доступа обеспечивают соответствие сформулированным требованиям и возможность последующего расширения системы.</w:t>
      </w:r>
    </w:p>
    <w:p w:rsidR="006E6560" w:rsidRDefault="006A4656">
      <w:pPr>
        <w:pStyle w:val="2"/>
      </w:pPr>
      <w:r>
        <w:t>1.5. Формирование требований к прототипу системы</w:t>
      </w:r>
    </w:p>
    <w:p w:rsidR="006E6560" w:rsidRDefault="006A4656">
      <w:pPr>
        <w:ind w:firstLine="709"/>
        <w:jc w:val="both"/>
      </w:pPr>
      <w:r>
        <w:t>На основе анализа проблемы, предметной области, аналогов и подходов формируются функциональные и нефункциональные требования к прототипу информационно-аналитической системы учёта технических средств предприятия.</w:t>
      </w:r>
    </w:p>
    <w:p w:rsidR="006E6560" w:rsidRDefault="006A4656">
      <w:pPr>
        <w:pStyle w:val="3"/>
      </w:pPr>
      <w:r>
        <w:t>1.5.1. Функциональные требования</w:t>
      </w:r>
    </w:p>
    <w:p w:rsidR="006E6560" w:rsidRDefault="006A4656">
      <w:pPr>
        <w:ind w:firstLine="709"/>
        <w:jc w:val="both"/>
      </w:pPr>
      <w:r>
        <w:t>Функциональные требования сгруппированы по контурам и направлениям. Детальная нумерация и формулировки приводятся в проектной документации (техническое задание, спецификация требований); ниже даётся сводный перечень, достаточный для обоснования объёма прототипа.</w:t>
      </w:r>
    </w:p>
    <w:p w:rsidR="006E6560" w:rsidRDefault="006A4656">
      <w:pPr>
        <w:ind w:firstLine="709"/>
        <w:jc w:val="both"/>
      </w:pPr>
      <w:r>
        <w:rPr>
          <w:b/>
          <w:bCs/>
        </w:rPr>
        <w:t>Управление пользователями, ролями и доступом.</w:t>
      </w:r>
      <w:r>
        <w:t xml:space="preserve"> Система должна обеспечивать ведение учётных записей пользователей, аутентификацию, разграничение доступа на основе ролей, назначение и изменение ролей, запрет доступа при отсутствии прав, ведение справочника ролей, механизм восстановления доступа с фиксацией в аудите.</w:t>
      </w:r>
    </w:p>
    <w:p w:rsidR="006E6560" w:rsidRDefault="006A4656">
      <w:pPr>
        <w:ind w:firstLine="709"/>
        <w:jc w:val="both"/>
      </w:pPr>
      <w:r>
        <w:rPr>
          <w:b/>
          <w:bCs/>
        </w:rPr>
        <w:t>Ведение нормативно-справочной информации.</w:t>
      </w:r>
      <w:r>
        <w:t xml:space="preserve"> Система должна обеспечивать ведение справочников, необходимых для учёта активов и заявок (типы активов, локации, статусы заявок, составные части, характеристики, </w:t>
      </w:r>
      <w:r>
        <w:lastRenderedPageBreak/>
        <w:t>роли), контроль целостности ссылок, архивирование значений справочников при наличии ссылок, ведение истории изменений справочников.</w:t>
      </w:r>
    </w:p>
    <w:p w:rsidR="006E6560" w:rsidRDefault="006A4656">
      <w:pPr>
        <w:ind w:firstLine="709"/>
        <w:jc w:val="both"/>
      </w:pPr>
      <w:r>
        <w:rPr>
          <w:b/>
          <w:bCs/>
        </w:rPr>
        <w:t xml:space="preserve">Контур </w:t>
      </w:r>
      <w:proofErr w:type="spellStart"/>
      <w:r>
        <w:rPr>
          <w:b/>
          <w:bCs/>
        </w:rPr>
        <w:t>Help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Desk</w:t>
      </w:r>
      <w:proofErr w:type="spellEnd"/>
      <w:r>
        <w:rPr>
          <w:b/>
          <w:bCs/>
        </w:rPr>
        <w:t xml:space="preserve"> (заявки).</w:t>
      </w:r>
      <w:r>
        <w:t xml:space="preserve"> Система должна обеспечивать регистрацию заявок с обязательными атрибутами, ведение справочника статусов и управление жизненным циклом заявки через смену статуса, назначение и снятие исполнителя, ведение комментариев с фиксацией автора и даты/времени, ограничение видимости заявок по ролям, поиск и фильтрацию заявок, хранение истории изменения ключевых атрибутов заявки, удаление заявки только по регламентированной процедуре с фиксацией в аудите.</w:t>
      </w:r>
    </w:p>
    <w:p w:rsidR="006E6560" w:rsidRDefault="006A4656">
      <w:pPr>
        <w:ind w:firstLine="709"/>
        <w:jc w:val="both"/>
      </w:pPr>
      <w:r>
        <w:rPr>
          <w:b/>
          <w:bCs/>
        </w:rPr>
        <w:t>Вложения (файлы) по заявкам.</w:t>
      </w:r>
      <w:r>
        <w:t xml:space="preserve"> Система должна обеспечивать прикрепление файлов к заявке, хранение метаданных вложений, скачивание и </w:t>
      </w:r>
      <w:proofErr w:type="spellStart"/>
      <w:r>
        <w:t>предпросмотр</w:t>
      </w:r>
      <w:proofErr w:type="spellEnd"/>
      <w:r>
        <w:t xml:space="preserve"> в пределах прав доступа к заявке, ограничения по типам и размерам файлов, удаление вложений с фиксацией в аудите.</w:t>
      </w:r>
    </w:p>
    <w:p w:rsidR="006E6560" w:rsidRDefault="006A4656">
      <w:pPr>
        <w:ind w:firstLine="709"/>
        <w:jc w:val="both"/>
      </w:pPr>
      <w:r>
        <w:rPr>
          <w:b/>
          <w:bCs/>
        </w:rPr>
        <w:t>Контур учёта активов (технических средств).</w:t>
      </w:r>
      <w:r>
        <w:t xml:space="preserve"> Система должна обеспечивать регистрацию активов с формированием карточки актива, просмотр и изменение карточек в пределах прав доступа, хранение обязательных атрибутов карточки (в том числе идентификаторов), привязку актива к локации, закрепление актива за пользователем и снятие закрепления, учёт эксплуатационного статуса, ведение истории событий жизненного цикла актива, архивирование карточки актива с сохранением истории и связей.</w:t>
      </w:r>
    </w:p>
    <w:p w:rsidR="006E6560" w:rsidRDefault="006A4656">
      <w:pPr>
        <w:ind w:firstLine="709"/>
        <w:jc w:val="both"/>
      </w:pPr>
      <w:r>
        <w:rPr>
          <w:b/>
          <w:bCs/>
        </w:rPr>
        <w:t>Связь заявок с активами.</w:t>
      </w:r>
      <w:r>
        <w:t xml:space="preserve"> Система должна обеспечивать указание одного или нескольких связанных активов в заявке и отображение в карточке актива связанных заявок в пределах прав доступа.</w:t>
      </w:r>
    </w:p>
    <w:p w:rsidR="006E6560" w:rsidRDefault="006A4656">
      <w:pPr>
        <w:ind w:firstLine="709"/>
        <w:jc w:val="both"/>
      </w:pPr>
      <w:r>
        <w:rPr>
          <w:b/>
          <w:bCs/>
        </w:rPr>
        <w:t xml:space="preserve">Интерфейсы и совместимость с </w:t>
      </w:r>
      <w:proofErr w:type="spellStart"/>
      <w:r>
        <w:rPr>
          <w:b/>
          <w:bCs/>
        </w:rPr>
        <w:t>фронтендом</w:t>
      </w:r>
      <w:proofErr w:type="spellEnd"/>
      <w:r>
        <w:rPr>
          <w:b/>
          <w:bCs/>
        </w:rPr>
        <w:t>.</w:t>
      </w:r>
      <w:r>
        <w:t xml:space="preserve"> Система должна обеспечивать предоставление данных по заявкам и активам в структуре, поддерживаемой пользовательским интерфейсом (в том числе совместимость с табличными представлениями и AG </w:t>
      </w:r>
      <w:proofErr w:type="spellStart"/>
      <w:r>
        <w:t>Grid</w:t>
      </w:r>
      <w:proofErr w:type="spellEnd"/>
      <w:r>
        <w:t xml:space="preserve"> при утверждении Заказчиком), операции изменения статуса, назначения исполнителя и комментариев через </w:t>
      </w:r>
      <w:r>
        <w:lastRenderedPageBreak/>
        <w:t>прикладные интерфейсы с проверкой прав и фиксацией в аудите, получение перечня техники пользователя для контекстных представлений.</w:t>
      </w:r>
    </w:p>
    <w:p w:rsidR="006E6560" w:rsidRDefault="006A4656">
      <w:pPr>
        <w:ind w:firstLine="709"/>
        <w:jc w:val="both"/>
      </w:pPr>
      <w:r>
        <w:rPr>
          <w:b/>
          <w:bCs/>
        </w:rPr>
        <w:t>Поиск, фильтрация, сортировка.</w:t>
      </w:r>
      <w:r>
        <w:t xml:space="preserve"> Система должна обеспечивать поиск активов по идентифицирующим атрибутам, фильтрацию по локации, закреплению, статусам и справочникам, поиск и фильтрацию по журналу аудита в пределах прав доступа.</w:t>
      </w:r>
    </w:p>
    <w:p w:rsidR="006E6560" w:rsidRDefault="006A4656">
      <w:pPr>
        <w:ind w:firstLine="709"/>
        <w:jc w:val="both"/>
      </w:pPr>
      <w:r>
        <w:rPr>
          <w:b/>
          <w:bCs/>
        </w:rPr>
        <w:t>Отчётность и экспорт.</w:t>
      </w:r>
      <w:r>
        <w:t xml:space="preserve"> Система должна обеспечивать формирование отчётов по заявкам и активам по утверждённому перечню, экспорт отчётов и выборок в согласованные форматы (например, табличные), формирование статистических показателей по заявкам (по пользователям, исполнителям, статусам, периодам) в пределах прав доступа.</w:t>
      </w:r>
    </w:p>
    <w:p w:rsidR="006E6560" w:rsidRDefault="006A4656">
      <w:pPr>
        <w:ind w:firstLine="709"/>
        <w:jc w:val="both"/>
      </w:pPr>
      <w:r>
        <w:rPr>
          <w:b/>
          <w:bCs/>
        </w:rPr>
        <w:t xml:space="preserve">Аудит и </w:t>
      </w:r>
      <w:proofErr w:type="spellStart"/>
      <w:r>
        <w:rPr>
          <w:b/>
          <w:bCs/>
        </w:rPr>
        <w:t>журналирование</w:t>
      </w:r>
      <w:proofErr w:type="spellEnd"/>
      <w:r>
        <w:rPr>
          <w:b/>
          <w:bCs/>
        </w:rPr>
        <w:t>.</w:t>
      </w:r>
      <w:r>
        <w:t xml:space="preserve"> Система должна обеспечивать ведение журнала аудита по операциям управления пользователями и ролями, изменениям заявок и вложений, изменениям карточек активов и данных по ПО/лицензиям с фиксацией даты/времени, пользователя, типа операции, объекта и результата; неизменяемость записей журнала в рамках установленной модели доступа; поиск и фильтрацию записей аудита.</w:t>
      </w:r>
    </w:p>
    <w:p w:rsidR="006E6560" w:rsidRDefault="006A4656">
      <w:pPr>
        <w:ind w:firstLine="709"/>
        <w:jc w:val="both"/>
      </w:pPr>
      <w:r>
        <w:rPr>
          <w:b/>
          <w:bCs/>
        </w:rPr>
        <w:t>Учёт ПО и лицензий (контур).</w:t>
      </w:r>
      <w:r>
        <w:t xml:space="preserve"> В рамках прототипа предусматривается хранение сведений о программном обеспечении, сроках действия лицензий и связях «актив — установленное ПО» для последующего использования в отчётности и напоминаниях.</w:t>
      </w:r>
    </w:p>
    <w:p w:rsidR="006E6560" w:rsidRDefault="006A4656">
      <w:pPr>
        <w:ind w:firstLine="709"/>
        <w:jc w:val="both"/>
      </w:pPr>
      <w:r>
        <w:rPr>
          <w:b/>
          <w:bCs/>
        </w:rPr>
        <w:t>Импорт и миграция данных.</w:t>
      </w:r>
      <w:r>
        <w:t xml:space="preserve"> Система должна обеспечивать начальное наполнение и пополнение данных путём импорта по согласованным форматам (CSV, JSON, XML, XLSX), формирование протокола импорта (обработано/ошибки), возможность повторного выполнения процедур импорта без нарушения целостности (идемпотентность или управляемая повторяемость по проектному решению).</w:t>
      </w:r>
    </w:p>
    <w:p w:rsidR="006E6560" w:rsidRDefault="006A4656">
      <w:pPr>
        <w:pStyle w:val="3"/>
      </w:pPr>
      <w:r>
        <w:t>1.5.2. Нефункциональные требования</w:t>
      </w:r>
    </w:p>
    <w:p w:rsidR="00851267" w:rsidRDefault="00851267" w:rsidP="00851267">
      <w:pPr>
        <w:ind w:firstLine="709"/>
        <w:jc w:val="both"/>
      </w:pPr>
      <w:r>
        <w:rPr>
          <w:b/>
          <w:bCs/>
        </w:rPr>
        <w:lastRenderedPageBreak/>
        <w:t>Производительность.</w:t>
      </w:r>
      <w:r>
        <w:t xml:space="preserve"> Система должна обеспечивать время формирования списков заявок и активов (с типовыми фильтрами), а также время открытия карточки заявки с вложениями в пределах установленных целевых значений (например, не более 3 секунд для 95-го перцентиля при заданной нагрузке в программе и методике испытаний). Операции экспорта при больших объёмах выполняются по регламенту, не блокирующему работу пользователей.</w:t>
      </w:r>
    </w:p>
    <w:p w:rsidR="00851267" w:rsidRDefault="00851267" w:rsidP="00851267">
      <w:pPr>
        <w:ind w:firstLine="709"/>
        <w:jc w:val="both"/>
      </w:pPr>
      <w:r>
        <w:rPr>
          <w:b/>
          <w:bCs/>
        </w:rPr>
        <w:t>Надёжность.</w:t>
      </w:r>
      <w:r>
        <w:t xml:space="preserve"> Система должна обеспечивать сохранность данных при штатном и нештатном завершении работы, резервное копирование данных и вложений с установленной периодичностью, восстановление из резервной копии по регламенту, регистрацию ошибок и событий отказов. Целевые показатели RPO и RTO устанавливаются в проектной документации (например, RPO не более 24 ч, RTO не более 8 ч, если Заказчиком не установлено иное).</w:t>
      </w:r>
    </w:p>
    <w:p w:rsidR="00851267" w:rsidRDefault="00851267" w:rsidP="00851267">
      <w:pPr>
        <w:ind w:firstLine="709"/>
        <w:jc w:val="both"/>
      </w:pPr>
      <w:r>
        <w:rPr>
          <w:b/>
          <w:bCs/>
        </w:rPr>
        <w:t>Масштабируемость.</w:t>
      </w:r>
      <w:r>
        <w:t xml:space="preserve"> Система должна обеспечивать возможность последующего увеличения объёма хранимых данных и количества пользователей без изменения бизнес-логики (масштабирование инфраструктуры в пределах проектных решений).</w:t>
      </w:r>
    </w:p>
    <w:p w:rsidR="00851267" w:rsidRDefault="00851267" w:rsidP="00851267">
      <w:pPr>
        <w:ind w:firstLine="709"/>
        <w:jc w:val="both"/>
      </w:pPr>
      <w:r>
        <w:rPr>
          <w:b/>
          <w:bCs/>
        </w:rPr>
        <w:t>Ролевая модель доступа.</w:t>
      </w:r>
      <w:r>
        <w:t xml:space="preserve"> Система должна обеспечивать поддержку ролевой модели доступа (пользователь, оператор, администратор) с проверкой прав на серверной стороне для всех операций изменения данных.</w:t>
      </w:r>
    </w:p>
    <w:p w:rsidR="00851267" w:rsidRDefault="00851267" w:rsidP="00851267">
      <w:pPr>
        <w:ind w:firstLine="709"/>
        <w:jc w:val="both"/>
      </w:pPr>
      <w:r>
        <w:rPr>
          <w:b/>
          <w:bCs/>
        </w:rPr>
        <w:t>Кодировка и идентификация.</w:t>
      </w:r>
      <w:r>
        <w:t xml:space="preserve"> Система должна обеспечивать хранение и отображение данных в кодировке UTF-8, единообразие форматов дат и времени, ведение единого идентификатора записи для каждой сущности и ссылочную целостность данных.</w:t>
      </w:r>
    </w:p>
    <w:p w:rsidR="00851267" w:rsidRDefault="00851267" w:rsidP="00851267">
      <w:pPr>
        <w:ind w:firstLine="709"/>
        <w:jc w:val="both"/>
      </w:pPr>
      <w:r>
        <w:rPr>
          <w:b/>
          <w:bCs/>
        </w:rPr>
        <w:t>Безопасность.</w:t>
      </w:r>
      <w:r>
        <w:t xml:space="preserve"> Система должна обеспечивать аутентификацию пользователей, политику паролей и блокировку учётной записи по регламенту, передачу учётных и пользовательских данных по защищённому каналу в среде </w:t>
      </w:r>
      <w:r>
        <w:lastRenderedPageBreak/>
        <w:t>эксплуатации Заказчика, защиту вложений от несанкционированного доступа с проверкой прав доступа к заявке.</w:t>
      </w:r>
    </w:p>
    <w:p w:rsidR="00851267" w:rsidRDefault="00851267" w:rsidP="00851267">
      <w:pPr>
        <w:ind w:firstLine="709"/>
        <w:jc w:val="both"/>
      </w:pPr>
      <w:r>
        <w:t>Требования, сформированные в разделе 1.5, являются основанием для архитектурного проектирования (раздел 2) и реализации прототипа (раздел 3) в соответствии с планом ВКР.</w:t>
      </w:r>
    </w:p>
    <w:p w:rsidR="006E6560" w:rsidRDefault="006A4656">
      <w:pPr>
        <w:pStyle w:val="2"/>
      </w:pPr>
      <w:r>
        <w:t>1.6. Вывод по разделу 1</w:t>
      </w:r>
    </w:p>
    <w:p w:rsidR="006E6560" w:rsidRDefault="006A4656">
      <w:pPr>
        <w:ind w:firstLine="709"/>
        <w:jc w:val="both"/>
      </w:pPr>
      <w:r>
        <w:t xml:space="preserve">В результате анализа предметной области установлено, что ключевой проблемой предприятия является отсутствие единого информационного пространства для учёта технических средств и сопровождения обращений пользователей. Проведённое сопоставление аналогов показало, что применение только ITAM-систем, только </w:t>
      </w:r>
      <w:proofErr w:type="spellStart"/>
      <w:r>
        <w:t>тикет</w:t>
      </w:r>
      <w:proofErr w:type="spellEnd"/>
      <w:r>
        <w:t>-систем или только типовых корпоративных платформ не обеспечивает полного покрытия специфики задачи без значительной адаптации.</w:t>
      </w:r>
    </w:p>
    <w:p w:rsidR="006E6560" w:rsidRDefault="006A4656">
      <w:pPr>
        <w:ind w:firstLine="709"/>
        <w:jc w:val="both"/>
      </w:pPr>
      <w:r>
        <w:t>На основании рассмотренных процессов, ролей, сущностей и проектных подходов сформирован согласованный набор функциональных и нефункциональных требований к прототипу ИАС. Полученные результаты являются достаточным основанием для перехода ко второй главе, в которой выполняется архитектурное проектирование системы, её компонентной структуры, модели данных и пользовательского интерфейса.</w:t>
      </w:r>
    </w:p>
    <w:sectPr w:rsidR="006E6560">
      <w:footerReference w:type="default" r:id="rId26"/>
      <w:pgSz w:w="11906" w:h="16838"/>
      <w:pgMar w:top="1134" w:right="850" w:bottom="1134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D74A6" w:rsidRDefault="007D74A6">
      <w:pPr>
        <w:spacing w:after="0" w:line="240" w:lineRule="auto"/>
      </w:pPr>
      <w:r>
        <w:separator/>
      </w:r>
    </w:p>
  </w:endnote>
  <w:endnote w:type="continuationSeparator" w:id="0">
    <w:p w:rsidR="007D74A6" w:rsidRDefault="007D74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E6560" w:rsidRDefault="006A4656">
    <w:pPr>
      <w:jc w:val="center"/>
    </w:pPr>
    <w:r>
      <w:rPr>
        <w:sz w:val="24"/>
        <w:szCs w:val="24"/>
      </w:rPr>
      <w:t xml:space="preserve">Страница </w:t>
    </w: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FE1FA9">
      <w:rPr>
        <w:noProof/>
        <w:sz w:val="24"/>
        <w:szCs w:val="24"/>
      </w:rPr>
      <w:t>28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D74A6" w:rsidRDefault="007D74A6">
      <w:pPr>
        <w:spacing w:after="0" w:line="240" w:lineRule="auto"/>
      </w:pPr>
      <w:r>
        <w:separator/>
      </w:r>
    </w:p>
  </w:footnote>
  <w:footnote w:type="continuationSeparator" w:id="0">
    <w:p w:rsidR="007D74A6" w:rsidRDefault="007D74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F520D"/>
    <w:multiLevelType w:val="multilevel"/>
    <w:tmpl w:val="1A36D85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401E7B6A"/>
    <w:multiLevelType w:val="multilevel"/>
    <w:tmpl w:val="D22A1166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42876458"/>
    <w:multiLevelType w:val="multilevel"/>
    <w:tmpl w:val="B64638F8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E5E7B53"/>
    <w:multiLevelType w:val="multilevel"/>
    <w:tmpl w:val="D82A6200"/>
    <w:lvl w:ilvl="0">
      <w:start w:val="1"/>
      <w:numFmt w:val="bullet"/>
      <w:lvlText w:val="•"/>
      <w:lvlJc w:val="left"/>
      <w:pPr>
        <w:ind w:left="720" w:hanging="360"/>
      </w:pPr>
    </w:lvl>
    <w:lvl w:ilvl="1">
      <w:numFmt w:val="decimal"/>
      <w:lvlText w:val="•"/>
      <w:lvlJc w:val="left"/>
    </w:lvl>
    <w:lvl w:ilvl="2">
      <w:numFmt w:val="decimal"/>
      <w:lvlText w:val="•"/>
      <w:lvlJc w:val="left"/>
    </w:lvl>
    <w:lvl w:ilvl="3">
      <w:numFmt w:val="decimal"/>
      <w:lvlText w:val="•"/>
      <w:lvlJc w:val="left"/>
    </w:lvl>
    <w:lvl w:ilvl="4">
      <w:numFmt w:val="decimal"/>
      <w:lvlText w:val="•"/>
      <w:lvlJc w:val="left"/>
    </w:lvl>
    <w:lvl w:ilvl="5">
      <w:numFmt w:val="decimal"/>
      <w:lvlText w:val="•"/>
      <w:lvlJc w:val="left"/>
    </w:lvl>
    <w:lvl w:ilvl="6">
      <w:numFmt w:val="decimal"/>
      <w:lvlText w:val="•"/>
      <w:lvlJc w:val="left"/>
    </w:lvl>
    <w:lvl w:ilvl="7">
      <w:numFmt w:val="decimal"/>
      <w:lvlText w:val="•"/>
      <w:lvlJc w:val="left"/>
    </w:lvl>
    <w:lvl w:ilvl="8">
      <w:numFmt w:val="decimal"/>
      <w:lvlText w:val="•"/>
      <w:lvlJc w:val="left"/>
    </w:lvl>
  </w:abstractNum>
  <w:abstractNum w:abstractNumId="4" w15:restartNumberingAfterBreak="0">
    <w:nsid w:val="773C1A1D"/>
    <w:multiLevelType w:val="multilevel"/>
    <w:tmpl w:val="E584A73E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6560"/>
    <w:rsid w:val="00082FF2"/>
    <w:rsid w:val="000A5B25"/>
    <w:rsid w:val="001F6650"/>
    <w:rsid w:val="002155DB"/>
    <w:rsid w:val="00243C71"/>
    <w:rsid w:val="00284A9A"/>
    <w:rsid w:val="002B31B7"/>
    <w:rsid w:val="004C3414"/>
    <w:rsid w:val="005737D6"/>
    <w:rsid w:val="00574C8A"/>
    <w:rsid w:val="00581C5A"/>
    <w:rsid w:val="00621E1D"/>
    <w:rsid w:val="006258A7"/>
    <w:rsid w:val="00640F98"/>
    <w:rsid w:val="00667CC6"/>
    <w:rsid w:val="006752A3"/>
    <w:rsid w:val="006A4656"/>
    <w:rsid w:val="006E6560"/>
    <w:rsid w:val="0074151C"/>
    <w:rsid w:val="007D74A6"/>
    <w:rsid w:val="007E3935"/>
    <w:rsid w:val="00851267"/>
    <w:rsid w:val="00967C94"/>
    <w:rsid w:val="00D87308"/>
    <w:rsid w:val="00FE1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649A37"/>
  <w15:docId w15:val="{723F4766-B2F3-45FD-889D-ECC2AB16E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link w:val="10"/>
    <w:qFormat/>
    <w:pPr>
      <w:spacing w:before="240" w:after="240"/>
      <w:jc w:val="center"/>
      <w:outlineLvl w:val="0"/>
    </w:pPr>
    <w:rPr>
      <w:b/>
      <w:bCs/>
      <w:sz w:val="32"/>
      <w:szCs w:val="32"/>
    </w:rPr>
  </w:style>
  <w:style w:type="paragraph" w:styleId="2">
    <w:name w:val="heading 2"/>
    <w:link w:val="20"/>
    <w:qFormat/>
    <w:pPr>
      <w:spacing w:before="180"/>
      <w:outlineLvl w:val="1"/>
    </w:pPr>
    <w:rPr>
      <w:b/>
      <w:bCs/>
      <w:sz w:val="30"/>
      <w:szCs w:val="30"/>
    </w:rPr>
  </w:style>
  <w:style w:type="paragraph" w:styleId="3">
    <w:name w:val="heading 3"/>
    <w:link w:val="30"/>
    <w:qFormat/>
    <w:pPr>
      <w:spacing w:before="120" w:after="80"/>
      <w:outlineLvl w:val="2"/>
    </w:pPr>
    <w:rPr>
      <w:b/>
      <w:bCs/>
    </w:rPr>
  </w:style>
  <w:style w:type="paragraph" w:styleId="4">
    <w:name w:val="heading 4"/>
    <w:link w:val="40"/>
    <w:qFormat/>
    <w:pPr>
      <w:outlineLvl w:val="3"/>
    </w:pPr>
    <w:rPr>
      <w:i/>
      <w:iCs/>
      <w:color w:val="2E74B5"/>
    </w:rPr>
  </w:style>
  <w:style w:type="paragraph" w:styleId="5">
    <w:name w:val="heading 5"/>
    <w:link w:val="50"/>
    <w:qFormat/>
    <w:pPr>
      <w:outlineLvl w:val="4"/>
    </w:pPr>
    <w:rPr>
      <w:color w:val="2E74B5"/>
    </w:rPr>
  </w:style>
  <w:style w:type="paragraph" w:styleId="6">
    <w:name w:val="heading 6"/>
    <w:link w:val="60"/>
    <w:qFormat/>
    <w:pPr>
      <w:outlineLvl w:val="5"/>
    </w:pPr>
    <w:rPr>
      <w:color w:val="1F4D78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a4">
    <w:name w:val="Заголовок Знак"/>
    <w:basedOn w:val="a0"/>
    <w:link w:val="a5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pPr>
      <w:numPr>
        <w:ilvl w:val="1"/>
      </w:numPr>
    </w:pPr>
    <w:rPr>
      <w:color w:val="595959" w:themeColor="text1" w:themeTint="A6"/>
      <w:spacing w:val="15"/>
    </w:rPr>
  </w:style>
  <w:style w:type="character" w:customStyle="1" w:styleId="a7">
    <w:name w:val="Подзаголовок Знак"/>
    <w:basedOn w:val="a0"/>
    <w:link w:val="a6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character" w:styleId="a8">
    <w:name w:val="Intense Emphasis"/>
    <w:basedOn w:val="a0"/>
    <w:uiPriority w:val="21"/>
    <w:qFormat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Pr>
      <w:b/>
      <w:bCs/>
      <w:smallCaps/>
      <w:color w:val="2E74B5" w:themeColor="accent1" w:themeShade="BF"/>
      <w:spacing w:val="5"/>
    </w:rPr>
  </w:style>
  <w:style w:type="paragraph" w:styleId="ac">
    <w:name w:val="No Spacing"/>
    <w:basedOn w:val="a"/>
    <w:uiPriority w:val="1"/>
    <w:qFormat/>
    <w:pPr>
      <w:spacing w:after="0" w:line="240" w:lineRule="auto"/>
    </w:pPr>
  </w:style>
  <w:style w:type="character" w:styleId="ad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e">
    <w:name w:val="Emphasis"/>
    <w:basedOn w:val="a0"/>
    <w:uiPriority w:val="20"/>
    <w:qFormat/>
    <w:rPr>
      <w:i/>
      <w:iCs/>
    </w:rPr>
  </w:style>
  <w:style w:type="character" w:styleId="af">
    <w:name w:val="Strong"/>
    <w:basedOn w:val="a0"/>
    <w:uiPriority w:val="22"/>
    <w:qFormat/>
    <w:rPr>
      <w:b/>
      <w:bCs/>
    </w:rPr>
  </w:style>
  <w:style w:type="character" w:styleId="af0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1">
    <w:name w:val="Book Title"/>
    <w:basedOn w:val="a0"/>
    <w:uiPriority w:val="33"/>
    <w:qFormat/>
    <w:rPr>
      <w:b/>
      <w:bCs/>
      <w:i/>
      <w:iCs/>
      <w:spacing w:val="5"/>
    </w:rPr>
  </w:style>
  <w:style w:type="paragraph" w:styleId="af2">
    <w:name w:val="header"/>
    <w:basedOn w:val="a"/>
    <w:link w:val="af3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3">
    <w:name w:val="Верхний колонтитул Знак"/>
    <w:basedOn w:val="a0"/>
    <w:link w:val="af2"/>
    <w:uiPriority w:val="99"/>
  </w:style>
  <w:style w:type="paragraph" w:styleId="af4">
    <w:name w:val="footer"/>
    <w:basedOn w:val="a"/>
    <w:link w:val="af5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5">
    <w:name w:val="Нижний колонтитул Знак"/>
    <w:basedOn w:val="a0"/>
    <w:link w:val="af4"/>
    <w:uiPriority w:val="99"/>
  </w:style>
  <w:style w:type="character" w:customStyle="1" w:styleId="FootnoteTextChar">
    <w:name w:val="Footnote Text Char"/>
    <w:basedOn w:val="a0"/>
    <w:uiPriority w:val="99"/>
    <w:semiHidden/>
    <w:rPr>
      <w:sz w:val="20"/>
      <w:szCs w:val="20"/>
    </w:rPr>
  </w:style>
  <w:style w:type="character" w:customStyle="1" w:styleId="EndnoteTextChar">
    <w:name w:val="Endnote Text Char"/>
    <w:basedOn w:val="a0"/>
    <w:uiPriority w:val="99"/>
    <w:semiHidden/>
    <w:rPr>
      <w:sz w:val="20"/>
      <w:szCs w:val="20"/>
    </w:rPr>
  </w:style>
  <w:style w:type="character" w:styleId="af6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paragraph" w:styleId="12">
    <w:name w:val="toc 1"/>
    <w:basedOn w:val="a"/>
    <w:next w:val="a"/>
    <w:uiPriority w:val="39"/>
    <w:unhideWhenUsed/>
    <w:pPr>
      <w:spacing w:after="100"/>
    </w:p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character" w:styleId="af7">
    <w:name w:val="Placeholder Text"/>
    <w:basedOn w:val="a0"/>
    <w:uiPriority w:val="99"/>
    <w:semiHidden/>
    <w:rPr>
      <w:color w:val="666666"/>
    </w:r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5">
    <w:name w:val="Title"/>
    <w:link w:val="a4"/>
    <w:qFormat/>
    <w:rPr>
      <w:sz w:val="56"/>
      <w:szCs w:val="56"/>
    </w:rPr>
  </w:style>
  <w:style w:type="paragraph" w:customStyle="1" w:styleId="13">
    <w:name w:val="Строгий1"/>
    <w:qFormat/>
    <w:rPr>
      <w:b/>
      <w:bCs/>
    </w:rPr>
  </w:style>
  <w:style w:type="paragraph" w:styleId="afa">
    <w:name w:val="List Paragraph"/>
    <w:qFormat/>
  </w:style>
  <w:style w:type="character" w:styleId="afb">
    <w:name w:val="Hyperlink"/>
    <w:uiPriority w:val="99"/>
    <w:unhideWhenUsed/>
    <w:rPr>
      <w:color w:val="0563C1"/>
      <w:u w:val="single"/>
    </w:rPr>
  </w:style>
  <w:style w:type="character" w:styleId="afc">
    <w:name w:val="footnote reference"/>
    <w:uiPriority w:val="99"/>
    <w:semiHidden/>
    <w:unhideWhenUsed/>
    <w:rPr>
      <w:vertAlign w:val="superscript"/>
    </w:rPr>
  </w:style>
  <w:style w:type="paragraph" w:styleId="afd">
    <w:name w:val="footnote text"/>
    <w:link w:val="afe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e">
    <w:name w:val="Текст сноски Знак"/>
    <w:link w:val="afd"/>
    <w:uiPriority w:val="99"/>
    <w:semiHidden/>
    <w:unhideWhenUsed/>
    <w:rPr>
      <w:sz w:val="20"/>
      <w:szCs w:val="20"/>
    </w:rPr>
  </w:style>
  <w:style w:type="character" w:styleId="aff">
    <w:name w:val="endnote reference"/>
    <w:uiPriority w:val="99"/>
    <w:semiHidden/>
    <w:unhideWhenUsed/>
    <w:rPr>
      <w:vertAlign w:val="superscript"/>
    </w:rPr>
  </w:style>
  <w:style w:type="paragraph" w:styleId="aff0">
    <w:name w:val="endnote text"/>
    <w:link w:val="aff1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f1">
    <w:name w:val="Текст концевой сноски Знак"/>
    <w:link w:val="aff0"/>
    <w:uiPriority w:val="99"/>
    <w:semiHidden/>
    <w:unhideWhenUsed/>
    <w:rPr>
      <w:sz w:val="20"/>
      <w:szCs w:val="20"/>
    </w:rPr>
  </w:style>
  <w:style w:type="paragraph" w:styleId="aff2">
    <w:name w:val="caption"/>
    <w:qFormat/>
    <w:pPr>
      <w:spacing w:before="60"/>
      <w:jc w:val="center"/>
    </w:pPr>
    <w:rPr>
      <w:sz w:val="24"/>
      <w:szCs w:val="24"/>
    </w:rPr>
  </w:style>
  <w:style w:type="paragraph" w:styleId="aff3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010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02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5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0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1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0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4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2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92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7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13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8" Type="http://schemas.openxmlformats.org/officeDocument/2006/relationships/image" Target="media/image6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7.png"/><Relationship Id="rId7" Type="http://schemas.openxmlformats.org/officeDocument/2006/relationships/image" Target="media/image1.png"/><Relationship Id="rId17" Type="http://schemas.openxmlformats.org/officeDocument/2006/relationships/image" Target="media/image5.png"/><Relationship Id="rId25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40.png"/><Relationship Id="rId20" Type="http://schemas.openxmlformats.org/officeDocument/2006/relationships/image" Target="media/image6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4" Type="http://schemas.openxmlformats.org/officeDocument/2006/relationships/image" Target="media/image80.png"/><Relationship Id="rId5" Type="http://schemas.openxmlformats.org/officeDocument/2006/relationships/footnotes" Target="footnotes.xml"/><Relationship Id="rId23" Type="http://schemas.openxmlformats.org/officeDocument/2006/relationships/image" Target="media/image8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22" Type="http://schemas.openxmlformats.org/officeDocument/2006/relationships/image" Target="media/image70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28</Pages>
  <Words>4784</Words>
  <Characters>27273</Characters>
  <Application>Microsoft Office Word</Application>
  <DocSecurity>0</DocSecurity>
  <Lines>227</Lines>
  <Paragraphs>63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Ревва Рубен Рубенович</cp:lastModifiedBy>
  <cp:revision>6</cp:revision>
  <dcterms:created xsi:type="dcterms:W3CDTF">2026-04-09T14:30:00Z</dcterms:created>
  <dcterms:modified xsi:type="dcterms:W3CDTF">2026-04-09T16:08:00Z</dcterms:modified>
</cp:coreProperties>
</file>