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08168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90CD5" w:rsidRPr="00E90CD5" w:rsidRDefault="00E90CD5" w:rsidP="00E90CD5">
          <w:pPr>
            <w:pStyle w:val="af8"/>
            <w:spacing w:after="0" w:line="276" w:lineRule="auto"/>
          </w:pPr>
          <w:r w:rsidRPr="00E90CD5">
            <w:t>Оглавление</w:t>
          </w:r>
        </w:p>
        <w:p w:rsidR="00E90CD5" w:rsidRPr="00E90CD5" w:rsidRDefault="00E90CD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E90CD5">
            <w:rPr>
              <w:sz w:val="24"/>
              <w:szCs w:val="24"/>
            </w:rPr>
            <w:fldChar w:fldCharType="begin"/>
          </w:r>
          <w:r w:rsidRPr="00E90CD5">
            <w:rPr>
              <w:sz w:val="24"/>
              <w:szCs w:val="24"/>
            </w:rPr>
            <w:instrText xml:space="preserve"> TOC \o "1-3" \h \z \u </w:instrText>
          </w:r>
          <w:r w:rsidRPr="00E90CD5">
            <w:rPr>
              <w:sz w:val="24"/>
              <w:szCs w:val="24"/>
            </w:rPr>
            <w:fldChar w:fldCharType="separate"/>
          </w:r>
          <w:hyperlink w:anchor="_Toc227054251" w:history="1">
            <w:r w:rsidRPr="00E90CD5">
              <w:rPr>
                <w:rStyle w:val="afb"/>
                <w:rFonts w:eastAsia="Arial"/>
                <w:noProof/>
                <w:sz w:val="24"/>
                <w:szCs w:val="24"/>
              </w:rPr>
              <w:t>1 Аналитический раздел</w:t>
            </w:r>
            <w:r w:rsidRPr="00E90CD5">
              <w:rPr>
                <w:noProof/>
                <w:webHidden/>
                <w:sz w:val="24"/>
                <w:szCs w:val="24"/>
              </w:rPr>
              <w:tab/>
            </w:r>
            <w:r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Pr="00E90CD5">
              <w:rPr>
                <w:noProof/>
                <w:webHidden/>
                <w:sz w:val="24"/>
                <w:szCs w:val="24"/>
              </w:rPr>
              <w:instrText xml:space="preserve"> PAGEREF _Toc227054251 \h </w:instrText>
            </w:r>
            <w:r w:rsidRPr="00E90CD5">
              <w:rPr>
                <w:noProof/>
                <w:webHidden/>
                <w:sz w:val="24"/>
                <w:szCs w:val="24"/>
              </w:rPr>
            </w:r>
            <w:r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90CD5">
              <w:rPr>
                <w:noProof/>
                <w:webHidden/>
                <w:sz w:val="24"/>
                <w:szCs w:val="24"/>
              </w:rPr>
              <w:t>4</w:t>
            </w:r>
            <w:r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2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1.1. Постановка проблемы учёта технических средств и процессов поддержки пользователей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_Toc227054252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4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3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1.1.1. Недостатки разрозненного и ручного учёта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_Toc227054253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4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4" w:history="1">
            <w:r w:rsidR="00E90CD5" w:rsidRPr="00E90CD5">
              <w:rPr>
                <w:rStyle w:val="afb"/>
                <w:rFonts w:eastAsia="Arial"/>
                <w:iCs/>
                <w:noProof/>
                <w:sz w:val="24"/>
                <w:szCs w:val="24"/>
              </w:rPr>
              <w:t>Как показано на рисунке 1.1, неупорядоченное хранение данных учёта имеет ряд недостатков.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_Toc227054254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4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5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1.1.2. Обоснование необходимости централизации и автоматизации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_Toc227054255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6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6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1.1.3. Описание процесса перехода от разрозненного учёта к единой ИАС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_Toc227054256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6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7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 Анализ предметной области и бизнес-процессов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_Toc227054257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8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8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1.2.1. Термины и иерархия понятий предметной области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_Toc227054258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8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59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1.2.2. Процессы учёта технических средств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_Toc227054259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9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0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1.2.3. Процессы сопровождения пользователей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_Toc227054260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11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1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1.2.4. Роли пользователей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_Toc227054261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14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2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1.2.4. Ключевые сущности системы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_Toc227054262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15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3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1.2.5. Обобщённая функциональная модель процессов (IDEF0)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_Toc227054263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17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4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1.3. Анализ существующих решений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_Toc227054264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20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5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  <w:lang w:val="en-US"/>
              </w:rPr>
              <w:t xml:space="preserve">1.3.1. 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Системы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  <w:lang w:val="en-US"/>
              </w:rPr>
              <w:t xml:space="preserve"> 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учёта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  <w:lang w:val="en-US"/>
              </w:rPr>
              <w:t xml:space="preserve"> 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активов</w:t>
            </w:r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  <w:lang w:val="en-US"/>
              </w:rPr>
              <w:t xml:space="preserve"> (IT Asset Management)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_Toc227054265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20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6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1.3.2. Системы Help Desk и службы поддержки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_Toc227054266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21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7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1.3.3. Комплексные ИАС предприятия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_Toc227054267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22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8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1.3.4. Сводное сопоставление аналогов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_Toc227054268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23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69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1.4. Анализ существующих подходов к учёту активов и автоматизации HelpDesk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_Toc227054269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25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0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1.4.1. Моделирование данных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_Toc227054270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25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1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1.4.2. Импорт и миграция данных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_Toc227054271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26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2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1.4.3. Разграничение доступа и аудит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_Toc227054272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26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3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1.5. Формирование требований к прототипу системы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_Toc227054273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28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4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1.5.1. Функциональные требования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_Toc227054274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28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5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1.5.2. Нефункциональные требования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_Toc227054275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30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Pr="00E90CD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7054276" w:history="1">
            <w:r w:rsidR="00E90CD5" w:rsidRPr="00E90CD5">
              <w:rPr>
                <w:rStyle w:val="afb"/>
                <w:rFonts w:eastAsia="Arial"/>
                <w:noProof/>
                <w:sz w:val="24"/>
                <w:szCs w:val="24"/>
              </w:rPr>
              <w:t>1.6. Вывод по разделу</w:t>
            </w:r>
            <w:r w:rsidR="00E90CD5" w:rsidRPr="00E90CD5">
              <w:rPr>
                <w:noProof/>
                <w:webHidden/>
                <w:sz w:val="24"/>
                <w:szCs w:val="24"/>
              </w:rPr>
              <w:tab/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begin"/>
            </w:r>
            <w:r w:rsidR="00E90CD5" w:rsidRPr="00E90CD5">
              <w:rPr>
                <w:noProof/>
                <w:webHidden/>
                <w:sz w:val="24"/>
                <w:szCs w:val="24"/>
              </w:rPr>
              <w:instrText xml:space="preserve"> PAGEREF _Toc227054276 \h </w:instrText>
            </w:r>
            <w:r w:rsidR="00E90CD5" w:rsidRPr="00E90CD5">
              <w:rPr>
                <w:noProof/>
                <w:webHidden/>
                <w:sz w:val="24"/>
                <w:szCs w:val="24"/>
              </w:rPr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0CD5" w:rsidRPr="00E90CD5">
              <w:rPr>
                <w:noProof/>
                <w:webHidden/>
                <w:sz w:val="24"/>
                <w:szCs w:val="24"/>
              </w:rPr>
              <w:t>31</w:t>
            </w:r>
            <w:r w:rsidR="00E90CD5" w:rsidRPr="00E90CD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0CD5" w:rsidRDefault="00E90CD5" w:rsidP="00E90CD5">
          <w:pPr>
            <w:spacing w:after="0" w:line="276" w:lineRule="auto"/>
          </w:pPr>
          <w:r w:rsidRPr="00E90CD5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5F4131" w:rsidRDefault="00792D0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b/>
          <w:color w:val="141414"/>
        </w:rPr>
        <w:lastRenderedPageBreak/>
        <w:t>Тема ВКР:</w:t>
      </w:r>
      <w:r>
        <w:rPr>
          <w:color w:val="141414"/>
        </w:rPr>
        <w:t xml:space="preserve"> Проектирование и разработка информационно-аналитической системы учёта технических средств ФГУП «ВНИИ «Центр»</w:t>
      </w:r>
    </w:p>
    <w:p w:rsidR="005F4131" w:rsidRDefault="00792D0E">
      <w:pPr>
        <w:shd w:val="clear" w:color="auto" w:fill="FCFCFC"/>
        <w:spacing w:after="0"/>
        <w:ind w:firstLine="709"/>
        <w:jc w:val="both"/>
        <w:rPr>
          <w:b/>
          <w:color w:val="141414"/>
        </w:rPr>
      </w:pPr>
      <w:r>
        <w:rPr>
          <w:b/>
          <w:color w:val="141414"/>
        </w:rPr>
        <w:t>ВВЕДЕНИЕ</w:t>
      </w:r>
    </w:p>
    <w:p w:rsidR="005F4131" w:rsidRDefault="00792D0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прослеживаемости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:rsidR="005F4131" w:rsidRDefault="00792D0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Help Desk. Такой подход предусматривает ролевое разграничение доступа, журналирование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:rsidR="005F4131" w:rsidRDefault="00792D0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>Целью выпускной квалификационной работы является обеспечение повышения оперативности и предсказуемости сопровождения технических средств предприятия за счёт снижения среднего времени обработки и исполнения заявок, а также сокращения доли просроченных обращений на основе внедрения централизованного информационно-аналитического контура учёта и поддержки пользователей.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:rsidR="005F4131" w:rsidRDefault="00792D0E">
      <w:pPr>
        <w:shd w:val="clear" w:color="auto" w:fill="FCFCFC"/>
        <w:spacing w:after="0"/>
        <w:ind w:firstLine="709"/>
        <w:jc w:val="both"/>
        <w:rPr>
          <w:color w:val="141414"/>
        </w:rPr>
      </w:pPr>
      <w:r>
        <w:rPr>
          <w:color w:val="141414"/>
        </w:rPr>
        <w:t xml:space="preserve">Объектом исследования выступают процессы учёта технических средств и сопровождения пользовательских обращений в корпоративной </w:t>
      </w:r>
      <w:r>
        <w:rPr>
          <w:color w:val="141414"/>
        </w:rPr>
        <w:lastRenderedPageBreak/>
        <w:t>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:rsidR="005F4131" w:rsidRDefault="00792D0E">
      <w:pPr>
        <w:rPr>
          <w:b/>
          <w:bCs/>
          <w:sz w:val="32"/>
          <w:szCs w:val="32"/>
        </w:rPr>
      </w:pPr>
      <w:r>
        <w:br w:type="page" w:clear="all"/>
      </w:r>
    </w:p>
    <w:p w:rsidR="005F4131" w:rsidRDefault="00792D0E">
      <w:pPr>
        <w:pStyle w:val="1"/>
        <w:ind w:firstLine="709"/>
        <w:jc w:val="left"/>
        <w:rPr>
          <w:sz w:val="36"/>
          <w:szCs w:val="36"/>
        </w:rPr>
      </w:pPr>
      <w:bookmarkStart w:id="0" w:name="_Toc227054251"/>
      <w:r>
        <w:rPr>
          <w:sz w:val="36"/>
          <w:szCs w:val="36"/>
        </w:rPr>
        <w:lastRenderedPageBreak/>
        <w:t>1 Аналитический раздел</w:t>
      </w:r>
      <w:bookmarkEnd w:id="0"/>
    </w:p>
    <w:p w:rsidR="002B3531" w:rsidRPr="00E90CD5" w:rsidRDefault="002B3531" w:rsidP="00E90CD5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E90CD5">
        <w:rPr>
          <w:color w:val="141414"/>
        </w:rPr>
        <w:t>При распределённом хранении данных и неоднородных процедурах обработки обращений специалисты вынуждены многократно регистрировать, уточнять, согласовывать, исполнять и повторно проверять одни и те же сведения об активах и о сопровождении пользователей, из‑за чего учёт и сервисное сопровождение распадаются на несколько слабо связанных контуров. Поэтому необходимо системно проанализировать предметную область, выявить дефекты текущей организации работ и формально зафиксировать требования к централизованной платформе, которая централизует данные, обеспечивает прослеживаемость операций и повышает оперативность обслуживания пользователей.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1" w:name="_Toc227054252"/>
      <w:r>
        <w:rPr>
          <w:sz w:val="28"/>
          <w:szCs w:val="28"/>
        </w:rPr>
        <w:t>1.1. Постановка проблемы учёта технических средств и процессов поддержки пользователей</w:t>
      </w:r>
      <w:bookmarkEnd w:id="1"/>
    </w:p>
    <w:p w:rsidR="005F4131" w:rsidRDefault="00792D0E">
      <w:pPr>
        <w:ind w:firstLine="709"/>
        <w:jc w:val="both"/>
        <w:rPr>
          <w:highlight w:val="yellow"/>
        </w:rPr>
      </w:pPr>
      <w:r>
        <w:t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" w:name="_Toc227054253"/>
      <w:r>
        <w:rPr>
          <w:sz w:val="28"/>
          <w:szCs w:val="28"/>
        </w:rPr>
        <w:t>1.1.1. Недостатки разрозненного и ручного учёта</w:t>
      </w:r>
      <w:bookmarkEnd w:id="2"/>
    </w:p>
    <w:p w:rsidR="005F4131" w:rsidRDefault="00543659">
      <w:pPr>
        <w:pStyle w:val="2"/>
        <w:ind w:firstLine="709"/>
        <w:jc w:val="both"/>
        <w:rPr>
          <w:b w:val="0"/>
          <w:bCs w:val="0"/>
          <w:iCs/>
          <w:sz w:val="28"/>
          <w:szCs w:val="28"/>
        </w:rPr>
      </w:pPr>
      <w:bookmarkStart w:id="3" w:name="_Toc227054254"/>
      <w:r>
        <w:rPr>
          <w:b w:val="0"/>
          <w:bCs w:val="0"/>
          <w:iCs/>
          <w:sz w:val="28"/>
          <w:szCs w:val="28"/>
        </w:rPr>
        <w:t>Как показано на рисунке 1.1</w:t>
      </w:r>
      <w:r w:rsidR="005460C2">
        <w:rPr>
          <w:b w:val="0"/>
          <w:bCs w:val="0"/>
          <w:iCs/>
          <w:sz w:val="28"/>
          <w:szCs w:val="28"/>
        </w:rPr>
        <w:t>, н</w:t>
      </w:r>
      <w:r w:rsidR="00792D0E" w:rsidRPr="005460C2">
        <w:rPr>
          <w:b w:val="0"/>
          <w:bCs w:val="0"/>
          <w:iCs/>
          <w:sz w:val="28"/>
          <w:szCs w:val="28"/>
        </w:rPr>
        <w:t>еупорядоченное хранение дан</w:t>
      </w:r>
      <w:r w:rsidR="005460C2">
        <w:rPr>
          <w:b w:val="0"/>
          <w:bCs w:val="0"/>
          <w:iCs/>
          <w:sz w:val="28"/>
          <w:szCs w:val="28"/>
        </w:rPr>
        <w:t>ных учёта имеет ряд недостатков.</w:t>
      </w:r>
      <w:bookmarkEnd w:id="3"/>
    </w:p>
    <w:p w:rsidR="005460C2" w:rsidRDefault="005460C2" w:rsidP="005460C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07BB343" wp14:editId="3498DFDE">
            <wp:extent cx="5943865" cy="1704975"/>
            <wp:effectExtent l="0" t="0" r="0" b="0"/>
            <wp:docPr id="1" name="Рисунок 10" descr="C:\Users\RevvaRR.VNIICENTR\AppData\Local\Microsoft\Windows\INetCache\Content.MSO\AA432B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vvaRR.VNIICENTR\AppData\Local\Microsoft\Windows\INetCache\Content.MSO\AA432B37.tmp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6001158" cy="172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0C2" w:rsidRDefault="005460C2" w:rsidP="005460C2">
      <w:pPr>
        <w:spacing w:line="240" w:lineRule="auto"/>
        <w:ind w:firstLine="709"/>
        <w:jc w:val="center"/>
      </w:pPr>
      <w:r>
        <w:t>Рисунок 1.1 Проблемы децентрализованного учета ТС</w:t>
      </w:r>
    </w:p>
    <w:p w:rsidR="005F4131" w:rsidRDefault="00792D0E">
      <w:pPr>
        <w:ind w:firstLine="709"/>
        <w:jc w:val="both"/>
      </w:pPr>
      <w:r>
        <w:lastRenderedPageBreak/>
        <w:t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:rsidR="005F4131" w:rsidRDefault="00792D0E">
      <w:pPr>
        <w:ind w:firstLine="709"/>
        <w:jc w:val="both"/>
      </w:pPr>
      <w:r>
        <w:t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:rsidR="005F4131" w:rsidRDefault="00792D0E">
      <w:pPr>
        <w:ind w:firstLine="709"/>
        <w:jc w:val="both"/>
      </w:pPr>
      <w:r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5F4131" w:rsidRDefault="00792D0E">
      <w:pPr>
        <w:ind w:firstLine="709"/>
        <w:jc w:val="both"/>
      </w:pPr>
      <w:r>
        <w:t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4" w:name="_Toc227054255"/>
      <w:r>
        <w:rPr>
          <w:sz w:val="28"/>
          <w:szCs w:val="28"/>
        </w:rPr>
        <w:t>1.1.2. Обоснование необходимости централизации и автоматизации</w:t>
      </w:r>
      <w:bookmarkEnd w:id="4"/>
    </w:p>
    <w:p w:rsidR="005F4131" w:rsidRDefault="00792D0E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lastRenderedPageBreak/>
        <w:t>единый реестр обращений (заявок) с возможностью привязки к активам и ведения истории изменений;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t>снижение трудозатрат за счёт однократного ввода данных и использования их во всех процессах;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:rsidR="005F4131" w:rsidRDefault="00792D0E">
      <w:pPr>
        <w:pStyle w:val="afa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:rsidR="005F4131" w:rsidRDefault="00792D0E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5F4131" w:rsidRDefault="00792D0E">
      <w:pPr>
        <w:ind w:firstLine="709"/>
        <w:jc w:val="both"/>
      </w:pPr>
      <w:r>
        <w:t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5" w:name="_Toc227054256"/>
      <w:r>
        <w:rPr>
          <w:sz w:val="28"/>
          <w:szCs w:val="28"/>
        </w:rPr>
        <w:t>1.1.3. Описание процесса перехода от разрозненного учёта к единой ИАС</w:t>
      </w:r>
      <w:bookmarkEnd w:id="5"/>
    </w:p>
    <w:p w:rsidR="005F4131" w:rsidRDefault="00792D0E">
      <w:pPr>
        <w:ind w:firstLine="709"/>
        <w:jc w:val="both"/>
      </w:pPr>
      <w:r>
        <w:t>Переход от описанного текущего состояния к целевому предполагает замену набора локальных представлений об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 В исходном контуре ФГУП «ВНИИ «Центр» учет охватывает парк персональных компьютеров, мониторов, принтеров и МФУ, а также инфраструктурные объекты, включая 5 серверных помещений.</w:t>
      </w:r>
    </w:p>
    <w:p w:rsidR="005F4131" w:rsidRDefault="00792D0E">
      <w:pPr>
        <w:ind w:firstLine="709"/>
        <w:jc w:val="both"/>
      </w:pPr>
      <w:r>
        <w:t>Новизна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воспроизводимости истории изменений для контроля и анализа. При этом часть сведений уже присутствует не только в основном файле учета, но и в рабочей базе данных, что подтверждает практическую готовность к централизации.</w:t>
      </w:r>
    </w:p>
    <w:p w:rsidR="005F4131" w:rsidRDefault="00792D0E">
      <w:pPr>
        <w:ind w:firstLine="709"/>
        <w:jc w:val="both"/>
      </w:pPr>
      <w:r>
        <w:t>Указанный переход реализуется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журналирования действий пользователей; конкретный состав программно-аппаратных средств при этом может варьироваться и в рамках настоящей работы не фиксируется. Проектирование ИАС выполняется как прикладная задача для конкретной организации, при сохранении научной воспроизводимости предлагаемых решений.</w:t>
      </w:r>
    </w:p>
    <w:p w:rsidR="005F4131" w:rsidRDefault="00792D0E">
      <w:pPr>
        <w:ind w:firstLine="709"/>
        <w:jc w:val="both"/>
      </w:pPr>
      <w:r>
        <w:t>Соотношение исходного состояния (разрозненные источники данных в процессах учета и поддержки) и целевого (единая ИАС ФГУП «ВНИИ «Центр») иллюстрируется на рисунке 1.2.</w:t>
      </w:r>
    </w:p>
    <w:p w:rsidR="005F4131" w:rsidRDefault="00792D0E">
      <w:pP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37475" cy="3224530"/>
                <wp:effectExtent l="0" t="0" r="6350" b="0"/>
                <wp:docPr id="2" name="Рисунок 16" descr="C:\Users\RevvaRR.VNIICENTR\AppData\Local\Microsoft\Windows\INetCache\Content.MSO\EF00B15D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RevvaRR.VNIICENTR\AppData\Local\Microsoft\Windows\INetCache\Content.MSO\EF00B15D.tmp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52394" cy="3232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52pt;height:253.9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:rsidR="005F4131" w:rsidRDefault="00792D0E">
      <w:pPr>
        <w:spacing w:line="240" w:lineRule="auto"/>
        <w:ind w:firstLine="709"/>
        <w:jc w:val="center"/>
      </w:pPr>
      <w:r>
        <w:t>Рисунок 1.2 — Переход от разрозненного учёта к централизованной ИАС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6" w:name="_Toc227054257"/>
      <w:r>
        <w:rPr>
          <w:sz w:val="28"/>
          <w:szCs w:val="28"/>
        </w:rPr>
        <w:t>1.2. Анализ предметной области и бизнес-процессов</w:t>
      </w:r>
      <w:bookmarkEnd w:id="6"/>
    </w:p>
    <w:p w:rsidR="005F4131" w:rsidRDefault="00792D0E">
      <w:pPr>
        <w:ind w:firstLine="709"/>
        <w:jc w:val="both"/>
      </w:pPr>
      <w:r>
        <w:lastRenderedPageBreak/>
        <w:t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 w:rsidR="002B3531" w:rsidRPr="002B3531" w:rsidRDefault="002B3531" w:rsidP="002B3531">
      <w:pPr>
        <w:pStyle w:val="2"/>
        <w:ind w:firstLine="709"/>
        <w:jc w:val="both"/>
        <w:rPr>
          <w:sz w:val="28"/>
          <w:szCs w:val="28"/>
        </w:rPr>
      </w:pPr>
      <w:bookmarkStart w:id="7" w:name="_Toc227054258"/>
      <w:r>
        <w:rPr>
          <w:sz w:val="28"/>
          <w:szCs w:val="28"/>
        </w:rPr>
        <w:t>1.2.</w:t>
      </w:r>
      <w:r w:rsidRPr="00E90CD5">
        <w:rPr>
          <w:sz w:val="28"/>
          <w:szCs w:val="28"/>
        </w:rPr>
        <w:t>1</w:t>
      </w:r>
      <w:r w:rsidRPr="002B3531">
        <w:rPr>
          <w:sz w:val="28"/>
          <w:szCs w:val="28"/>
        </w:rPr>
        <w:t>. Термины и иерархия понятий предметной области</w:t>
      </w:r>
      <w:bookmarkEnd w:id="7"/>
    </w:p>
    <w:p w:rsidR="002B3531" w:rsidRDefault="002B3531" w:rsidP="002B3531">
      <w:pPr>
        <w:ind w:firstLine="709"/>
        <w:jc w:val="both"/>
      </w:pPr>
      <w:r>
        <w:rPr>
          <w:b/>
          <w:bCs/>
        </w:rPr>
        <w:t>Уровень предметной области.</w:t>
      </w:r>
      <w:r>
        <w:t xml:space="preserve"> На базовом уровне используются сущности «техническое средство (актив)», «пользователь», «заявка», «локация», «справочник», «событие жизненного цикла» и «аудит». Актив рассматривается как единица учёта, заявка — как единица сервисного взаимодействия, пользователь — как субъект операций, локация и справочники — как контекстные классификаторы, аудит — как механизм прослеживаемости.</w:t>
      </w:r>
    </w:p>
    <w:p w:rsidR="002B3531" w:rsidRDefault="002B3531" w:rsidP="002B3531">
      <w:pPr>
        <w:ind w:firstLine="709"/>
        <w:jc w:val="both"/>
      </w:pPr>
      <w:r>
        <w:rPr>
          <w:b/>
          <w:bCs/>
        </w:rPr>
        <w:t>Уровень управленческих сущностей.</w:t>
      </w:r>
      <w:r>
        <w:t xml:space="preserve"> На данном уровне вводятся агрегированные понятия: «реестр активов», «реестр заявок», «карточка пользователя», «регламент доступа», «инвентаризационная ведомость». Эти сущности обеспечивают управленческий контур принятия решений и контроля состояния учёта.</w:t>
      </w:r>
    </w:p>
    <w:p w:rsidR="002B3531" w:rsidRDefault="002B3531" w:rsidP="002B3531">
      <w:pPr>
        <w:ind w:firstLine="709"/>
        <w:jc w:val="both"/>
      </w:pPr>
      <w:r>
        <w:rPr>
          <w:b/>
          <w:bCs/>
        </w:rPr>
        <w:t>Уровень системной реализации.</w:t>
      </w:r>
      <w:r>
        <w:t xml:space="preserve"> Указанные понятия проецируются на элементы реализации: таблицы и связи БД, прикладные операции API, события журнала аудита, протоколы импорта и отчётные выборки. Для каждого класса сущностей обеспечивается однозначная идентификация, история изменений и контроль прав доступа.</w:t>
      </w:r>
    </w:p>
    <w:p w:rsidR="002B3531" w:rsidRDefault="002B3531" w:rsidP="002B3531">
      <w:pPr>
        <w:ind w:firstLine="709"/>
        <w:jc w:val="both"/>
      </w:pPr>
      <w:r>
        <w:t xml:space="preserve">В рамках прототипа система должна обеспечивать: формализованное описание сущностей предметной области, связь заявок с активами, </w:t>
      </w:r>
      <w:proofErr w:type="spellStart"/>
      <w:r>
        <w:t>трассируемость</w:t>
      </w:r>
      <w:proofErr w:type="spellEnd"/>
      <w:r>
        <w:t xml:space="preserve"> изменений по ключевым объектам, а также непротиворечивое использование терминов в аналитическом и проектном разделах.</w:t>
      </w:r>
    </w:p>
    <w:p w:rsidR="002B3531" w:rsidRDefault="0073767A" w:rsidP="002B3531">
      <w:pPr>
        <w:ind w:firstLine="709"/>
        <w:jc w:val="both"/>
      </w:pPr>
      <w:r w:rsidRPr="0073767A">
        <w:t>Структурно-функциональная схема взаимодействия ролей, учета ТС и Help Desk</w:t>
      </w:r>
      <w:r>
        <w:t xml:space="preserve"> </w:t>
      </w:r>
      <w:r w:rsidR="002B3531">
        <w:t>приведена на рисунке 1.</w:t>
      </w:r>
      <w:r w:rsidR="00590903" w:rsidRPr="00590903">
        <w:t>3</w:t>
      </w:r>
      <w:r w:rsidR="002B3531">
        <w:t xml:space="preserve"> и иллюстрирует контекст понятий и взаимодействий</w:t>
      </w:r>
      <w:r>
        <w:t>.</w:t>
      </w:r>
    </w:p>
    <w:p w:rsidR="00590903" w:rsidRPr="00590903" w:rsidRDefault="00590903" w:rsidP="00590903">
      <w:pPr>
        <w:spacing w:after="0" w:line="240" w:lineRule="auto"/>
        <w:rPr>
          <w:sz w:val="24"/>
          <w:szCs w:val="24"/>
        </w:rPr>
      </w:pPr>
      <w:r w:rsidRPr="00590903">
        <w:rPr>
          <w:noProof/>
        </w:rPr>
        <w:lastRenderedPageBreak/>
        <w:drawing>
          <wp:inline distT="0" distB="0" distL="0" distR="0">
            <wp:extent cx="6025564" cy="2793460"/>
            <wp:effectExtent l="0" t="0" r="0" b="0"/>
            <wp:docPr id="10" name="Рисунок 10" descr="C:\Users\RevvaRR.VNIICENTR\AppData\Local\Microsoft\Windows\INetCache\Content.MSO\50A974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50A974D5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769" cy="279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903" w:rsidRPr="00E90CD5" w:rsidRDefault="00590903" w:rsidP="00543659">
      <w:pPr>
        <w:ind w:firstLine="709"/>
        <w:jc w:val="center"/>
      </w:pPr>
      <w:r w:rsidRPr="0073767A">
        <w:rPr>
          <w:highlight w:val="cyan"/>
        </w:rPr>
        <w:t xml:space="preserve">Рисунок 1.3 – </w:t>
      </w:r>
      <w:r w:rsidR="0073767A" w:rsidRPr="0073767A">
        <w:rPr>
          <w:highlight w:val="cyan"/>
        </w:rPr>
        <w:t>Структурно-функциональная схема взаимодействия ролей, учета ТС и Help Desk</w:t>
      </w:r>
    </w:p>
    <w:p w:rsidR="005F4131" w:rsidRDefault="002B3531">
      <w:pPr>
        <w:pStyle w:val="2"/>
        <w:ind w:firstLine="709"/>
        <w:jc w:val="both"/>
        <w:rPr>
          <w:sz w:val="28"/>
          <w:szCs w:val="28"/>
        </w:rPr>
      </w:pPr>
      <w:bookmarkStart w:id="8" w:name="_Toc227054259"/>
      <w:r>
        <w:rPr>
          <w:sz w:val="28"/>
          <w:szCs w:val="28"/>
        </w:rPr>
        <w:t>1.2.</w:t>
      </w:r>
      <w:r w:rsidRPr="00E90CD5">
        <w:rPr>
          <w:sz w:val="28"/>
          <w:szCs w:val="28"/>
        </w:rPr>
        <w:t>2</w:t>
      </w:r>
      <w:r w:rsidR="00792D0E">
        <w:rPr>
          <w:sz w:val="28"/>
          <w:szCs w:val="28"/>
        </w:rPr>
        <w:t>. Процессы учёта технических средств</w:t>
      </w:r>
      <w:bookmarkEnd w:id="8"/>
    </w:p>
    <w:p w:rsidR="005F4131" w:rsidRDefault="00792D0E">
      <w:pPr>
        <w:ind w:firstLine="709"/>
        <w:jc w:val="both"/>
      </w:pPr>
      <w: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1F0D33" w:rsidRDefault="001F0D33" w:rsidP="001F0D33">
      <w:pPr>
        <w:ind w:firstLine="709"/>
        <w:jc w:val="both"/>
      </w:pPr>
      <w:r>
        <w:t xml:space="preserve">1. </w:t>
      </w:r>
      <w:r w:rsidRPr="001F0D33">
        <w:rPr>
          <w:bCs/>
          <w:i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:rsidR="001F0D33" w:rsidRDefault="001F0D33" w:rsidP="001F0D33">
      <w:pPr>
        <w:ind w:firstLine="709"/>
        <w:jc w:val="both"/>
      </w:pPr>
      <w:r>
        <w:t xml:space="preserve">2. </w:t>
      </w:r>
      <w:r w:rsidRPr="001F0D33">
        <w:rPr>
          <w:bCs/>
          <w:i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:rsidR="001F0D33" w:rsidRDefault="001F0D33" w:rsidP="001F0D33">
      <w:pPr>
        <w:ind w:firstLine="709"/>
        <w:jc w:val="both"/>
      </w:pPr>
      <w:r>
        <w:t xml:space="preserve">3. </w:t>
      </w:r>
      <w:r w:rsidRPr="001F0D33">
        <w:rPr>
          <w:bCs/>
          <w:i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:rsidR="001F0D33" w:rsidRDefault="001F0D33" w:rsidP="001F0D33">
      <w:pPr>
        <w:ind w:firstLine="709"/>
        <w:jc w:val="both"/>
      </w:pPr>
      <w:r>
        <w:t xml:space="preserve">4. </w:t>
      </w:r>
      <w:r w:rsidRPr="001F0D33">
        <w:rPr>
          <w:bCs/>
          <w:i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Help Desk.</w:t>
      </w:r>
    </w:p>
    <w:p w:rsidR="001F0D33" w:rsidRDefault="001F0D33" w:rsidP="001F0D33">
      <w:pPr>
        <w:ind w:firstLine="709"/>
        <w:jc w:val="both"/>
      </w:pPr>
      <w:r>
        <w:t xml:space="preserve">5. </w:t>
      </w:r>
      <w:r w:rsidRPr="001F0D33">
        <w:rPr>
          <w:bCs/>
          <w:i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:rsidR="001F0D33" w:rsidRDefault="001F0D33" w:rsidP="001F0D33">
      <w:pPr>
        <w:ind w:firstLine="709"/>
        <w:jc w:val="both"/>
      </w:pPr>
      <w:r>
        <w:lastRenderedPageBreak/>
        <w:t xml:space="preserve">6. </w:t>
      </w:r>
      <w:r w:rsidRPr="001F0D33">
        <w:rPr>
          <w:bCs/>
          <w:i/>
        </w:rPr>
        <w:t>Инвентаризация.</w:t>
      </w:r>
      <w:r>
        <w:t xml:space="preserve"> Проведение плановой или внеплановой сверки фактического наличия и состояния активов по локациям и ответственным лицам с фиксацией расхождений, ответственного исполнителя и даты проверки.</w:t>
      </w:r>
    </w:p>
    <w:p w:rsidR="001F0D33" w:rsidRDefault="001F0D33" w:rsidP="001F0D33">
      <w:pPr>
        <w:ind w:firstLine="709"/>
        <w:jc w:val="both"/>
      </w:pPr>
      <w:r w:rsidRPr="001F0D33">
        <w:t xml:space="preserve">7. </w:t>
      </w:r>
      <w:r w:rsidRPr="001F0D33">
        <w:rPr>
          <w:bCs/>
          <w:i/>
        </w:rPr>
        <w:t>Архивирование</w:t>
      </w:r>
      <w:r w:rsidRPr="001F0D33">
        <w:rPr>
          <w:bCs/>
        </w:rPr>
        <w:t>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:rsidR="005F4131" w:rsidRDefault="00792D0E">
      <w:pPr>
        <w:ind w:firstLine="709"/>
        <w:jc w:val="both"/>
        <w:rPr>
          <w:bCs/>
          <w:i/>
          <w:highlight w:val="yellow"/>
        </w:rPr>
      </w:pPr>
      <w: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</w:t>
      </w:r>
      <w:r w:rsidR="009F630A" w:rsidRPr="009F630A">
        <w:rPr>
          <w:lang w:val="en-US"/>
        </w:rPr>
        <w:t>UML</w:t>
      </w:r>
      <w:r w:rsidR="009F630A" w:rsidRPr="009F630A">
        <w:t xml:space="preserve">-диаграмме состояний </w:t>
      </w:r>
      <w:r w:rsidR="009F630A">
        <w:t>рисунке 1.4.</w:t>
      </w:r>
    </w:p>
    <w:p w:rsidR="001F0D33" w:rsidRPr="001F0D33" w:rsidRDefault="001F0D33" w:rsidP="001F0D33">
      <w:pPr>
        <w:spacing w:after="0" w:line="240" w:lineRule="auto"/>
        <w:rPr>
          <w:sz w:val="24"/>
          <w:szCs w:val="24"/>
        </w:rPr>
      </w:pPr>
      <w:r w:rsidRPr="001F0D33">
        <w:rPr>
          <w:noProof/>
          <w:sz w:val="24"/>
          <w:szCs w:val="24"/>
        </w:rPr>
        <w:lastRenderedPageBreak/>
        <w:drawing>
          <wp:inline distT="0" distB="0" distL="0" distR="0">
            <wp:extent cx="5905203" cy="7639050"/>
            <wp:effectExtent l="0" t="0" r="635" b="0"/>
            <wp:docPr id="11" name="Рисунок 11" descr="C:\Users\RevvaRR.VNIICENTR\AppData\Local\Microsoft\Windows\INetCache\Content.MSO\D78C12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vvaRR.VNIICENTR\AppData\Local\Microsoft\Windows\INetCache\Content.MSO\D78C12AB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531" cy="764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131" w:rsidRDefault="005F4131">
      <w:pPr>
        <w:spacing w:after="0" w:line="240" w:lineRule="auto"/>
        <w:jc w:val="center"/>
        <w:rPr>
          <w:sz w:val="24"/>
          <w:szCs w:val="24"/>
        </w:rPr>
      </w:pPr>
    </w:p>
    <w:p w:rsidR="005F4131" w:rsidRDefault="00543659">
      <w:pPr>
        <w:spacing w:line="240" w:lineRule="auto"/>
        <w:ind w:firstLine="709"/>
        <w:jc w:val="center"/>
      </w:pPr>
      <w:r>
        <w:t>Рисунок 1.</w:t>
      </w:r>
      <w:r w:rsidRPr="00543659">
        <w:t>4</w:t>
      </w:r>
      <w:r w:rsidR="00792D0E">
        <w:t xml:space="preserve"> — </w:t>
      </w:r>
      <w:r w:rsidR="009F630A" w:rsidRPr="009F630A">
        <w:rPr>
          <w:lang w:val="en-US"/>
        </w:rPr>
        <w:t>UML</w:t>
      </w:r>
      <w:r w:rsidR="009F630A" w:rsidRPr="009F630A">
        <w:t>-</w:t>
      </w:r>
      <w:r w:rsidR="009F630A">
        <w:t>диаграмма жизненного</w:t>
      </w:r>
      <w:r w:rsidR="00792D0E">
        <w:t xml:space="preserve"> цикл</w:t>
      </w:r>
      <w:r w:rsidR="009F630A">
        <w:t>а актива</w:t>
      </w:r>
    </w:p>
    <w:p w:rsidR="005F4131" w:rsidRDefault="002B3531">
      <w:pPr>
        <w:pStyle w:val="2"/>
        <w:ind w:firstLine="709"/>
        <w:jc w:val="both"/>
        <w:rPr>
          <w:sz w:val="28"/>
          <w:szCs w:val="28"/>
        </w:rPr>
      </w:pPr>
      <w:bookmarkStart w:id="9" w:name="_Toc227054260"/>
      <w:r>
        <w:rPr>
          <w:sz w:val="28"/>
          <w:szCs w:val="28"/>
        </w:rPr>
        <w:t>1.2</w:t>
      </w:r>
      <w:r w:rsidRPr="00E90CD5">
        <w:rPr>
          <w:sz w:val="28"/>
          <w:szCs w:val="28"/>
        </w:rPr>
        <w:t>.3</w:t>
      </w:r>
      <w:r w:rsidR="00792D0E">
        <w:rPr>
          <w:sz w:val="28"/>
          <w:szCs w:val="28"/>
        </w:rPr>
        <w:t>. Процессы сопровождения пользователей</w:t>
      </w:r>
      <w:bookmarkEnd w:id="9"/>
    </w:p>
    <w:p w:rsidR="005F4131" w:rsidRDefault="00792D0E">
      <w:pPr>
        <w:ind w:firstLine="709"/>
        <w:jc w:val="both"/>
      </w:pPr>
      <w:r>
        <w:t>Процессы сопровождения обращений пользователей (Help Desk) включают:</w:t>
      </w:r>
    </w:p>
    <w:p w:rsidR="005F4131" w:rsidRDefault="00792D0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lastRenderedPageBreak/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:rsidR="005F4131" w:rsidRDefault="00792D0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:rsidR="005F4131" w:rsidRDefault="00792D0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(например: новая, в работе, выполнена, закрыта).</w:t>
      </w:r>
    </w:p>
    <w:p w:rsidR="005F4131" w:rsidRDefault="00792D0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 w:rsidR="005F4131" w:rsidRDefault="00792D0E">
      <w:pPr>
        <w:pStyle w:val="afa"/>
        <w:numPr>
          <w:ilvl w:val="0"/>
          <w:numId w:val="3"/>
        </w:numPr>
        <w:ind w:left="709" w:firstLine="360"/>
        <w:jc w:val="both"/>
      </w:pP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:rsidR="005F4131" w:rsidRDefault="00792D0E">
      <w:pPr>
        <w:ind w:firstLine="709"/>
        <w:jc w:val="both"/>
      </w:pPr>
      <w:r>
        <w:t xml:space="preserve">Дополнительно предусматриваются ведение комментариев по заявке </w:t>
      </w:r>
      <w:r w:rsidR="00CB37BE">
        <w:br/>
      </w:r>
      <w:r>
        <w:t xml:space="preserve">с фиксацией автора и даты/времени, а также хранение истории изменения ключевых атрибутов заявки (статус, исполнитель). Упрощённый жизненный цикл заявки </w:t>
      </w:r>
      <w:r w:rsidR="00CB37BE">
        <w:t xml:space="preserve">Help Desk показан </w:t>
      </w:r>
      <w:r w:rsidR="00CB37BE">
        <w:rPr>
          <w:lang w:val="en-US"/>
        </w:rPr>
        <w:t>UML</w:t>
      </w:r>
      <w:r w:rsidR="00CB37BE" w:rsidRPr="00CB37BE">
        <w:t>-</w:t>
      </w:r>
      <w:r w:rsidR="00CB37BE">
        <w:t xml:space="preserve">диаграмме состояний заявки </w:t>
      </w:r>
      <w:r w:rsidR="00CB37BE">
        <w:rPr>
          <w:lang w:val="en-US"/>
        </w:rPr>
        <w:t>Help</w:t>
      </w:r>
      <w:r w:rsidR="00CB37BE" w:rsidRPr="00CB37BE">
        <w:t xml:space="preserve"> </w:t>
      </w:r>
      <w:r w:rsidR="00CB37BE">
        <w:rPr>
          <w:lang w:val="en-US"/>
        </w:rPr>
        <w:t>Desk</w:t>
      </w:r>
      <w:r w:rsidR="00CB37BE">
        <w:t xml:space="preserve">, </w:t>
      </w:r>
      <w:r w:rsidR="00CB37BE">
        <w:br/>
        <w:t>рисунок 1.5</w:t>
      </w:r>
      <w:r>
        <w:t xml:space="preserve">. </w:t>
      </w:r>
    </w:p>
    <w:p w:rsidR="005F4131" w:rsidRDefault="00792D0E">
      <w:pPr>
        <w:ind w:firstLine="709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878664" cy="8743410"/>
                <wp:effectExtent l="0" t="0" r="0" b="0"/>
                <wp:docPr id="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878664" cy="8743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6.67pt;height:688.4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5F4131" w:rsidRDefault="00543659">
      <w:pPr>
        <w:spacing w:line="240" w:lineRule="auto"/>
        <w:ind w:firstLine="709"/>
        <w:jc w:val="center"/>
      </w:pPr>
      <w:r>
        <w:t>Рисунок 1.</w:t>
      </w:r>
      <w:r w:rsidRPr="00543659">
        <w:t>5</w:t>
      </w:r>
      <w:r w:rsidR="00792D0E">
        <w:t xml:space="preserve"> — </w:t>
      </w:r>
      <w:r>
        <w:rPr>
          <w:lang w:val="en-US"/>
        </w:rPr>
        <w:t>UML</w:t>
      </w:r>
      <w:r w:rsidRPr="00543659">
        <w:t>-</w:t>
      </w:r>
      <w:r>
        <w:t>д</w:t>
      </w:r>
      <w:r w:rsidR="00792D0E">
        <w:t>иаграмма состояний заявки Help Desk</w:t>
      </w:r>
    </w:p>
    <w:p w:rsidR="005F4131" w:rsidRDefault="002B3531">
      <w:pPr>
        <w:pStyle w:val="2"/>
        <w:ind w:firstLine="709"/>
        <w:jc w:val="both"/>
        <w:rPr>
          <w:sz w:val="28"/>
          <w:szCs w:val="28"/>
        </w:rPr>
      </w:pPr>
      <w:bookmarkStart w:id="10" w:name="_Toc227054261"/>
      <w:r>
        <w:rPr>
          <w:sz w:val="28"/>
          <w:szCs w:val="28"/>
        </w:rPr>
        <w:t>1.2.</w:t>
      </w:r>
      <w:r w:rsidRPr="00E90CD5">
        <w:rPr>
          <w:sz w:val="28"/>
          <w:szCs w:val="28"/>
        </w:rPr>
        <w:t>4</w:t>
      </w:r>
      <w:r w:rsidR="00792D0E">
        <w:rPr>
          <w:sz w:val="28"/>
          <w:szCs w:val="28"/>
        </w:rPr>
        <w:t>. Роли пользователей</w:t>
      </w:r>
      <w:bookmarkEnd w:id="10"/>
    </w:p>
    <w:p w:rsidR="005F4131" w:rsidRDefault="00792D0E">
      <w:pPr>
        <w:ind w:firstLine="709"/>
        <w:jc w:val="both"/>
      </w:pPr>
      <w:r>
        <w:lastRenderedPageBreak/>
        <w:t>В системе выделяются роли, определяющие объём доступа к данным и операциям.</w:t>
      </w:r>
      <w:r w:rsidRPr="00FE0E8C">
        <w:t xml:space="preserve"> </w:t>
      </w:r>
      <w:r w:rsidR="00543659">
        <w:t>В таблице 1.1</w:t>
      </w:r>
      <w:r w:rsidR="005460C2" w:rsidRPr="00FE0E8C">
        <w:t xml:space="preserve"> отражены р</w:t>
      </w:r>
      <w:r w:rsidRPr="00FE0E8C">
        <w:t>ежимы доступа п</w:t>
      </w:r>
      <w:r w:rsidR="00FE0E8C" w:rsidRPr="00FE0E8C">
        <w:t>ользователей и их возможности.</w:t>
      </w:r>
    </w:p>
    <w:p w:rsidR="005F4131" w:rsidRDefault="00FE0E8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Таблица 1.1 — Роли</w:t>
      </w:r>
      <w:r w:rsidR="00792D0E">
        <w:rPr>
          <w:b/>
          <w:bCs/>
          <w:sz w:val="24"/>
          <w:szCs w:val="24"/>
        </w:rPr>
        <w:t xml:space="preserve"> </w:t>
      </w:r>
      <w:r w:rsidR="00792D0E">
        <w:rPr>
          <w:sz w:val="24"/>
          <w:szCs w:val="24"/>
        </w:rPr>
        <w:t>пользователей и их возможности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229"/>
      </w:tblGrid>
      <w:tr w:rsidR="005F4131" w:rsidTr="005460C2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Роль</w:t>
            </w:r>
          </w:p>
        </w:tc>
        <w:tc>
          <w:tcPr>
            <w:tcW w:w="7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Назначение</w:t>
            </w:r>
          </w:p>
        </w:tc>
      </w:tr>
      <w:tr w:rsidR="005F4131" w:rsidTr="005460C2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Пользователь</w:t>
            </w:r>
          </w:p>
        </w:tc>
        <w:tc>
          <w:tcPr>
            <w:tcW w:w="7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5F4131" w:rsidTr="005460C2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7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5F4131" w:rsidTr="005460C2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7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:rsidR="005F4131" w:rsidRDefault="00792D0E">
      <w:pPr>
        <w:ind w:firstLine="709"/>
        <w:jc w:val="both"/>
      </w:pPr>
      <w:r>
        <w:t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 w:rsidR="005F4131" w:rsidRDefault="00792D0E">
      <w:pPr>
        <w:ind w:firstLine="709"/>
        <w:jc w:val="both"/>
      </w:pPr>
      <w: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5F4131" w:rsidRDefault="00792D0E">
      <w:pPr>
        <w:ind w:firstLine="709"/>
        <w:jc w:val="both"/>
      </w:pPr>
      <w: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</w:t>
      </w:r>
      <w:r w:rsidR="00543659">
        <w:t>по ролям показано на рисунке 1.</w:t>
      </w:r>
      <w:r w:rsidR="00543659">
        <w:rPr>
          <w:lang w:val="en-US"/>
        </w:rPr>
        <w:t>6</w:t>
      </w:r>
      <w:r>
        <w:t>.</w:t>
      </w:r>
    </w:p>
    <w:p w:rsidR="005F4131" w:rsidRDefault="00792D0E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>
                <wp:extent cx="4201229" cy="5362575"/>
                <wp:effectExtent l="0" t="0" r="8890" b="0"/>
                <wp:docPr id="5" name="Рисунок 10" descr="C:\Users\RevvaRR.VNIICENTR\AppData\Local\Microsoft\Windows\INetCache\Content.MSO\9175C3EF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evvaRR.VNIICENTR\AppData\Local\Microsoft\Windows\INetCache\Content.MSO\9175C3EF.tmp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06097" cy="5368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0.81pt;height:422.2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</w:p>
    <w:p w:rsidR="005F4131" w:rsidRDefault="00792D0E">
      <w:pPr>
        <w:spacing w:line="240" w:lineRule="auto"/>
        <w:ind w:firstLine="709"/>
        <w:jc w:val="center"/>
      </w:pPr>
      <w:r>
        <w:t>Рисунок 1.</w:t>
      </w:r>
      <w:r w:rsidR="00543659" w:rsidRPr="00543659">
        <w:t>6</w:t>
      </w:r>
      <w:r>
        <w:t xml:space="preserve"> — Распределение базовых сценариев по ролям пользователей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11" w:name="_Toc227054262"/>
      <w:r>
        <w:rPr>
          <w:sz w:val="28"/>
          <w:szCs w:val="28"/>
        </w:rPr>
        <w:t>1.2.4. Ключевые сущности системы</w:t>
      </w:r>
      <w:bookmarkEnd w:id="11"/>
    </w:p>
    <w:p w:rsidR="005F4131" w:rsidRDefault="00792D0E">
      <w:pPr>
        <w:ind w:firstLine="709"/>
        <w:jc w:val="both"/>
      </w:pPr>
      <w:r>
        <w:t>В процессе учёта технических средств предприятия можно выделить несколько сущностей:</w:t>
      </w:r>
    </w:p>
    <w:p w:rsidR="005F4131" w:rsidRDefault="00792D0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</w:t>
      </w:r>
      <w:r>
        <w:lastRenderedPageBreak/>
        <w:t>справочникам, а также историю событий (перемещения, закрепление/снятие, ремонты, списание, изменение ключевых атрибутов).</w:t>
      </w:r>
    </w:p>
    <w:p w:rsidR="005F4131" w:rsidRDefault="00792D0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5F4131" w:rsidRDefault="00792D0E">
      <w:pPr>
        <w:pStyle w:val="afa"/>
        <w:numPr>
          <w:ilvl w:val="0"/>
          <w:numId w:val="5"/>
        </w:numPr>
        <w:tabs>
          <w:tab w:val="left" w:pos="993"/>
        </w:tabs>
        <w:ind w:left="0" w:firstLine="709"/>
        <w:jc w:val="both"/>
      </w:pPr>
      <w:r>
        <w:rPr>
          <w:b/>
          <w:bCs/>
        </w:rPr>
        <w:t>Заявка (обращение Help Desk)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:rsidR="005F4131" w:rsidRDefault="00792D0E">
      <w:pPr>
        <w:pStyle w:val="afa"/>
        <w:tabs>
          <w:tab w:val="left" w:pos="993"/>
        </w:tabs>
        <w:ind w:firstLine="709"/>
        <w:jc w:val="both"/>
      </w:pPr>
      <w: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</w:t>
      </w:r>
    </w:p>
    <w:p w:rsidR="005F4131" w:rsidRDefault="00792D0E">
      <w:pPr>
        <w:ind w:firstLine="709"/>
        <w:jc w:val="both"/>
        <w:rPr>
          <w:highlight w:val="red"/>
        </w:rPr>
      </w:pPr>
      <w:r>
        <w:t xml:space="preserve">Диаграмма потоков данных (DFD) контекстного уровня показывает, какие </w:t>
      </w:r>
      <w:r>
        <w:rPr>
          <w:bCs/>
        </w:rPr>
        <w:t>процессы</w:t>
      </w:r>
      <w:r>
        <w:t xml:space="preserve"> обращаются к </w:t>
      </w:r>
      <w:r>
        <w:rPr>
          <w:bCs/>
        </w:rPr>
        <w:t>хранилищам данных</w:t>
      </w:r>
      <w:r>
        <w:t xml:space="preserve">, соответствующим сущностям предметной области, и какие </w:t>
      </w:r>
      <w:r>
        <w:rPr>
          <w:bCs/>
        </w:rPr>
        <w:t>внешние сущности</w:t>
      </w:r>
      <w:r>
        <w:t xml:space="preserve"> инициируют потоки (без детализации экранов и форматов сообще</w:t>
      </w:r>
      <w:r w:rsidR="00543659">
        <w:t>ний). Таким образом, рисунок 1.</w:t>
      </w:r>
      <w:r w:rsidR="00543659" w:rsidRPr="00E90CD5">
        <w:t>7</w:t>
      </w:r>
      <w:r>
        <w:t xml:space="preserve"> фиксирует статическую структуру связей. </w:t>
      </w:r>
    </w:p>
    <w:p w:rsidR="005F4131" w:rsidRDefault="00792D0E">
      <w:pPr>
        <w:spacing w:after="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23260" cy="4596257"/>
                <wp:effectExtent l="0" t="0" r="1905" b="0"/>
                <wp:docPr id="6" name="Рисунок 9" descr="C:\Users\RevvaRR.VNIICENTR\AppData\Local\Microsoft\Windows\INetCache\Content.MSO\30B12FD0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evvaRR.VNIICENTR\AppData\Local\Microsoft\Windows\INetCache\Content.MSO\30B12FD0.tmp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5433" cy="4605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6.40pt;height:361.91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</w:p>
    <w:p w:rsidR="005F4131" w:rsidRDefault="00543659">
      <w:pPr>
        <w:spacing w:line="240" w:lineRule="auto"/>
        <w:ind w:firstLine="709"/>
        <w:jc w:val="center"/>
      </w:pPr>
      <w:r>
        <w:t>Рисунок 1.</w:t>
      </w:r>
      <w:r w:rsidRPr="00543659">
        <w:t>7</w:t>
      </w:r>
      <w:r w:rsidR="00792D0E">
        <w:t xml:space="preserve"> — Потоки данных для учёта технических средств и заявок)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12" w:name="_Toc227054263"/>
      <w:bookmarkStart w:id="13" w:name="OLE_LINK3"/>
      <w:bookmarkStart w:id="14" w:name="OLE_LINK4"/>
      <w:bookmarkStart w:id="15" w:name="OLE_LINK1"/>
      <w:bookmarkStart w:id="16" w:name="OLE_LINK2"/>
      <w:bookmarkStart w:id="17" w:name="OLE_LINK9"/>
      <w:r>
        <w:rPr>
          <w:sz w:val="28"/>
          <w:szCs w:val="28"/>
        </w:rPr>
        <w:t>1.2.5. Обобщённая функциональная модель процессов (IDEF0)</w:t>
      </w:r>
      <w:bookmarkEnd w:id="12"/>
    </w:p>
    <w:p w:rsidR="005F4131" w:rsidRDefault="00792D0E">
      <w:pPr>
        <w:ind w:firstLine="709"/>
        <w:jc w:val="both"/>
      </w:pPr>
      <w:r>
        <w:t>Наряду с потоками данных, рассмотренными выше, для представления функций прототипа информационно-аналитической системы применяется обобщённая функциональная модель в нотации IDEF0 на двух уровнях: контекстном и уровне декомпозиции корневой функции</w:t>
      </w:r>
      <w:r w:rsidR="00543659">
        <w:t>. Модель дополняет DFD (рис. 1.</w:t>
      </w:r>
      <w:r w:rsidR="00543659" w:rsidRPr="00543659">
        <w:t>7</w:t>
      </w:r>
      <w:r>
        <w:t>): диаграмма потоков данных фиксирует перемещение данных между процессами и хранилищами; модель IDEF0 фиксирует иерархию выполняемых функций и состав ICOM (входы, управления, выходы, механизмы) на границе системы и при переходе к подфункциям.</w:t>
      </w:r>
    </w:p>
    <w:p w:rsidR="005F4131" w:rsidRDefault="00792D0E">
      <w:pPr>
        <w:ind w:firstLine="709"/>
        <w:jc w:val="both"/>
      </w:pPr>
      <w:r>
        <w:t xml:space="preserve">Контекстная диаграмма (A-0) определяет границу рассматриваемой системы: прототип ИАС представлен как единая функция с потоками входов, выходов, управляющих воздействий и механизмов при нераскрытой внутренней структуре. На данном уровне фиксируются внешние воздействия (регламенты, требования к аудиту и отчётности, участие персонала и </w:t>
      </w:r>
      <w:r>
        <w:lastRenderedPageBreak/>
        <w:t>программно-технических средств) и ожидаемые результаты функционирования системы в контуре учёта технических средств и обработки заявок. Перечисленные эл</w:t>
      </w:r>
      <w:r w:rsidR="00543659">
        <w:t>ементы отображены на рисунке 1.</w:t>
      </w:r>
      <w:r w:rsidR="00543659">
        <w:rPr>
          <w:lang w:val="en-US"/>
        </w:rPr>
        <w:t>8</w:t>
      </w:r>
      <w:r>
        <w:t>.</w:t>
      </w:r>
    </w:p>
    <w:bookmarkEnd w:id="13"/>
    <w:bookmarkEnd w:id="14"/>
    <w:p w:rsidR="005F4131" w:rsidRDefault="005F4131">
      <w:pPr>
        <w:ind w:firstLine="709"/>
        <w:jc w:val="both"/>
      </w:pPr>
    </w:p>
    <w:p w:rsidR="005F4131" w:rsidRDefault="00792D0E">
      <w:pPr>
        <w:spacing w:before="60" w:after="60"/>
        <w:jc w:val="both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3955415"/>
                <wp:effectExtent l="0" t="0" r="3175" b="6985"/>
                <wp:docPr id="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1_A0.png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395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1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:rsidR="005F4131" w:rsidRDefault="00543659">
      <w:pPr>
        <w:pStyle w:val="aff2"/>
      </w:pPr>
      <w:bookmarkStart w:id="18" w:name="OLE_LINK5"/>
      <w:bookmarkStart w:id="19" w:name="OLE_LINK6"/>
      <w:r>
        <w:rPr>
          <w:sz w:val="28"/>
          <w:szCs w:val="28"/>
        </w:rPr>
        <w:t>Рисунок 1.</w:t>
      </w:r>
      <w:r w:rsidRPr="00543659">
        <w:rPr>
          <w:sz w:val="28"/>
          <w:szCs w:val="28"/>
        </w:rPr>
        <w:t>8</w:t>
      </w:r>
      <w:r w:rsidR="00792D0E">
        <w:rPr>
          <w:sz w:val="28"/>
          <w:szCs w:val="28"/>
        </w:rPr>
        <w:t xml:space="preserve"> — Контекстная IDEF0-диаграмма процессов учёта технических средств и обработки заявок (A-0)</w:t>
      </w:r>
      <w:bookmarkEnd w:id="18"/>
      <w:bookmarkEnd w:id="19"/>
    </w:p>
    <w:p w:rsidR="005F4131" w:rsidRPr="0073767A" w:rsidRDefault="00543659">
      <w:pPr>
        <w:ind w:firstLine="709"/>
        <w:jc w:val="both"/>
        <w:rPr>
          <w:strike/>
          <w:color w:val="FF0000"/>
        </w:rPr>
      </w:pPr>
      <w:r w:rsidRPr="0073767A">
        <w:rPr>
          <w:strike/>
          <w:color w:val="FF0000"/>
          <w:highlight w:val="yellow"/>
        </w:rPr>
        <w:t>На рисунке 1.8</w:t>
      </w:r>
      <w:r w:rsidR="00792D0E" w:rsidRPr="0073767A">
        <w:rPr>
          <w:strike/>
          <w:color w:val="FF0000"/>
          <w:highlight w:val="yellow"/>
        </w:rPr>
        <w:t xml:space="preserve"> корневая функция показана без внутреннего деления; состав крупных подфункций раскрывается на диаграмме декомпозиции A0 (рисунок 1.8).</w:t>
      </w:r>
      <w:r w:rsidR="0073767A">
        <w:rPr>
          <w:strike/>
          <w:color w:val="FF0000"/>
        </w:rPr>
        <w:t>???</w:t>
      </w:r>
    </w:p>
    <w:p w:rsidR="005F4131" w:rsidRDefault="00792D0E">
      <w:pPr>
        <w:ind w:firstLine="709"/>
        <w:jc w:val="both"/>
      </w:pPr>
      <w:r>
        <w:t>Диаграмма декомпозиции (A0) представляет корневую функцию в виде набора основных функциональных блоков прототипа ИАС и связей между ними по потокам данных и управляющим воздействиям без описания пользовательских экранов и фо</w:t>
      </w:r>
      <w:r w:rsidR="006D3F3E">
        <w:t>рматов сообщений. На рисунке 1.</w:t>
      </w:r>
      <w:r w:rsidR="006D3F3E" w:rsidRPr="006D3F3E">
        <w:t>9</w:t>
      </w:r>
      <w:r>
        <w:t xml:space="preserve"> корневая функция разложена на четыре подфункции A1–A4, согласованные с контурами, введёнными в п. 1.2.3–1.2.4:</w:t>
      </w:r>
    </w:p>
    <w:p w:rsidR="005F4131" w:rsidRDefault="00792D0E">
      <w:pPr>
        <w:ind w:firstLine="709"/>
        <w:jc w:val="both"/>
      </w:pPr>
      <w:r>
        <w:lastRenderedPageBreak/>
        <w:t>- A1 — ведение пользователей, ролей и справочников (нормативно-справочная основа и разграничение доступа для последующих блоков);</w:t>
      </w:r>
    </w:p>
    <w:p w:rsidR="005F4131" w:rsidRDefault="00792D0E">
      <w:pPr>
        <w:ind w:firstLine="709"/>
        <w:jc w:val="both"/>
      </w:pPr>
      <w:r>
        <w:t>- A2 — ведение карточек активов, то есть контур учёта технических средств;</w:t>
      </w:r>
    </w:p>
    <w:p w:rsidR="005F4131" w:rsidRDefault="00792D0E">
      <w:pPr>
        <w:ind w:firstLine="709"/>
        <w:jc w:val="both"/>
      </w:pPr>
      <w:r>
        <w:t>- A3 — регистрация и сопровождение заявок (контур Help Desk);</w:t>
      </w:r>
    </w:p>
    <w:p w:rsidR="005F4131" w:rsidRDefault="00792D0E">
      <w:pPr>
        <w:ind w:firstLine="709"/>
        <w:jc w:val="both"/>
      </w:pPr>
      <w:r>
        <w:t>- A4 — импорт данных, аудит, отчётность и экспорт (сквозные функции, опирающиеся на результаты работы блоков A2 и A3).</w:t>
      </w:r>
    </w:p>
    <w:p w:rsidR="006D3F3E" w:rsidRDefault="006D3F3E" w:rsidP="006D3F3E">
      <w:pPr>
        <w:spacing w:before="60" w:after="60"/>
        <w:jc w:val="center"/>
      </w:pPr>
      <w:r>
        <w:rPr>
          <w:noProof/>
        </w:rPr>
        <w:drawing>
          <wp:inline distT="0" distB="0" distL="0" distR="0" wp14:anchorId="54AE1941" wp14:editId="360BAE40">
            <wp:extent cx="6190615" cy="4029075"/>
            <wp:effectExtent l="0" t="0" r="635" b="9525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_A0.png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6222337" cy="40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3E" w:rsidRDefault="006D3F3E" w:rsidP="006D3F3E">
      <w:pPr>
        <w:spacing w:line="240" w:lineRule="auto"/>
        <w:ind w:firstLine="709"/>
        <w:jc w:val="center"/>
      </w:pPr>
      <w:bookmarkStart w:id="20" w:name="OLE_LINK7"/>
      <w:bookmarkStart w:id="21" w:name="OLE_LINK8"/>
      <w:r>
        <w:t>Рисунок 1.</w:t>
      </w:r>
      <w:r w:rsidRPr="00543659">
        <w:t>9</w:t>
      </w:r>
      <w:r>
        <w:t xml:space="preserve"> — Декомпозиция основных процессов прототипа ИАС в нотации IDEF0 (A0)</w:t>
      </w:r>
      <w:bookmarkEnd w:id="20"/>
      <w:bookmarkEnd w:id="21"/>
    </w:p>
    <w:p w:rsidR="005F4131" w:rsidRDefault="00792D0E">
      <w:pPr>
        <w:ind w:firstLine="709"/>
        <w:jc w:val="both"/>
      </w:pPr>
      <w:r>
        <w:t>Между блоками на схеме отражены основные потоки: нормативный контекст из A1 используется при работе с активами и заявками; A2 и A3 связаны по данным о связи «заявка — актив»; A4 обеспечивает загрузку данных из внешних файлов, ведение журнала аудита и выдачу отчётов и выборок.</w:t>
      </w:r>
    </w:p>
    <w:bookmarkEnd w:id="15"/>
    <w:bookmarkEnd w:id="16"/>
    <w:bookmarkEnd w:id="17"/>
    <w:p w:rsidR="005F4131" w:rsidRPr="00E90CD5" w:rsidRDefault="00543659" w:rsidP="00E90CD5">
      <w:pPr>
        <w:ind w:firstLine="709"/>
        <w:jc w:val="both"/>
      </w:pPr>
      <w:r>
        <w:t>Таким образом, рисунок 1.</w:t>
      </w:r>
      <w:r w:rsidRPr="00543659">
        <w:t>8</w:t>
      </w:r>
      <w:r w:rsidR="00792D0E">
        <w:t xml:space="preserve"> задаёт положение прототипа ИАС в контуре предприятия и состав ICOM на границе системы; рисунок 1.</w:t>
      </w:r>
      <w:r w:rsidRPr="00543659">
        <w:t>9</w:t>
      </w:r>
      <w:r w:rsidR="00792D0E">
        <w:t xml:space="preserve"> конкретизирует </w:t>
      </w:r>
      <w:r w:rsidR="00792D0E">
        <w:lastRenderedPageBreak/>
        <w:t>эту функцию по подсистемам A1–A4 для последующего сопоставления с архитектурой и реализацией (глава 2). Обе диаграм</w:t>
      </w:r>
      <w:r w:rsidR="006D3F3E">
        <w:t>мы согласованы с DFD на рис. 1.</w:t>
      </w:r>
      <w:r w:rsidR="006D3F3E" w:rsidRPr="001F0D33">
        <w:t>7</w:t>
      </w:r>
      <w:r w:rsidR="00792D0E">
        <w:t xml:space="preserve"> по набору процессов и хранилищ данных.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2" w:name="_Toc227054264"/>
      <w:r>
        <w:rPr>
          <w:sz w:val="28"/>
          <w:szCs w:val="28"/>
        </w:rPr>
        <w:t>1.3. Анализ существующих решений</w:t>
      </w:r>
      <w:bookmarkEnd w:id="22"/>
    </w:p>
    <w:p w:rsidR="005F4131" w:rsidRDefault="00792D0E">
      <w:pPr>
        <w:ind w:firstLine="709"/>
        <w:jc w:val="both"/>
      </w:pPr>
      <w:r>
        <w:t>В рамках анализа существующих решений проводится сравнительный обзор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 w:rsidR="005F4131" w:rsidRDefault="00792D0E">
      <w:pPr>
        <w:pStyle w:val="2"/>
        <w:ind w:firstLine="709"/>
        <w:jc w:val="both"/>
        <w:rPr>
          <w:sz w:val="28"/>
          <w:szCs w:val="28"/>
          <w:lang w:val="en-US"/>
        </w:rPr>
      </w:pPr>
      <w:bookmarkStart w:id="23" w:name="_Toc227054265"/>
      <w:r>
        <w:rPr>
          <w:sz w:val="28"/>
          <w:szCs w:val="28"/>
          <w:lang w:val="en-US"/>
        </w:rPr>
        <w:t xml:space="preserve">1.3.1. </w:t>
      </w:r>
      <w:r>
        <w:rPr>
          <w:sz w:val="28"/>
          <w:szCs w:val="28"/>
        </w:rPr>
        <w:t>Системы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учёта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активов</w:t>
      </w:r>
      <w:r>
        <w:rPr>
          <w:sz w:val="28"/>
          <w:szCs w:val="28"/>
          <w:lang w:val="en-US"/>
        </w:rPr>
        <w:t xml:space="preserve"> (IT Asset Management)</w:t>
      </w:r>
      <w:bookmarkEnd w:id="23"/>
    </w:p>
    <w:p w:rsidR="005F4131" w:rsidRDefault="00792D0E">
      <w:pPr>
        <w:ind w:firstLine="709"/>
        <w:jc w:val="both"/>
      </w:pPr>
      <w:r>
        <w:t>Рынком предлагаются специализированные программные решения для учёта ИТ</w:t>
      </w:r>
      <w:r>
        <w:noBreakHyphen/>
        <w:t xml:space="preserve">активов, включая коммерческие продукты (например, </w:t>
      </w:r>
      <w:proofErr w:type="spellStart"/>
      <w:r>
        <w:t>ServiceNow</w:t>
      </w:r>
      <w:proofErr w:type="spellEnd"/>
      <w:r>
        <w:t xml:space="preserve"> ITAM, </w:t>
      </w:r>
      <w:proofErr w:type="spellStart"/>
      <w:r>
        <w:t>Ivanti</w:t>
      </w:r>
      <w:proofErr w:type="spellEnd"/>
      <w:r>
        <w:t xml:space="preserve">, </w:t>
      </w:r>
      <w:proofErr w:type="spellStart"/>
      <w:r>
        <w:t>Flexera</w:t>
      </w:r>
      <w:proofErr w:type="spellEnd"/>
      <w:r>
        <w:t xml:space="preserve">, BMC </w:t>
      </w:r>
      <w:proofErr w:type="spellStart"/>
      <w:r>
        <w:t>Helix</w:t>
      </w:r>
      <w:proofErr w:type="spellEnd"/>
      <w:r>
        <w:t xml:space="preserve">), а также открытые системы (например, GLPI, </w:t>
      </w:r>
      <w:proofErr w:type="spellStart"/>
      <w:r>
        <w:t>iTop</w:t>
      </w:r>
      <w:proofErr w:type="spellEnd"/>
      <w:r>
        <w:t xml:space="preserve">, </w:t>
      </w:r>
      <w:proofErr w:type="spellStart"/>
      <w:r>
        <w:t>Snipe</w:t>
      </w:r>
      <w:proofErr w:type="spellEnd"/>
      <w:r>
        <w:noBreakHyphen/>
        <w:t xml:space="preserve">IT, OCS </w:t>
      </w:r>
      <w:proofErr w:type="spellStart"/>
      <w:r>
        <w:t>Inventory</w:t>
      </w:r>
      <w:proofErr w:type="spellEnd"/>
      <w:r>
        <w:t xml:space="preserve"> NG). В составе типовых функций таких решений, как правило, предусматриваются ведение реестра активов с атрибутами, привязка к пользователям и локациям, учёт конфигураций и лицензий программного обеспечения, формирование отчётности и поддержка аудита.</w:t>
      </w:r>
    </w:p>
    <w:p w:rsidR="005F4131" w:rsidRDefault="00792D0E">
      <w:pPr>
        <w:ind w:firstLine="709"/>
        <w:jc w:val="both"/>
      </w:pPr>
      <w:r>
        <w:t>При применении указанных решений в задачах конкретного предприятия могут проявляться ограничения. Для малых и средних организаций нередко отмечается высокая стоимость лицензирования и внедрения. Также может иметь место функциональная избыточность (включение модулей управления контрактами и финансового учёта активов), не относящихся к целевым задачам учёта техники. Дополнительно в ряде продуктов не обеспечивается глубокая интеграция учёта активов с процессами Help Desk в рамках единого пользовательского интерфейса и единой модели данных. В условиях потребности предприятия в централизованном учёте техники и заявок в рамках единого прототипа целесообразность приобретения «тяжёлого» ITAM</w:t>
      </w:r>
      <w:r>
        <w:noBreakHyphen/>
        <w:t>продукта может быть ограничена.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4" w:name="_Toc227054266"/>
      <w:r>
        <w:rPr>
          <w:sz w:val="28"/>
          <w:szCs w:val="28"/>
        </w:rPr>
        <w:t>1.3.2. Системы Help Desk и службы поддержки</w:t>
      </w:r>
      <w:bookmarkEnd w:id="24"/>
    </w:p>
    <w:p w:rsidR="005F4131" w:rsidRDefault="00792D0E">
      <w:pPr>
        <w:ind w:firstLine="709"/>
        <w:jc w:val="both"/>
      </w:pPr>
      <w:r>
        <w:lastRenderedPageBreak/>
        <w:t xml:space="preserve">На рынке представлены системы учёта заявок и обращений, включая </w:t>
      </w:r>
      <w:proofErr w:type="spellStart"/>
      <w:r>
        <w:t>Jira</w:t>
      </w:r>
      <w:proofErr w:type="spellEnd"/>
      <w:r>
        <w:t xml:space="preserve"> Service Management,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GLPI, </w:t>
      </w:r>
      <w:proofErr w:type="spellStart"/>
      <w:r>
        <w:t>osTicket</w:t>
      </w:r>
      <w:proofErr w:type="spellEnd"/>
      <w:r>
        <w:t xml:space="preserve"> и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. В указанных решениях, как правило, обеспечиваются регистрация заявок, присвоение и изменение статусов, назначение исполнителей, ведение комментариев, прикрепление вложений и формирование отчётности.</w:t>
      </w:r>
    </w:p>
    <w:p w:rsidR="005F4131" w:rsidRDefault="00792D0E">
      <w:pPr>
        <w:ind w:firstLine="709"/>
        <w:jc w:val="both"/>
      </w:pPr>
      <w:r>
        <w:t>Вместе с тем в ряде таких систем не предусматривается полноценный контур учёта технических средств, включающий карточки активов, фиксацию этапов жизненного цикла и привязку к корпоративным справочникам (локации, типы техники, конфигурации). Учёт оборудования нередко ограничивается реестром конфигурационных единиц без требуемой для предприятия детализации (инвентарный номер, учёт по счёту МЦ.04, закрепление, перемещения).</w:t>
      </w:r>
    </w:p>
    <w:p w:rsidR="005F4131" w:rsidRDefault="00792D0E">
      <w:pPr>
        <w:ind w:firstLine="709"/>
        <w:jc w:val="both"/>
      </w:pPr>
      <w:r>
        <w:t>Следовательно, использование только системы заявок не обеспечивает потребность предприятия в едином контуре учёта активов и обращений с устойчивой связью «заявка — актив».</w:t>
      </w:r>
    </w:p>
    <w:p w:rsidR="005F4131" w:rsidRDefault="00792D0E">
      <w:pPr>
        <w:ind w:firstLine="709"/>
        <w:jc w:val="both"/>
      </w:pPr>
      <w:r>
        <w:t>Динамика целевого процесса обработки обращения, связанного с техническим средст</w:t>
      </w:r>
      <w:r w:rsidR="00543659">
        <w:t>вом, представлена на рисунке 1.</w:t>
      </w:r>
      <w:r w:rsidR="00543659" w:rsidRPr="00543659">
        <w:t>10</w:t>
      </w:r>
      <w:r>
        <w:t xml:space="preserve"> </w:t>
      </w:r>
      <w:r w:rsidRPr="005460C2">
        <w:t>(UML-диаграмма активности).</w:t>
      </w:r>
      <w:r>
        <w:t xml:space="preserve"> </w:t>
      </w:r>
    </w:p>
    <w:p w:rsidR="005F4131" w:rsidRDefault="00792D0E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420103" cy="7143750"/>
                <wp:effectExtent l="0" t="0" r="0" b="0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1.8_ф.png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430699" cy="7160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8.04pt;height:56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:rsidR="005F4131" w:rsidRPr="00543659" w:rsidRDefault="00543659" w:rsidP="00543659">
      <w:pPr>
        <w:spacing w:line="240" w:lineRule="auto"/>
        <w:ind w:firstLine="709"/>
        <w:jc w:val="center"/>
      </w:pPr>
      <w:r>
        <w:t>Рисунок 1.</w:t>
      </w:r>
      <w:r w:rsidRPr="00543659">
        <w:t>10</w:t>
      </w:r>
      <w:r w:rsidR="00792D0E">
        <w:t xml:space="preserve"> — UML-диаграмма активности процесса обработки заявки, связанной с техническим средством.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5" w:name="_Toc227054267"/>
      <w:r>
        <w:rPr>
          <w:sz w:val="28"/>
          <w:szCs w:val="28"/>
        </w:rPr>
        <w:t>1.3.3. Комплексные ИАС предприятия</w:t>
      </w:r>
      <w:bookmarkEnd w:id="25"/>
    </w:p>
    <w:p w:rsidR="005F4131" w:rsidRDefault="00792D0E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</w:t>
      </w:r>
      <w:r>
        <w:lastRenderedPageBreak/>
        <w:t>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6" w:name="_Toc227054268"/>
      <w:r>
        <w:rPr>
          <w:sz w:val="28"/>
          <w:szCs w:val="28"/>
        </w:rPr>
        <w:t>1.3.4. Сводное сопоставление аналогов</w:t>
      </w:r>
      <w:bookmarkEnd w:id="26"/>
    </w:p>
    <w:p w:rsidR="005F4131" w:rsidRDefault="00792D0E">
      <w:pPr>
        <w:ind w:firstLine="709"/>
        <w:jc w:val="both"/>
      </w:pPr>
      <w:r w:rsidRPr="005460C2">
        <w:t>В таблице 1.2</w:t>
      </w:r>
      <w:r>
        <w:t xml:space="preserve">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5F4131" w:rsidRDefault="00792D0E">
      <w:pPr>
        <w:pStyle w:val="aff2"/>
        <w:spacing w:line="240" w:lineRule="auto"/>
        <w:jc w:val="left"/>
      </w:pPr>
      <w:r>
        <w:t>Таблица 1.2 — Сопоставление аналогов применительно к задаче учёта ТС и Help Desk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Системы Help Desk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Связь заявка — актив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 xml:space="preserve">Справочники (типы активов, </w:t>
            </w:r>
            <w:r>
              <w:lastRenderedPageBreak/>
              <w:t>локации, статусы заявок)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lastRenderedPageBreak/>
              <w:t>Да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Аудит действий пользователей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Да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5F4131">
        <w:tc>
          <w:tcPr>
            <w:tcW w:w="18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1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25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:rsidR="005F4131" w:rsidRDefault="00792D0E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5F4131" w:rsidRDefault="00792D0E">
      <w:pPr>
        <w:ind w:firstLine="709"/>
        <w:jc w:val="both"/>
      </w:pPr>
      <w:r>
        <w:t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7" w:name="_Toc227054269"/>
      <w:r>
        <w:rPr>
          <w:sz w:val="28"/>
          <w:szCs w:val="28"/>
        </w:rPr>
        <w:t xml:space="preserve">1.4. Анализ существующих подходов к учёту активов и автоматизации </w:t>
      </w:r>
      <w:proofErr w:type="spellStart"/>
      <w:r>
        <w:rPr>
          <w:sz w:val="28"/>
          <w:szCs w:val="28"/>
        </w:rPr>
        <w:t>HelpDesk</w:t>
      </w:r>
      <w:bookmarkEnd w:id="27"/>
      <w:proofErr w:type="spellEnd"/>
    </w:p>
    <w:p w:rsidR="005F4131" w:rsidRDefault="00792D0E">
      <w:pPr>
        <w:ind w:firstLine="709"/>
        <w:jc w:val="both"/>
      </w:pPr>
      <w:r>
        <w:lastRenderedPageBreak/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28" w:name="_Toc227054270"/>
      <w:r>
        <w:rPr>
          <w:sz w:val="28"/>
          <w:szCs w:val="28"/>
        </w:rPr>
        <w:t>1.4.1. Моделирование данных</w:t>
      </w:r>
      <w:bookmarkEnd w:id="28"/>
    </w:p>
    <w:p w:rsidR="005F4131" w:rsidRPr="00CB37BE" w:rsidRDefault="00792D0E">
      <w:pPr>
        <w:ind w:firstLine="709"/>
        <w:jc w:val="both"/>
      </w:pPr>
      <w:r w:rsidRPr="00CB37BE">
        <w:rPr>
          <w:bCs/>
          <w:i/>
        </w:rPr>
        <w:t>Актив — пользователь — локация.</w:t>
      </w:r>
      <w:r w:rsidRPr="00CB37BE"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5F4131" w:rsidRPr="00CB37BE" w:rsidRDefault="00792D0E">
      <w:pPr>
        <w:ind w:firstLine="709"/>
        <w:jc w:val="both"/>
      </w:pPr>
      <w:r w:rsidRPr="00CB37BE">
        <w:rPr>
          <w:bCs/>
          <w:i/>
        </w:rPr>
        <w:t>Конфигурация как набор характеристик.</w:t>
      </w:r>
      <w:r w:rsidRPr="00CB37BE"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5F4131" w:rsidRPr="00CB37BE" w:rsidRDefault="00792D0E">
      <w:pPr>
        <w:ind w:firstLine="709"/>
        <w:jc w:val="both"/>
      </w:pPr>
      <w:r w:rsidRPr="00CB37BE">
        <w:rPr>
          <w:bCs/>
          <w:i/>
        </w:rPr>
        <w:t>Связь заявка — актив.</w:t>
      </w:r>
      <w:r w:rsidRPr="00CB37BE"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:rsidR="005F4131" w:rsidRPr="00CB37BE" w:rsidRDefault="00792D0E">
      <w:pPr>
        <w:pStyle w:val="2"/>
        <w:ind w:firstLine="709"/>
        <w:jc w:val="both"/>
        <w:rPr>
          <w:sz w:val="28"/>
          <w:szCs w:val="28"/>
        </w:rPr>
      </w:pPr>
      <w:bookmarkStart w:id="29" w:name="_Toc227054271"/>
      <w:r w:rsidRPr="00CB37BE">
        <w:rPr>
          <w:sz w:val="28"/>
          <w:szCs w:val="28"/>
        </w:rPr>
        <w:t>1.4.2. Импорт и миграция данных</w:t>
      </w:r>
      <w:bookmarkEnd w:id="29"/>
    </w:p>
    <w:p w:rsidR="005F4131" w:rsidRPr="00CB37BE" w:rsidRDefault="00792D0E">
      <w:pPr>
        <w:ind w:firstLine="709"/>
        <w:jc w:val="both"/>
      </w:pPr>
      <w:r w:rsidRPr="00CB37BE">
        <w:rPr>
          <w:bCs/>
          <w:i/>
        </w:rPr>
        <w:t>Форматы.</w:t>
      </w:r>
      <w:r w:rsidRPr="00CB37BE">
        <w:t xml:space="preserve"> Для начального наполнения и пополнения данных применяются согласованные форматы: CSV, JSON, XML, XLSX. Выбор </w:t>
      </w:r>
      <w:r w:rsidRPr="00CB37BE">
        <w:lastRenderedPageBreak/>
        <w:t>форматов определяется возможностями предприятия-заказчика и инструментами подготовки данных.</w:t>
      </w:r>
    </w:p>
    <w:p w:rsidR="005F4131" w:rsidRPr="00CB37BE" w:rsidRDefault="00792D0E">
      <w:pPr>
        <w:ind w:firstLine="709"/>
        <w:jc w:val="both"/>
      </w:pPr>
      <w:r w:rsidRPr="00CB37BE">
        <w:rPr>
          <w:bCs/>
          <w:i/>
        </w:rPr>
        <w:t>Идемпотентность и повторяемость.</w:t>
      </w:r>
      <w:r w:rsidRPr="00CB37BE"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Протокол ошибок.</w:t>
      </w:r>
      <w:r w:rsidRPr="00CB37BE"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30" w:name="_Toc227054272"/>
      <w:r>
        <w:rPr>
          <w:sz w:val="28"/>
          <w:szCs w:val="28"/>
        </w:rPr>
        <w:t>1.4.3. Разграничение доступа и аудит</w:t>
      </w:r>
      <w:bookmarkEnd w:id="30"/>
    </w:p>
    <w:p w:rsidR="005F4131" w:rsidRDefault="00792D0E">
      <w:pPr>
        <w:ind w:firstLine="709"/>
        <w:jc w:val="both"/>
      </w:pPr>
      <w:r w:rsidRPr="00CB37BE">
        <w:rPr>
          <w:bCs/>
          <w:i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назначен исполнителем;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5F4131" w:rsidRDefault="00792D0E">
      <w:pPr>
        <w:ind w:firstLine="709"/>
        <w:jc w:val="both"/>
      </w:pPr>
      <w:r>
        <w:lastRenderedPageBreak/>
        <w:t xml:space="preserve">Для сопоставления рассмотренных проектных вариантов </w:t>
      </w:r>
      <w:r w:rsidRPr="005460C2">
        <w:t>в таблице 1.3</w:t>
      </w:r>
      <w:r>
        <w:t xml:space="preserve"> сведены ключевые различия между альтернативными подходами и выбранными решениями для прототипа.</w:t>
      </w:r>
    </w:p>
    <w:p w:rsidR="005F4131" w:rsidRDefault="00792D0E">
      <w:pPr>
        <w:pStyle w:val="aff2"/>
        <w:spacing w:after="0" w:line="240" w:lineRule="auto"/>
        <w:jc w:val="left"/>
      </w:pPr>
      <w:r>
        <w:t>Таблица 1.3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701"/>
        <w:gridCol w:w="2126"/>
        <w:gridCol w:w="1985"/>
      </w:tblGrid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подход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Преимущества альтернативы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 альтернативы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Принятое решение в прототипе</w:t>
            </w:r>
          </w:p>
        </w:tc>
      </w:tr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актива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Жёсткий набор полей в карточке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Простота реализации и запросов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Сложно расширять под новые типы техники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Связки «составная часть - характеристика - значение» по справочникам</w:t>
            </w:r>
          </w:p>
        </w:tc>
      </w:tr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заявка - актив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актив на одну заявку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структура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покрывает групповые инциденты и комплексные обращения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Связь многие ко многим</w:t>
            </w:r>
          </w:p>
        </w:tc>
      </w:tr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Импорт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Одноразовая загрузка без повторного запуска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Быстрое начальное наполнение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дублей и трудно повторять загрузку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Повторяемый импорт с правилами идемпотентности</w:t>
            </w:r>
          </w:p>
        </w:tc>
      </w:tr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доступа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только в интерфейсе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Снижение нагрузки на серверный слой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 риск обхода ограничений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 на серверной стороне</w:t>
            </w:r>
          </w:p>
        </w:tc>
      </w:tr>
      <w:tr w:rsidR="005F4131"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Аудит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Журнал только по критическим операциям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Меньший объём хранимых данных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Недостаточная прослеживаемость изменений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F4131" w:rsidRDefault="00792D0E">
            <w:pPr>
              <w:spacing w:after="6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аудит действий по ключевым объектам</w:t>
            </w:r>
          </w:p>
        </w:tc>
      </w:tr>
    </w:tbl>
    <w:p w:rsidR="005F4131" w:rsidRDefault="00792D0E">
      <w:pPr>
        <w:ind w:firstLine="709"/>
        <w:jc w:val="both"/>
      </w:pPr>
      <w:r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31" w:name="_Toc227054273"/>
      <w:r>
        <w:rPr>
          <w:sz w:val="28"/>
          <w:szCs w:val="28"/>
        </w:rPr>
        <w:t>1.5. Формирование требований к прототипу системы</w:t>
      </w:r>
      <w:bookmarkEnd w:id="31"/>
    </w:p>
    <w:p w:rsidR="005F4131" w:rsidRDefault="00792D0E">
      <w:pPr>
        <w:ind w:firstLine="709"/>
        <w:jc w:val="both"/>
      </w:pPr>
      <w:r>
        <w:lastRenderedPageBreak/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32" w:name="_Toc227054274"/>
      <w:r>
        <w:rPr>
          <w:sz w:val="28"/>
          <w:szCs w:val="28"/>
        </w:rPr>
        <w:t>1.5.1. Функциональные требования</w:t>
      </w:r>
      <w:bookmarkEnd w:id="32"/>
    </w:p>
    <w:p w:rsidR="005F4131" w:rsidRDefault="00792D0E">
      <w:pPr>
        <w:ind w:firstLine="709"/>
        <w:jc w:val="both"/>
      </w:pPr>
      <w:r>
        <w:t xml:space="preserve">Функциональные требования сгруппированы по контурам и направлениям. </w:t>
      </w:r>
      <w:r w:rsidR="005460C2">
        <w:t>Н</w:t>
      </w:r>
      <w:r>
        <w:t xml:space="preserve">иже </w:t>
      </w:r>
      <w:r w:rsidRPr="005460C2">
        <w:rPr>
          <w:iCs/>
        </w:rPr>
        <w:t>приведён</w:t>
      </w:r>
      <w:r>
        <w:t xml:space="preserve"> сводный перечень, достаточный дл</w:t>
      </w:r>
      <w:r w:rsidR="005460C2">
        <w:t>я обоснования объёма прототипа.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Контур Help Desk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lastRenderedPageBreak/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 xml:space="preserve">Интерфейсы и совместимость с </w:t>
      </w:r>
      <w:proofErr w:type="spellStart"/>
      <w:r w:rsidRPr="00CB37BE">
        <w:rPr>
          <w:bCs/>
          <w:i/>
        </w:rPr>
        <w:t>фронтендом</w:t>
      </w:r>
      <w:proofErr w:type="spellEnd"/>
      <w:r w:rsidRPr="00CB37BE">
        <w:rPr>
          <w:bCs/>
          <w:i/>
        </w:rPr>
        <w:t>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Аудит и журналирование.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</w:t>
      </w:r>
      <w:r>
        <w:lastRenderedPageBreak/>
        <w:t>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</w:t>
      </w:r>
      <w:r w:rsidRPr="005460C2">
        <w:t>(CSV, JSON, XML, XLSX), формирование</w:t>
      </w:r>
      <w:r>
        <w:t xml:space="preserve">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33" w:name="_Toc227054275"/>
      <w:r>
        <w:rPr>
          <w:sz w:val="28"/>
          <w:szCs w:val="28"/>
        </w:rPr>
        <w:t>1.5.2. Нефункциональные требования</w:t>
      </w:r>
      <w:bookmarkEnd w:id="33"/>
    </w:p>
    <w:p w:rsidR="005F4131" w:rsidRDefault="00792D0E">
      <w:pPr>
        <w:ind w:firstLine="709"/>
        <w:jc w:val="both"/>
      </w:pPr>
      <w:r w:rsidRPr="00CB37BE">
        <w:rPr>
          <w:bCs/>
          <w:i/>
        </w:rPr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</w:t>
      </w:r>
      <w:r w:rsidR="005460C2">
        <w:t>кирующему работу пользователей.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(RPO не более 24 ч, RTO не более 8 ч, если Заказчиком не установлено иное).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</w:t>
      </w:r>
      <w:r>
        <w:lastRenderedPageBreak/>
        <w:t>пользователей без изменения бизнес-логики (масштабирование инфраструктуры в пределах проектных решений).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Кодировка и идентификация.</w:t>
      </w:r>
      <w:r>
        <w:t xml:space="preserve"> Система должна обеспечивать хранение и отображение </w:t>
      </w:r>
      <w:r w:rsidRPr="005460C2">
        <w:t>данных в кодировке UTF-8, единообразие</w:t>
      </w:r>
      <w:r>
        <w:t xml:space="preserve"> форматов дат и времени, ведение единого идентификатора записи для каждой сущности и ссылочную целостность данных.</w:t>
      </w:r>
    </w:p>
    <w:p w:rsidR="005F4131" w:rsidRDefault="00792D0E">
      <w:pPr>
        <w:ind w:firstLine="709"/>
        <w:jc w:val="both"/>
      </w:pPr>
      <w:r w:rsidRPr="00CB37BE">
        <w:rPr>
          <w:bCs/>
          <w:i/>
        </w:rPr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:rsidR="005F4131" w:rsidRDefault="00792D0E">
      <w:pPr>
        <w:ind w:firstLine="709"/>
        <w:jc w:val="both"/>
        <w:rPr>
          <w:highlight w:val="yellow"/>
        </w:rPr>
      </w:pPr>
      <w:r>
        <w:t>Требования, сформированные в разделе 1.5, являются основанием для архитектурного проектир</w:t>
      </w:r>
      <w:r w:rsidR="005460C2">
        <w:t xml:space="preserve">ования </w:t>
      </w:r>
      <w:r>
        <w:t>и реализации прототипа</w:t>
      </w:r>
      <w:r w:rsidR="005460C2">
        <w:t>.</w:t>
      </w:r>
    </w:p>
    <w:p w:rsidR="005F4131" w:rsidRDefault="00792D0E">
      <w:pPr>
        <w:pStyle w:val="2"/>
        <w:ind w:firstLine="709"/>
        <w:jc w:val="both"/>
        <w:rPr>
          <w:sz w:val="28"/>
          <w:szCs w:val="28"/>
        </w:rPr>
      </w:pPr>
      <w:bookmarkStart w:id="34" w:name="_Toc227054276"/>
      <w:r>
        <w:rPr>
          <w:sz w:val="28"/>
          <w:szCs w:val="28"/>
        </w:rPr>
        <w:t>1.6. Вывод по разделу</w:t>
      </w:r>
      <w:bookmarkEnd w:id="34"/>
    </w:p>
    <w:p w:rsidR="005F4131" w:rsidRDefault="00792D0E">
      <w:pPr>
        <w:ind w:firstLine="709"/>
        <w:jc w:val="both"/>
      </w:pPr>
      <w: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</w:t>
      </w:r>
      <w:proofErr w:type="spellStart"/>
      <w:r>
        <w:t>тикет</w:t>
      </w:r>
      <w:proofErr w:type="spellEnd"/>
      <w:r>
        <w:t>-систем или только типовых корпоративных платформ не обеспечивает полного покрытия специфики задачи без значительной адаптации.</w:t>
      </w:r>
    </w:p>
    <w:p w:rsidR="005F4131" w:rsidRDefault="00792D0E">
      <w:pPr>
        <w:ind w:firstLine="709"/>
        <w:jc w:val="both"/>
      </w:pPr>
      <w: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</w:t>
      </w:r>
      <w:r>
        <w:lastRenderedPageBreak/>
        <w:t>выполняется архитектурное проектирование системы, её компонентной структуры, модели данных и пользовательского интерфейса.</w:t>
      </w:r>
    </w:p>
    <w:sectPr w:rsidR="005F4131" w:rsidSect="00E90CD5">
      <w:footerReference w:type="default" r:id="rId26"/>
      <w:pgSz w:w="11906" w:h="16838"/>
      <w:pgMar w:top="709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48AC" w:rsidRDefault="000B48AC">
      <w:pPr>
        <w:spacing w:after="0" w:line="240" w:lineRule="auto"/>
      </w:pPr>
      <w:r>
        <w:separator/>
      </w:r>
    </w:p>
  </w:endnote>
  <w:endnote w:type="continuationSeparator" w:id="0">
    <w:p w:rsidR="000B48AC" w:rsidRDefault="000B4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4131" w:rsidRDefault="00792D0E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90CD5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48AC" w:rsidRDefault="000B48AC">
      <w:pPr>
        <w:spacing w:after="0" w:line="240" w:lineRule="auto"/>
      </w:pPr>
      <w:r>
        <w:separator/>
      </w:r>
    </w:p>
  </w:footnote>
  <w:footnote w:type="continuationSeparator" w:id="0">
    <w:p w:rsidR="000B48AC" w:rsidRDefault="000B4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55D42"/>
    <w:multiLevelType w:val="multilevel"/>
    <w:tmpl w:val="D4508A5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6D272F"/>
    <w:multiLevelType w:val="multilevel"/>
    <w:tmpl w:val="E1E21A7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2" w15:restartNumberingAfterBreak="0">
    <w:nsid w:val="4BF06F9A"/>
    <w:multiLevelType w:val="multilevel"/>
    <w:tmpl w:val="499C395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8433BD"/>
    <w:multiLevelType w:val="multilevel"/>
    <w:tmpl w:val="23B8C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0833C59"/>
    <w:multiLevelType w:val="multilevel"/>
    <w:tmpl w:val="C7267EE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7496524">
    <w:abstractNumId w:val="2"/>
    <w:lvlOverride w:ilvl="0">
      <w:startOverride w:val="1"/>
    </w:lvlOverride>
  </w:num>
  <w:num w:numId="2" w16cid:durableId="385301743">
    <w:abstractNumId w:val="1"/>
    <w:lvlOverride w:ilvl="0">
      <w:startOverride w:val="1"/>
    </w:lvlOverride>
  </w:num>
  <w:num w:numId="3" w16cid:durableId="581724284">
    <w:abstractNumId w:val="4"/>
  </w:num>
  <w:num w:numId="4" w16cid:durableId="1562250124">
    <w:abstractNumId w:val="3"/>
  </w:num>
  <w:num w:numId="5" w16cid:durableId="61271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131"/>
    <w:rsid w:val="000B48AC"/>
    <w:rsid w:val="001F0D33"/>
    <w:rsid w:val="002B3531"/>
    <w:rsid w:val="004E5AD8"/>
    <w:rsid w:val="00543659"/>
    <w:rsid w:val="005460C2"/>
    <w:rsid w:val="00590903"/>
    <w:rsid w:val="005F4131"/>
    <w:rsid w:val="00635796"/>
    <w:rsid w:val="006D3F3E"/>
    <w:rsid w:val="0073767A"/>
    <w:rsid w:val="00792D0E"/>
    <w:rsid w:val="009F630A"/>
    <w:rsid w:val="00A90F77"/>
    <w:rsid w:val="00BA2404"/>
    <w:rsid w:val="00CB37BE"/>
    <w:rsid w:val="00E90CD5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52B2"/>
  <w15:docId w15:val="{D7492DF0-A4C0-488B-B47A-C63328D0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9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C9178-9193-480F-B0B0-D476C6D80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32</Pages>
  <Words>5808</Words>
  <Characters>33108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Office User</cp:lastModifiedBy>
  <cp:revision>19</cp:revision>
  <dcterms:created xsi:type="dcterms:W3CDTF">2026-04-09T15:19:00Z</dcterms:created>
  <dcterms:modified xsi:type="dcterms:W3CDTF">2026-04-15T20:08:00Z</dcterms:modified>
</cp:coreProperties>
</file>