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7BE" w:rsidRDefault="004F07BE" w:rsidP="004F07B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b/>
          <w:color w:val="141414"/>
        </w:rPr>
        <w:t>Тема ВКР:</w:t>
      </w:r>
      <w:r>
        <w:rPr>
          <w:color w:val="141414"/>
        </w:rPr>
        <w:t xml:space="preserve"> Проектирование и разработка информационно-аналитической системы учёта технических средств ФГУП «ВНИИ «Центр»</w:t>
      </w:r>
    </w:p>
    <w:p w:rsidR="004F07BE" w:rsidRDefault="004F07BE" w:rsidP="004F07BE">
      <w:pPr>
        <w:shd w:val="clear" w:color="auto" w:fill="FCFCFC"/>
        <w:spacing w:after="0"/>
        <w:ind w:firstLine="709"/>
        <w:jc w:val="both"/>
        <w:rPr>
          <w:b/>
          <w:color w:val="141414"/>
        </w:rPr>
      </w:pPr>
      <w:r>
        <w:rPr>
          <w:b/>
          <w:color w:val="141414"/>
        </w:rPr>
        <w:t>ВВЕДЕНИЕ</w:t>
      </w:r>
    </w:p>
    <w:p w:rsidR="004F07BE" w:rsidRDefault="004F07BE" w:rsidP="004F07B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прослеживаемости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 w:rsidR="004F07BE" w:rsidRDefault="004F07BE" w:rsidP="004F07B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Help Desk. Такой подход предусматривает ролевое разграничение доступа, журналирование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 w:rsidR="004F07BE" w:rsidRDefault="004F07BE" w:rsidP="004F07BE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876CDE">
        <w:rPr>
          <w:color w:val="141414"/>
        </w:rPr>
        <w:t>Целью выпускной квалификационной работы является обеспечение повышения оперативности и предсказуемости сопровождения технических средств предприятия за счёт снижения среднего времени обработки и исполнения заявок, а также сокращения доли просроченных обращений на основе внедрения централизованного информационно-аналитического контура учёта и поддержки пользователей.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 w:rsidR="004F07BE" w:rsidRDefault="004F07BE" w:rsidP="004F07B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lastRenderedPageBreak/>
        <w:t>Объектом исследования выступают процессы учёта технических средств и сопровождения пользовательских обращений в корпоративной среде. Предмет исследования составляют методы, модели и организационно-технические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 w:rsidR="004F07BE" w:rsidRDefault="004F07BE" w:rsidP="004F07BE">
      <w:pPr>
        <w:rPr>
          <w:b/>
          <w:bCs/>
          <w:sz w:val="32"/>
          <w:szCs w:val="32"/>
        </w:rPr>
      </w:pPr>
      <w:r>
        <w:br w:type="page" w:clear="all"/>
      </w:r>
    </w:p>
    <w:p w:rsidR="004F07BE" w:rsidRPr="001B5864" w:rsidRDefault="004F07BE" w:rsidP="004F07BE">
      <w:pPr>
        <w:pStyle w:val="1"/>
        <w:ind w:firstLine="709"/>
        <w:jc w:val="left"/>
        <w:rPr>
          <w:sz w:val="36"/>
          <w:szCs w:val="36"/>
        </w:rPr>
      </w:pPr>
      <w:r w:rsidRPr="001B5864">
        <w:rPr>
          <w:sz w:val="36"/>
          <w:szCs w:val="36"/>
        </w:rPr>
        <w:lastRenderedPageBreak/>
        <w:t>1 Аналитический раздел</w:t>
      </w:r>
    </w:p>
    <w:p w:rsidR="004F07BE" w:rsidRDefault="004F07BE" w:rsidP="004F07BE">
      <w:pPr>
        <w:ind w:firstLine="709"/>
        <w:jc w:val="both"/>
        <w:rPr>
          <w:highlight w:val="red"/>
        </w:rPr>
      </w:pPr>
      <w:r w:rsidRPr="00876CDE">
        <w:t>В условиях распределённого хранения данных и неоднородных процедур обработки обращений процессы учёта активов и сопровождения пользователей приобретают многоконтурный характер, при котором сведения многократно проходят стадии регистрации, уточнения, согласования, исполнения и контрольной верификации. Это обусловливает необходимость системного анализа предметной области, выявления проблем текущей организации работ и формализации требований к централизованной платформе, обеспечивающей целостность данных, прослеживаемость операций и повышение оперативности сервисного обслуживания.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1.1. Постановка проблемы учёта технических средств и процессов поддержки пользователей</w:t>
      </w:r>
    </w:p>
    <w:p w:rsidR="004F07BE" w:rsidRDefault="004F07BE" w:rsidP="004F07BE">
      <w:pPr>
        <w:ind w:firstLine="709"/>
        <w:jc w:val="both"/>
      </w:pPr>
      <w:r>
        <w:t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1.1.1. Недостатки разрозненного и ручного учёта</w:t>
      </w:r>
    </w:p>
    <w:p w:rsidR="004F07BE" w:rsidRDefault="004F07BE" w:rsidP="004F07BE">
      <w:pPr>
        <w:ind w:firstLine="709"/>
        <w:jc w:val="both"/>
      </w:pPr>
      <w:r>
        <w:t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 w:rsidR="004F07BE" w:rsidRDefault="004F07BE" w:rsidP="004F07BE">
      <w:pPr>
        <w:ind w:firstLine="709"/>
        <w:jc w:val="both"/>
      </w:pPr>
      <w:r>
        <w:t xml:space="preserve"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</w:t>
      </w:r>
      <w:r>
        <w:lastRenderedPageBreak/>
        <w:t>затрудняют планирование обслуживания, проведение инвентаризации и выполнение требований аудита.</w:t>
      </w:r>
    </w:p>
    <w:p w:rsidR="004F07BE" w:rsidRDefault="004F07BE" w:rsidP="004F07BE">
      <w:pPr>
        <w:ind w:firstLine="709"/>
        <w:jc w:val="both"/>
      </w:pPr>
      <w:r>
        <w:t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:rsidR="004F07BE" w:rsidRDefault="004F07BE" w:rsidP="004F07BE">
      <w:pPr>
        <w:ind w:firstLine="709"/>
        <w:jc w:val="both"/>
      </w:pPr>
      <w:r>
        <w:t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 w:rsidR="004F07BE" w:rsidRDefault="004F07BE" w:rsidP="004F07B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F68B9C9" wp14:editId="6FAC5CE9">
            <wp:extent cx="5943865" cy="1704975"/>
            <wp:effectExtent l="0" t="0" r="0" b="0"/>
            <wp:docPr id="1" name="Рисунок 10" descr="C:\Users\RevvaRR.VNIICENTR\AppData\Local\Microsoft\Windows\INetCache\Content.MSO\AA432B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vvaRR.VNIICENTR\AppData\Local\Microsoft\Windows\INetCache\Content.MSO\AA432B37.tmp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6001158" cy="172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1.1. Проблемы децентрализованного учета ТС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1.1.2. Обоснование необходимости централизации и автоматизации</w:t>
      </w:r>
    </w:p>
    <w:p w:rsidR="004F07BE" w:rsidRDefault="004F07BE" w:rsidP="004F07BE">
      <w:pPr>
        <w:ind w:firstLine="709"/>
        <w:jc w:val="both"/>
      </w:pPr>
      <w:r>
        <w:t>Централизация данных об активах и заявках в рамках единой информационно-аналитической системы обеспечивает:</w:t>
      </w:r>
    </w:p>
    <w:p w:rsidR="004F07BE" w:rsidRDefault="004F07BE" w:rsidP="004F07BE">
      <w:pPr>
        <w:pStyle w:val="afa"/>
        <w:numPr>
          <w:ilvl w:val="0"/>
          <w:numId w:val="2"/>
        </w:numPr>
        <w:spacing w:after="80"/>
      </w:pPr>
      <w:r>
        <w:t>единый реестр технических средств с привязкой к пользователям и локациям;</w:t>
      </w:r>
    </w:p>
    <w:p w:rsidR="004F07BE" w:rsidRDefault="004F07BE" w:rsidP="004F07BE">
      <w:pPr>
        <w:pStyle w:val="afa"/>
        <w:numPr>
          <w:ilvl w:val="0"/>
          <w:numId w:val="2"/>
        </w:numPr>
        <w:spacing w:after="80"/>
      </w:pPr>
      <w:r>
        <w:t>единый реестр обращений (заявок) с возможностью привязки к активам и ведения истории изменений;</w:t>
      </w:r>
    </w:p>
    <w:p w:rsidR="004F07BE" w:rsidRDefault="004F07BE" w:rsidP="004F07BE">
      <w:pPr>
        <w:pStyle w:val="afa"/>
        <w:numPr>
          <w:ilvl w:val="0"/>
          <w:numId w:val="2"/>
        </w:numPr>
        <w:spacing w:after="80"/>
      </w:pPr>
      <w:r>
        <w:lastRenderedPageBreak/>
        <w:t>снижение трудозатрат за счёт однократного ввода данных и использования их во всех процессах;</w:t>
      </w:r>
    </w:p>
    <w:p w:rsidR="004F07BE" w:rsidRDefault="004F07BE" w:rsidP="004F07BE">
      <w:pPr>
        <w:pStyle w:val="afa"/>
        <w:numPr>
          <w:ilvl w:val="0"/>
          <w:numId w:val="2"/>
        </w:numPr>
        <w:spacing w:after="80"/>
      </w:pPr>
      <w:r>
        <w:t>возможность оперативного поиска и фильтрации по активам, заявкам и пользователям;</w:t>
      </w:r>
    </w:p>
    <w:p w:rsidR="004F07BE" w:rsidRDefault="004F07BE" w:rsidP="004F07BE">
      <w:pPr>
        <w:pStyle w:val="afa"/>
        <w:numPr>
          <w:ilvl w:val="0"/>
          <w:numId w:val="2"/>
        </w:numPr>
        <w:spacing w:after="80"/>
      </w:pPr>
      <w:r>
        <w:t>формирование отчётности и аналитики на основе актуальных данных;</w:t>
      </w:r>
    </w:p>
    <w:p w:rsidR="004F07BE" w:rsidRDefault="004F07BE" w:rsidP="004F07BE">
      <w:pPr>
        <w:pStyle w:val="afa"/>
        <w:numPr>
          <w:ilvl w:val="0"/>
          <w:numId w:val="2"/>
        </w:numPr>
        <w:spacing w:after="80"/>
      </w:pPr>
      <w:r>
        <w:t>фиксацию действий пользователей в журнале аудита для контроля и расследования инцидентов.</w:t>
      </w:r>
    </w:p>
    <w:p w:rsidR="004F07BE" w:rsidRDefault="004F07BE" w:rsidP="004F07BE">
      <w:pPr>
        <w:ind w:firstLine="709"/>
        <w:jc w:val="both"/>
      </w:pPr>
      <w: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:rsidR="004F07BE" w:rsidRDefault="004F07BE" w:rsidP="004F07BE">
      <w:pPr>
        <w:ind w:firstLine="709"/>
        <w:jc w:val="both"/>
      </w:pPr>
      <w:r>
        <w:t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1.1.3. Описание процесса перехода от разрозненного учёта к единой ИАС</w:t>
      </w:r>
    </w:p>
    <w:p w:rsidR="004F07BE" w:rsidRDefault="004F07BE" w:rsidP="004F07BE">
      <w:pPr>
        <w:ind w:firstLine="709"/>
        <w:jc w:val="both"/>
      </w:pPr>
      <w:r>
        <w:t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</w:t>
      </w:r>
    </w:p>
    <w:p w:rsidR="004F07BE" w:rsidRDefault="004F07BE" w:rsidP="004F07BE">
      <w:pPr>
        <w:ind w:firstLine="709"/>
        <w:jc w:val="both"/>
      </w:pPr>
      <w:r>
        <w:lastRenderedPageBreak/>
        <w:t>Новизна такого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воспроизводимости истории изменений для контроля и анализа.</w:t>
      </w:r>
    </w:p>
    <w:p w:rsidR="004F07BE" w:rsidRDefault="004F07BE" w:rsidP="004F07BE">
      <w:pPr>
        <w:ind w:firstLine="709"/>
        <w:jc w:val="both"/>
      </w:pPr>
      <w:r>
        <w:t>Указанный переход реализуется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журналирования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 w:rsidR="004F07BE" w:rsidRDefault="004F07BE" w:rsidP="004F07BE">
      <w:pPr>
        <w:ind w:firstLine="709"/>
        <w:jc w:val="both"/>
      </w:pPr>
      <w:r>
        <w:t>Соотношение текущего состояния (разрозненные источники данных) и целевого (единая ИАС) иллюстрируется на рисунке 1.2.</w:t>
      </w:r>
    </w:p>
    <w:p w:rsidR="004F07BE" w:rsidRDefault="004F07BE" w:rsidP="004F07BE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2755174" wp14:editId="29C29DE4">
            <wp:extent cx="5937475" cy="3224530"/>
            <wp:effectExtent l="0" t="0" r="6350" b="0"/>
            <wp:docPr id="2" name="Рисунок 16" descr="C:\Users\RevvaRR.VNIICENTR\AppData\Local\Microsoft\Windows\INetCache\Content.MSO\EF00B1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evvaRR.VNIICENTR\AppData\Local\Microsoft\Windows\INetCache\Content.MSO\EF00B15D.tmp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52394" cy="323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1.2 — Переход от разрозненного учёта к централизованной ИАС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1.2. Анализ предметной области и бизнес-процессов</w:t>
      </w:r>
    </w:p>
    <w:p w:rsidR="004F07BE" w:rsidRPr="004F07BE" w:rsidRDefault="004F07BE" w:rsidP="004F07BE">
      <w:pPr>
        <w:ind w:firstLine="709"/>
        <w:jc w:val="both"/>
      </w:pPr>
      <w:r>
        <w:t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lastRenderedPageBreak/>
        <w:t>1.2.1. Процессы учёта технических средств</w:t>
      </w:r>
    </w:p>
    <w:p w:rsidR="004F07BE" w:rsidRDefault="004F07BE" w:rsidP="004F07BE">
      <w:pPr>
        <w:ind w:firstLine="709"/>
        <w:jc w:val="both"/>
      </w:pPr>
      <w:r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:rsidR="004F07BE" w:rsidRDefault="004F07BE" w:rsidP="004F07BE">
      <w:pPr>
        <w:ind w:firstLine="709"/>
        <w:jc w:val="both"/>
      </w:pPr>
      <w:r>
        <w:t xml:space="preserve">1. </w:t>
      </w:r>
      <w:r>
        <w:rPr>
          <w:b/>
          <w:bCs/>
        </w:rPr>
        <w:t>Постановка на учёт.</w:t>
      </w:r>
      <w: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 w:rsidR="004F07BE" w:rsidRDefault="004F07BE" w:rsidP="004F07BE">
      <w:pPr>
        <w:ind w:firstLine="709"/>
        <w:jc w:val="both"/>
      </w:pPr>
      <w:r>
        <w:t xml:space="preserve">2. </w:t>
      </w:r>
      <w:r>
        <w:rPr>
          <w:b/>
          <w:bCs/>
        </w:rPr>
        <w:t>Закрепление за пользователем.</w:t>
      </w:r>
      <w:r>
        <w:t xml:space="preserve"> Назначение ответственного лица за актив с фиксацией в карточке и в истории событий.</w:t>
      </w:r>
    </w:p>
    <w:p w:rsidR="004F07BE" w:rsidRDefault="004F07BE" w:rsidP="004F07BE">
      <w:pPr>
        <w:ind w:firstLine="709"/>
        <w:jc w:val="both"/>
      </w:pPr>
      <w:r>
        <w:t xml:space="preserve">3. </w:t>
      </w:r>
      <w:r>
        <w:rPr>
          <w:b/>
          <w:bCs/>
        </w:rPr>
        <w:t>Перемещения.</w:t>
      </w:r>
      <w:r>
        <w:t xml:space="preserve"> Изменение локации актива (подразделение, помещение/кабинет) с фиксацией даты, пользователя и основания.</w:t>
      </w:r>
    </w:p>
    <w:p w:rsidR="004F07BE" w:rsidRDefault="004F07BE" w:rsidP="004F07BE">
      <w:pPr>
        <w:ind w:firstLine="709"/>
        <w:jc w:val="both"/>
      </w:pPr>
      <w:r>
        <w:t xml:space="preserve">4. </w:t>
      </w:r>
      <w:r>
        <w:rPr>
          <w:b/>
          <w:bCs/>
        </w:rPr>
        <w:t>Ремонты и обслуживание.</w:t>
      </w:r>
      <w:r>
        <w:t xml:space="preserve"> Фиксация фактов ремонта или обслуживания в истории событий актива; при необходимости связь с заявками Help Desk.</w:t>
      </w:r>
    </w:p>
    <w:p w:rsidR="004F07BE" w:rsidRDefault="004F07BE" w:rsidP="004F07BE">
      <w:pPr>
        <w:ind w:firstLine="709"/>
        <w:jc w:val="both"/>
      </w:pPr>
      <w:r>
        <w:t xml:space="preserve">5. </w:t>
      </w:r>
      <w:r>
        <w:rPr>
          <w:b/>
          <w:bCs/>
        </w:rPr>
        <w:t>Списание.</w:t>
      </w:r>
      <w:r>
        <w:t xml:space="preserve"> Вывод актива из эксплуатации с изменением статуса и сохранением истории.</w:t>
      </w:r>
    </w:p>
    <w:p w:rsidR="004F07BE" w:rsidRDefault="004F07BE" w:rsidP="004F07BE">
      <w:pPr>
        <w:ind w:firstLine="709"/>
        <w:jc w:val="both"/>
      </w:pPr>
      <w:r>
        <w:t xml:space="preserve">6. </w:t>
      </w:r>
      <w:r>
        <w:rPr>
          <w:b/>
          <w:bCs/>
        </w:rPr>
        <w:t>Архивирование.</w:t>
      </w:r>
      <w:r>
        <w:t xml:space="preserve"> Логическое исключение актива из актуального учёта с сохранением данных и связей для отчётности и аудита.</w:t>
      </w:r>
    </w:p>
    <w:p w:rsidR="004F07BE" w:rsidRDefault="004F07BE" w:rsidP="004F07BE">
      <w:pPr>
        <w:ind w:firstLine="709"/>
        <w:jc w:val="both"/>
      </w:pPr>
      <w:r>
        <w:t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1.3.</w:t>
      </w:r>
    </w:p>
    <w:p w:rsidR="004F07BE" w:rsidRDefault="004F07BE" w:rsidP="004F07BE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A3009FF" wp14:editId="0FFC5122">
            <wp:extent cx="5461263" cy="7486017"/>
            <wp:effectExtent l="0" t="0" r="6350" b="0"/>
            <wp:docPr id="3" name="Рисунок 20" descr="C:\Users\RevvaRR.VNIICENTR\AppData\Local\Microsoft\Windows\INetCache\Content.MSO\2F20A0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evvaRR.VNIICENTR\AppData\Local\Microsoft\Windows\INetCache\Content.MSO\2F20A02B.tmp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463812" cy="748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1.3 — Жизненный цикл актива (учёт технических средств)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1.2.2. Процессы сопровождения пользователей</w:t>
      </w:r>
    </w:p>
    <w:p w:rsidR="004F07BE" w:rsidRDefault="004F07BE" w:rsidP="004F07BE">
      <w:pPr>
        <w:ind w:firstLine="709"/>
        <w:jc w:val="both"/>
      </w:pPr>
      <w:r>
        <w:t>Процессы сопровождения обращений пользователей (Help Desk) включают:</w:t>
      </w:r>
    </w:p>
    <w:p w:rsidR="004F07BE" w:rsidRDefault="004F07BE" w:rsidP="004F07B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lastRenderedPageBreak/>
        <w:t>Регистрация заявки.</w:t>
      </w:r>
      <w: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 w:rsidR="004F07BE" w:rsidRDefault="004F07BE" w:rsidP="004F07B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Назначение исполнителя.</w:t>
      </w:r>
      <w:r>
        <w:t xml:space="preserve"> Назначение ответственного за выполнение заявки уполномоченным пользователем (оператор, администратор).</w:t>
      </w:r>
    </w:p>
    <w:p w:rsidR="004F07BE" w:rsidRDefault="004F07BE" w:rsidP="004F07B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Смена статуса.</w:t>
      </w:r>
      <w:r>
        <w:t xml:space="preserve"> Изменение статуса заявки в соответствии со справочником статусов (например: новая, в работе, выполнена, закрыта).</w:t>
      </w:r>
    </w:p>
    <w:p w:rsidR="004F07BE" w:rsidRDefault="004F07BE" w:rsidP="004F07B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Работа с вложениями.</w:t>
      </w:r>
      <w:r>
        <w:t xml:space="preserve"> 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 w:rsidR="004F07BE" w:rsidRDefault="004F07BE" w:rsidP="004F07B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Связь заявки с активом.</w:t>
      </w:r>
      <w: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 w:rsidR="004F07BE" w:rsidRDefault="004F07BE" w:rsidP="004F07BE">
      <w:pPr>
        <w:ind w:firstLine="709"/>
        <w:jc w:val="both"/>
      </w:pPr>
      <w:r>
        <w:t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1.4.</w:t>
      </w:r>
    </w:p>
    <w:p w:rsidR="004F07BE" w:rsidRDefault="004F07BE" w:rsidP="004F07BE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DC1427E" wp14:editId="5A20BE01">
            <wp:extent cx="2878664" cy="8743410"/>
            <wp:effectExtent l="0" t="0" r="0" b="0"/>
            <wp:docPr id="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2878664" cy="87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1.4 — Диаграмма состояний заявки Help Desk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lastRenderedPageBreak/>
        <w:t>1.2.3. Роли пользователей</w:t>
      </w:r>
    </w:p>
    <w:p w:rsidR="004F07BE" w:rsidRDefault="004F07BE" w:rsidP="004F07BE">
      <w:pPr>
        <w:ind w:firstLine="709"/>
        <w:jc w:val="both"/>
      </w:pPr>
      <w:r>
        <w:t>В системе выделяются следующие роли, определяющие объём доступа к данным и операциям:</w:t>
      </w:r>
    </w:p>
    <w:p w:rsidR="004F07BE" w:rsidRPr="006E7355" w:rsidRDefault="004F07BE" w:rsidP="004F07BE">
      <w:pPr>
        <w:spacing w:after="0" w:line="240" w:lineRule="auto"/>
        <w:jc w:val="both"/>
        <w:rPr>
          <w:sz w:val="24"/>
          <w:szCs w:val="24"/>
        </w:rPr>
      </w:pPr>
      <w:r w:rsidRPr="006E7355">
        <w:rPr>
          <w:sz w:val="24"/>
          <w:szCs w:val="24"/>
        </w:rPr>
        <w:t>Таблица 1.1 — Список пользователей и их возможности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371"/>
      </w:tblGrid>
      <w:tr w:rsidR="004F07BE" w:rsidTr="00633F84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Роль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Назначение</w:t>
            </w:r>
          </w:p>
        </w:tc>
      </w:tr>
      <w:tr w:rsidR="004F07BE" w:rsidTr="00633F84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Пользователь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 w:rsidR="004F07BE" w:rsidTr="00633F84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Оператор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Доступ ко всем заявкам: просмотр, смена статуса, назначение исполнителя, комментарии; просмотр перечня техники пользователей в контексте заявок; выполнение заявок в рамках назначения;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 w:rsidR="004F07BE" w:rsidTr="00633F84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Администратор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 w:rsidR="004F07BE" w:rsidRDefault="004F07BE" w:rsidP="004F07BE">
      <w:pPr>
        <w:ind w:firstLine="709"/>
        <w:jc w:val="both"/>
      </w:pPr>
      <w:r>
        <w:t>В рамках данной ролевой модели «исполнитель» не выделяется как отдельная роль: исполнителем по заявке назначается пользователь с ролью «Оператор», назначение выполняется администратором.</w:t>
      </w:r>
    </w:p>
    <w:p w:rsidR="004F07BE" w:rsidRDefault="004F07BE" w:rsidP="004F07BE">
      <w:pPr>
        <w:ind w:firstLine="709"/>
        <w:jc w:val="both"/>
      </w:pPr>
      <w:r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:rsidR="004F07BE" w:rsidRDefault="004F07BE" w:rsidP="004F07BE">
      <w:pPr>
        <w:ind w:firstLine="709"/>
        <w:jc w:val="both"/>
      </w:pPr>
      <w: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</w:t>
      </w:r>
      <w:r>
        <w:lastRenderedPageBreak/>
        <w:t>авторизации. Распределение основных действий по ролям показано на рисунке 1.5.</w:t>
      </w:r>
    </w:p>
    <w:p w:rsidR="004F07BE" w:rsidRDefault="004F07BE" w:rsidP="004F07BE">
      <w:pPr>
        <w:spacing w:after="0" w:line="240" w:lineRule="auto"/>
        <w:jc w:val="center"/>
        <w:rPr>
          <w:sz w:val="24"/>
          <w:szCs w:val="24"/>
        </w:rPr>
      </w:pPr>
      <w:r w:rsidRPr="002B31B7">
        <w:rPr>
          <w:noProof/>
          <w:sz w:val="24"/>
          <w:szCs w:val="24"/>
        </w:rPr>
        <w:drawing>
          <wp:inline distT="0" distB="0" distL="0" distR="0" wp14:anchorId="35260B39" wp14:editId="0F8961E7">
            <wp:extent cx="4201229" cy="5362575"/>
            <wp:effectExtent l="0" t="0" r="8890" b="0"/>
            <wp:docPr id="10" name="Рисунок 10" descr="C:\Users\RevvaRR.VNIICENTR\AppData\Local\Microsoft\Windows\INetCache\Content.MSO\9175C3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9175C3EF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97" cy="536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1.5 — Распределение базовых сценариев по ролям пользователей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1.2.4. Ключевые сущности системы</w:t>
      </w:r>
    </w:p>
    <w:p w:rsidR="004F07BE" w:rsidRDefault="004F07BE" w:rsidP="004F07BE">
      <w:pPr>
        <w:ind w:firstLine="709"/>
        <w:jc w:val="both"/>
      </w:pPr>
      <w:r w:rsidRPr="00206AA7">
        <w:t>В процессе учёта технических средств предприятия можно выделить несколько сущностей:</w:t>
      </w:r>
    </w:p>
    <w:p w:rsidR="004F07BE" w:rsidRDefault="004F07BE" w:rsidP="004F07BE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актива</w:t>
      </w:r>
      <w: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</w:t>
      </w:r>
      <w:r>
        <w:lastRenderedPageBreak/>
        <w:t>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 w:rsidR="004F07BE" w:rsidRDefault="004F07BE" w:rsidP="004F07BE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пользователя</w:t>
      </w:r>
      <w: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:rsidR="004F07BE" w:rsidRDefault="004F07BE" w:rsidP="004F07BE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Заявка (обращение Help Desk)</w:t>
      </w:r>
      <w: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 w:rsidR="004F07BE" w:rsidRDefault="004F07BE" w:rsidP="004F07BE">
      <w:pPr>
        <w:pStyle w:val="afa"/>
        <w:tabs>
          <w:tab w:val="left" w:pos="993"/>
        </w:tabs>
        <w:ind w:firstLine="709"/>
        <w:jc w:val="both"/>
      </w:pPr>
      <w: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</w:t>
      </w:r>
    </w:p>
    <w:p w:rsidR="004F07BE" w:rsidRDefault="004F07BE" w:rsidP="004F07BE">
      <w:pPr>
        <w:ind w:firstLine="709"/>
        <w:jc w:val="both"/>
        <w:rPr>
          <w:highlight w:val="red"/>
        </w:rPr>
      </w:pPr>
      <w:r>
        <w:t xml:space="preserve">Диаграмма потоков данных (DFD) контекстного уровня </w:t>
      </w:r>
      <w:r w:rsidRPr="00876CDE">
        <w:t>показывает</w:t>
      </w:r>
      <w:r>
        <w:t xml:space="preserve">, какие </w:t>
      </w:r>
      <w:r>
        <w:rPr>
          <w:bCs/>
        </w:rPr>
        <w:t>процессы</w:t>
      </w:r>
      <w:r>
        <w:t xml:space="preserve"> обращаются к </w:t>
      </w:r>
      <w:r>
        <w:rPr>
          <w:bCs/>
        </w:rPr>
        <w:t>хранилищам данных</w:t>
      </w:r>
      <w:r>
        <w:t xml:space="preserve">, соответствующим сущностям предметной области, и какие </w:t>
      </w:r>
      <w:r>
        <w:rPr>
          <w:bCs/>
        </w:rPr>
        <w:t>внешние сущности</w:t>
      </w:r>
      <w:r>
        <w:t xml:space="preserve"> инициируют потоки (без детализации экранов и форматов сообщений). Таким образом, рисунок 1.6 фиксирует статическую структуру связей.</w:t>
      </w:r>
    </w:p>
    <w:p w:rsidR="004F07BE" w:rsidRDefault="004F07BE" w:rsidP="004F07BE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247D8661" wp14:editId="7E98F833">
            <wp:extent cx="4953000" cy="3048000"/>
            <wp:effectExtent l="0" t="0" r="0" b="0"/>
            <wp:docPr id="6" name="fig_1_4a_dfd_level1.png" descr="fig_1_4a_dfd_level1.png" title="fig_1_4a_dfd_leve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1.6 — Потоки данных для учёта технических средств и заявок)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bookmarkStart w:id="0" w:name="OLE_LINK3"/>
      <w:bookmarkStart w:id="1" w:name="OLE_LINK4"/>
      <w:bookmarkStart w:id="2" w:name="OLE_LINK1"/>
      <w:bookmarkStart w:id="3" w:name="OLE_LINK2"/>
      <w:bookmarkStart w:id="4" w:name="OLE_LINK9"/>
      <w:r w:rsidRPr="001B5864">
        <w:rPr>
          <w:sz w:val="28"/>
          <w:szCs w:val="28"/>
        </w:rPr>
        <w:t>1.2.5. Обобщённая функциональная модель процессов (IDEF0)</w:t>
      </w:r>
    </w:p>
    <w:p w:rsidR="004F07BE" w:rsidRPr="001B5A1F" w:rsidRDefault="004F07BE" w:rsidP="004F07BE">
      <w:pPr>
        <w:ind w:firstLine="709"/>
        <w:jc w:val="both"/>
      </w:pPr>
      <w:r w:rsidRPr="001B5A1F">
        <w:t>Наряду с потоками данных, рассмотренными выше, для представления функций прототипа информационно-аналитической системы применяется обобщённая функциональная модель в нотации IDEF0 на двух уровнях: контекстном и уровне декомпозиции корневой функции. Модель дополняет DFD (рис. 1.6): диаграмма потоков данных фиксирует перемещение данных между процессами и хранилищами; модель IDEF0 фиксирует иерархию выполняемых функций и состав ICOM (входы, управления, выходы, механизмы) на границе системы и при переходе к подфункциям.</w:t>
      </w:r>
    </w:p>
    <w:p w:rsidR="004F07BE" w:rsidRPr="001B5A1F" w:rsidRDefault="004F07BE" w:rsidP="004F07BE">
      <w:pPr>
        <w:ind w:firstLine="709"/>
        <w:jc w:val="both"/>
      </w:pPr>
      <w:r w:rsidRPr="001B5A1F">
        <w:t>Контекстная диаграмма (A-0) определяет границу рассматриваемой системы: прототип ИАС представлен как единая функция</w:t>
      </w:r>
      <w:r>
        <w:t xml:space="preserve"> </w:t>
      </w:r>
      <w:r w:rsidRPr="001B5A1F">
        <w:t>с потоками входов, выходов, управляющих воздействий и механизмов при нераскрытой внутренней структуре. На данном уровне фиксируются внешние воздействия (регламенты, требования к аудиту и отчётности, участие персонала и программно-технических средств) и ожидаемые результаты функционирования системы в контуре учёта технических средств и обработки заявок. Перечисленные элементы отображены на рисунке 1.</w:t>
      </w:r>
      <w:r>
        <w:t>7</w:t>
      </w:r>
      <w:r w:rsidRPr="001B5A1F">
        <w:t>.</w:t>
      </w:r>
    </w:p>
    <w:p w:rsidR="004F07BE" w:rsidRDefault="004F07BE" w:rsidP="004F07BE">
      <w:pPr>
        <w:ind w:firstLine="709"/>
        <w:jc w:val="both"/>
      </w:pPr>
    </w:p>
    <w:bookmarkEnd w:id="0"/>
    <w:bookmarkEnd w:id="1"/>
    <w:p w:rsidR="004F07BE" w:rsidRDefault="004F07BE" w:rsidP="004F07BE">
      <w:pPr>
        <w:spacing w:before="60" w:after="60"/>
        <w:jc w:val="both"/>
      </w:pPr>
      <w:r>
        <w:rPr>
          <w:noProof/>
        </w:rPr>
        <w:lastRenderedPageBreak/>
        <w:drawing>
          <wp:inline distT="0" distB="0" distL="0" distR="0" wp14:anchorId="4D76A8E0" wp14:editId="5C396606">
            <wp:extent cx="5940425" cy="3955415"/>
            <wp:effectExtent l="0" t="0" r="3175" b="6985"/>
            <wp:docPr id="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1_A0.png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pStyle w:val="aff2"/>
      </w:pPr>
      <w:bookmarkStart w:id="5" w:name="OLE_LINK5"/>
      <w:bookmarkStart w:id="6" w:name="OLE_LINK6"/>
      <w:r>
        <w:rPr>
          <w:sz w:val="28"/>
          <w:szCs w:val="28"/>
        </w:rPr>
        <w:t>Рисунок 1.7 — Контекстная IDEF0-диаграмма процессов учёта технических средств и обработки заявок (A-0)</w:t>
      </w:r>
    </w:p>
    <w:bookmarkEnd w:id="5"/>
    <w:bookmarkEnd w:id="6"/>
    <w:p w:rsidR="004F07BE" w:rsidRPr="001B5A1F" w:rsidRDefault="004F07BE" w:rsidP="004F07BE">
      <w:pPr>
        <w:ind w:firstLine="709"/>
        <w:jc w:val="both"/>
      </w:pPr>
      <w:r w:rsidRPr="001B5A1F">
        <w:t>На рисунке 1.7 корневая функция показана без внутреннего деления; состав крупных подфункций раскрывается на диаграмме декомпозиции A0</w:t>
      </w:r>
      <w:r>
        <w:t xml:space="preserve"> </w:t>
      </w:r>
      <w:r w:rsidRPr="001B5A1F">
        <w:t>(рисунок 1.</w:t>
      </w:r>
      <w:r>
        <w:t>8</w:t>
      </w:r>
      <w:r w:rsidRPr="001B5A1F">
        <w:t>).</w:t>
      </w:r>
    </w:p>
    <w:p w:rsidR="004F07BE" w:rsidRPr="001B5A1F" w:rsidRDefault="004F07BE" w:rsidP="004F07BE">
      <w:pPr>
        <w:ind w:firstLine="709"/>
        <w:jc w:val="both"/>
      </w:pPr>
      <w:r w:rsidRPr="001B5A1F">
        <w:t>Диаграмма декомпозиции (A0) представляет корневую функцию в виде набора основных функциональных блоков прототипа ИАС и связей между ними по потокам данных и управляющим воздействиям без описания пользовательских экранов и форматов сообщений. На рисунке 1.</w:t>
      </w:r>
      <w:r>
        <w:t>8</w:t>
      </w:r>
      <w:r w:rsidRPr="001B5A1F">
        <w:t xml:space="preserve"> корневая функция разложена на четыре подфункции A1–A4, согласованные с контурами, введёнными в п. 1.2.3–1.2.4:</w:t>
      </w:r>
    </w:p>
    <w:p w:rsidR="004F07BE" w:rsidRPr="001B5A1F" w:rsidRDefault="004F07BE" w:rsidP="004F07BE">
      <w:pPr>
        <w:ind w:firstLine="709"/>
        <w:jc w:val="both"/>
      </w:pPr>
      <w:r w:rsidRPr="001B5A1F">
        <w:t>- A1 — ведение пользователей, ролей и справочников (нормативно-справочная основа и разграничение доступа для последующих блоков);</w:t>
      </w:r>
    </w:p>
    <w:p w:rsidR="004F07BE" w:rsidRPr="001B5A1F" w:rsidRDefault="004F07BE" w:rsidP="004F07BE">
      <w:pPr>
        <w:ind w:firstLine="709"/>
        <w:jc w:val="both"/>
      </w:pPr>
      <w:r w:rsidRPr="001B5A1F">
        <w:t>- A2 — ведение карточек активов, то есть контур учёта технических средств;</w:t>
      </w:r>
    </w:p>
    <w:p w:rsidR="004F07BE" w:rsidRPr="001B5A1F" w:rsidRDefault="004F07BE" w:rsidP="004F07BE">
      <w:pPr>
        <w:ind w:firstLine="709"/>
        <w:jc w:val="both"/>
      </w:pPr>
      <w:r w:rsidRPr="001B5A1F">
        <w:lastRenderedPageBreak/>
        <w:t>- A3 — регистрация и сопровождение заявок (контур Help Desk);</w:t>
      </w:r>
    </w:p>
    <w:p w:rsidR="004F07BE" w:rsidRPr="001B5A1F" w:rsidRDefault="004F07BE" w:rsidP="004F07BE">
      <w:pPr>
        <w:ind w:firstLine="709"/>
        <w:jc w:val="both"/>
      </w:pPr>
      <w:r w:rsidRPr="001B5A1F">
        <w:t>- A4 — импорт данных, аудит, отчётность и экспорт (сквозные функции, опирающиеся на результаты работы блоков A2 и A3).</w:t>
      </w:r>
    </w:p>
    <w:p w:rsidR="004F07BE" w:rsidRPr="001B5A1F" w:rsidRDefault="004F07BE" w:rsidP="004F07BE">
      <w:pPr>
        <w:ind w:firstLine="709"/>
        <w:jc w:val="both"/>
      </w:pPr>
      <w:r w:rsidRPr="001B5A1F">
        <w:t>Между блоками на схеме отражены основные потоки: нормативный контекст из A1 используется при работе с активами и заявками; A2 и A3 связаны по данным о связи «заявка — актив»; A4 обеспечивает загрузку данных из внешних файлов, ведение журнала аудита и выдачу отчётов и выборок.</w:t>
      </w:r>
    </w:p>
    <w:p w:rsidR="004F07BE" w:rsidRDefault="004F07BE" w:rsidP="004F07BE">
      <w:pPr>
        <w:spacing w:before="60" w:after="60"/>
        <w:jc w:val="center"/>
      </w:pPr>
      <w:r>
        <w:rPr>
          <w:noProof/>
        </w:rPr>
        <w:drawing>
          <wp:inline distT="0" distB="0" distL="0" distR="0" wp14:anchorId="210BED6A" wp14:editId="619FD14D">
            <wp:extent cx="5940425" cy="3955415"/>
            <wp:effectExtent l="0" t="0" r="3175" b="6985"/>
            <wp:docPr id="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2_A0.png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bookmarkStart w:id="7" w:name="OLE_LINK7"/>
      <w:bookmarkStart w:id="8" w:name="OLE_LINK8"/>
      <w:r>
        <w:t>Рисунок 1.8 — Декомпозиция основных процессов прототипа ИАС в нотации IDEF0 (A0)</w:t>
      </w:r>
    </w:p>
    <w:bookmarkEnd w:id="2"/>
    <w:bookmarkEnd w:id="3"/>
    <w:bookmarkEnd w:id="4"/>
    <w:bookmarkEnd w:id="7"/>
    <w:bookmarkEnd w:id="8"/>
    <w:p w:rsidR="004F07BE" w:rsidRPr="001B5A1F" w:rsidRDefault="004F07BE" w:rsidP="004F07BE">
      <w:pPr>
        <w:pStyle w:val="2"/>
        <w:ind w:firstLine="709"/>
        <w:jc w:val="both"/>
        <w:rPr>
          <w:b w:val="0"/>
          <w:bCs w:val="0"/>
          <w:sz w:val="28"/>
          <w:szCs w:val="28"/>
        </w:rPr>
      </w:pPr>
      <w:r w:rsidRPr="001B5A1F">
        <w:rPr>
          <w:b w:val="0"/>
          <w:bCs w:val="0"/>
          <w:sz w:val="28"/>
          <w:szCs w:val="28"/>
        </w:rPr>
        <w:t>Таким образом, рисунок 1.7 задаёт положение прототипа ИАС в контуре предприятия и состав ICOM на границе системы; рисунок 1.</w:t>
      </w:r>
      <w:r>
        <w:rPr>
          <w:b w:val="0"/>
          <w:bCs w:val="0"/>
          <w:sz w:val="28"/>
          <w:szCs w:val="28"/>
        </w:rPr>
        <w:t>8</w:t>
      </w:r>
      <w:r w:rsidRPr="001B5A1F">
        <w:rPr>
          <w:b w:val="0"/>
          <w:bCs w:val="0"/>
          <w:sz w:val="28"/>
          <w:szCs w:val="28"/>
        </w:rPr>
        <w:t xml:space="preserve"> конкретизирует эту функцию по подсистемам A1–A4 для последующего сопоставления с архитектурой и реализацией (глава 2). Обе диаграммы согласованы с DFD на рис. 1.6 по набору процессов и хранилищ данных.</w:t>
      </w:r>
    </w:p>
    <w:p w:rsidR="004F07BE" w:rsidRPr="001B5A1F" w:rsidRDefault="004F07BE" w:rsidP="004F07BE">
      <w:pPr>
        <w:pStyle w:val="2"/>
        <w:ind w:firstLine="709"/>
        <w:jc w:val="both"/>
      </w:pP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lastRenderedPageBreak/>
        <w:t>1.3. Анализ существующих решений</w:t>
      </w:r>
    </w:p>
    <w:p w:rsidR="004F07BE" w:rsidRDefault="004F07BE" w:rsidP="004F07BE">
      <w:pPr>
        <w:ind w:firstLine="709"/>
        <w:jc w:val="both"/>
      </w:pPr>
      <w:r>
        <w:t>В рамках анализа существующих решений проводится сравнительный обзор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 w:rsidR="004F07BE" w:rsidRPr="004F07BE" w:rsidRDefault="004F07BE" w:rsidP="004F07BE">
      <w:pPr>
        <w:pStyle w:val="2"/>
        <w:ind w:firstLine="709"/>
        <w:jc w:val="both"/>
        <w:rPr>
          <w:sz w:val="28"/>
          <w:szCs w:val="28"/>
          <w:lang w:val="en-US"/>
        </w:rPr>
      </w:pPr>
      <w:r w:rsidRPr="004F07BE">
        <w:rPr>
          <w:sz w:val="28"/>
          <w:szCs w:val="28"/>
          <w:lang w:val="en-US"/>
        </w:rPr>
        <w:t xml:space="preserve">1.3.1. </w:t>
      </w:r>
      <w:r w:rsidRPr="001B5864">
        <w:rPr>
          <w:sz w:val="28"/>
          <w:szCs w:val="28"/>
        </w:rPr>
        <w:t>Системы</w:t>
      </w:r>
      <w:r w:rsidRPr="004F07BE">
        <w:rPr>
          <w:sz w:val="28"/>
          <w:szCs w:val="28"/>
          <w:lang w:val="en-US"/>
        </w:rPr>
        <w:t xml:space="preserve"> </w:t>
      </w:r>
      <w:r w:rsidRPr="001B5864">
        <w:rPr>
          <w:sz w:val="28"/>
          <w:szCs w:val="28"/>
        </w:rPr>
        <w:t>учёта</w:t>
      </w:r>
      <w:r w:rsidRPr="004F07BE">
        <w:rPr>
          <w:sz w:val="28"/>
          <w:szCs w:val="28"/>
          <w:lang w:val="en-US"/>
        </w:rPr>
        <w:t xml:space="preserve"> </w:t>
      </w:r>
      <w:r w:rsidRPr="001B5864">
        <w:rPr>
          <w:sz w:val="28"/>
          <w:szCs w:val="28"/>
        </w:rPr>
        <w:t>активов</w:t>
      </w:r>
      <w:r w:rsidRPr="004F07BE">
        <w:rPr>
          <w:sz w:val="28"/>
          <w:szCs w:val="28"/>
          <w:lang w:val="en-US"/>
        </w:rPr>
        <w:t xml:space="preserve"> (IT Asset Management)</w:t>
      </w:r>
    </w:p>
    <w:p w:rsidR="004F07BE" w:rsidRDefault="004F07BE" w:rsidP="004F07BE">
      <w:pPr>
        <w:ind w:firstLine="709"/>
        <w:jc w:val="both"/>
      </w:pPr>
      <w:r>
        <w:t>Рынком предлагаются специализированные программные решения для учёта ИТ</w:t>
      </w:r>
      <w:r>
        <w:noBreakHyphen/>
        <w:t>активов, включая коммерческие продукты (например, ServiceNow ITAM, Ivanti, Flexera, BMC Helix), а также открытые системы (например, GLPI, iTop, Snipe</w:t>
      </w:r>
      <w:r>
        <w:noBreakHyphen/>
        <w:t>IT, OCS Inventory NG). В составе типовых функций таких решений, как правило, предусматриваются ведение реестра активов с атрибутами, привязка к пользователям и локациям, учёт конфигураций и лицензий программного обеспечения, формирование отчётности и поддержка аудита.</w:t>
      </w:r>
    </w:p>
    <w:p w:rsidR="004F07BE" w:rsidRDefault="004F07BE" w:rsidP="004F07BE">
      <w:pPr>
        <w:ind w:firstLine="709"/>
        <w:jc w:val="both"/>
      </w:pPr>
      <w:r>
        <w:t>При применении указанных решений в задачах конкретного предприятия могут проявляться ограничения. Для малых и средних организаций нередко отмечается высокая стоимость лицензирования и внедрения. Также может иметь место функциональная избыточность (включение модулей управления контрактами и финансового учёта активов), не относящихся к целевым задачам учёта техники. Дополнительно в ряде продуктов не обеспечивается глубокая интеграция учёта активов с процессами Help Desk в рамках единого пользовательского интерфейса и единой модели данных. В условиях потребности предприятия в централизованном учёте техники и заявок в рамках единого прототипа целесообразность приобретения «тяжёлого» ITAM</w:t>
      </w:r>
      <w:r>
        <w:noBreakHyphen/>
        <w:t>продукта может быть ограничена.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1.3.2. Системы Help Desk и службы поддержки</w:t>
      </w:r>
    </w:p>
    <w:p w:rsidR="004F07BE" w:rsidRDefault="004F07BE" w:rsidP="004F07BE">
      <w:pPr>
        <w:ind w:firstLine="709"/>
        <w:jc w:val="both"/>
      </w:pPr>
      <w:r>
        <w:t xml:space="preserve">На рынке представлены системы учёта заявок и обращений, включая Jira Service Management, Zendesk, Freshdesk, GLPI, osTicket и Request Tracker. В </w:t>
      </w:r>
      <w:r>
        <w:lastRenderedPageBreak/>
        <w:t>указанных решениях, как правило, обеспечиваются регистрация заявок, присвоение и изменение статусов, назначение исполнителей, ведение комментариев, прикрепление вложений и формирование отчётности.</w:t>
      </w:r>
    </w:p>
    <w:p w:rsidR="004F07BE" w:rsidRDefault="004F07BE" w:rsidP="004F07BE">
      <w:pPr>
        <w:ind w:firstLine="709"/>
        <w:jc w:val="both"/>
      </w:pPr>
      <w:r>
        <w:t>Вместе с тем в ряде таких систем не предусматривается полноценный контур учёта технических средств, включающий карточки активов, фиксацию этапов жизненного цикла и привязку к корпоративным справочникам (локации, типы техники, конфигурации). Учёт оборудования нередко ограничивается реестром конфигурационных единиц без требуемой для предприятия детализации (инвентарный номер, учёт по счёту МЦ.04, закрепление, перемещения).</w:t>
      </w:r>
    </w:p>
    <w:p w:rsidR="004F07BE" w:rsidRDefault="004F07BE" w:rsidP="004F07BE">
      <w:pPr>
        <w:ind w:firstLine="709"/>
        <w:jc w:val="both"/>
      </w:pPr>
      <w:r>
        <w:t>Следовательно, использование только системы заявок не обеспечивает потребность предприятия в едином контуре учёта активов и обращений с устойчивой связью «заявка — актив».</w:t>
      </w:r>
    </w:p>
    <w:p w:rsidR="004F07BE" w:rsidRDefault="004F07BE" w:rsidP="004F07BE">
      <w:pPr>
        <w:ind w:firstLine="709"/>
        <w:jc w:val="both"/>
      </w:pPr>
      <w:r>
        <w:t>Динамика целевого процесса обработки обращения, связанного с техническим средством, представлена на рисунке 1.8 (UML-диаграмма активности).</w:t>
      </w:r>
    </w:p>
    <w:p w:rsidR="004F07BE" w:rsidRDefault="004F07BE" w:rsidP="004F07BE">
      <w:pPr>
        <w:jc w:val="center"/>
      </w:pPr>
      <w:r>
        <w:rPr>
          <w:noProof/>
        </w:rPr>
        <w:lastRenderedPageBreak/>
        <w:drawing>
          <wp:inline distT="0" distB="0" distL="0" distR="0" wp14:anchorId="4B2D4FFD" wp14:editId="24626EA9">
            <wp:extent cx="4420103" cy="7143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8_ф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699" cy="716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BE" w:rsidRDefault="004F07BE" w:rsidP="004F07BE">
      <w:pPr>
        <w:spacing w:line="240" w:lineRule="auto"/>
        <w:ind w:firstLine="709"/>
        <w:jc w:val="center"/>
      </w:pPr>
      <w:r>
        <w:t>Рисунок 1.9 — UML-диаграмма активности процесса обработки заявки, связанной с техническим средством.</w:t>
      </w:r>
    </w:p>
    <w:p w:rsidR="004F07BE" w:rsidRDefault="004F07BE" w:rsidP="004F07BE">
      <w:pPr>
        <w:spacing w:line="240" w:lineRule="auto"/>
        <w:ind w:firstLine="709"/>
        <w:jc w:val="center"/>
        <w:rPr>
          <w:highlight w:val="red"/>
        </w:rPr>
      </w:pP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1.3.3. Комплексные ИАС предприятия</w:t>
      </w:r>
    </w:p>
    <w:p w:rsidR="004F07BE" w:rsidRDefault="004F07BE" w:rsidP="004F07BE">
      <w:pPr>
        <w:ind w:firstLine="709"/>
        <w:jc w:val="both"/>
      </w:pPr>
      <w:r>
        <w:t xml:space="preserve">Корпоративные информационно-аналитические системы могут включать модули учёта техники, заявок, справочников и аудита. Их </w:t>
      </w:r>
      <w:r>
        <w:lastRenderedPageBreak/>
        <w:t>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1.3.4. Сводное сопоставление аналогов</w:t>
      </w:r>
    </w:p>
    <w:p w:rsidR="004F07BE" w:rsidRDefault="004F07BE" w:rsidP="004F07BE">
      <w:pPr>
        <w:ind w:firstLine="709"/>
        <w:jc w:val="both"/>
      </w:pPr>
      <w:r>
        <w:t>В таблице 1.2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:rsidR="004F07BE" w:rsidRDefault="004F07BE" w:rsidP="004F07BE">
      <w:pPr>
        <w:pStyle w:val="aff2"/>
        <w:spacing w:line="240" w:lineRule="auto"/>
        <w:jc w:val="left"/>
      </w:pPr>
      <w:r>
        <w:t>Таблица 1.2 — Сопоставление аналогов применительно к задаче учёта ТС и Help Desk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500"/>
        <w:gridCol w:w="1501"/>
        <w:gridCol w:w="1933"/>
        <w:gridCol w:w="2532"/>
      </w:tblGrid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Критерий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ITAM-системы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Системы Help Desk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Комплексные ИАС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Специализированный прототип ИАС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Учёт активов (карточки, история, локация, ответственный)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Да, развитый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Частично (CI) или нет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Да, по требованиям предприятия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Регистрация и сопровождение заявок (статусы, исполнитель, вложения)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Часто через интеграцию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Связь заявка — актив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Часто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Не всегда детальная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lastRenderedPageBreak/>
              <w:t>Справочники (типы активов, локации, статусы заявок)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Аудит действий пользователей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Обычно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Да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Соответствие регламентам и номенклатуре предприятия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Требует настройки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Ограничено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Требует проектирования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Максимально при проектировании под задачу</w:t>
            </w:r>
          </w:p>
        </w:tc>
      </w:tr>
      <w:tr w:rsidR="004F07BE" w:rsidTr="00633F84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Сроки и стоимость внедрения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Средние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</w:pPr>
            <w:r>
              <w:t>Ограничены рамками прототипа</w:t>
            </w:r>
          </w:p>
        </w:tc>
      </w:tr>
    </w:tbl>
    <w:p w:rsidR="004F07BE" w:rsidRDefault="004F07BE" w:rsidP="004F07BE">
      <w:pPr>
        <w:ind w:firstLine="709"/>
        <w:jc w:val="both"/>
      </w:pPr>
      <w: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:rsidR="004F07BE" w:rsidRDefault="004F07BE" w:rsidP="004F07BE">
      <w:pPr>
        <w:ind w:firstLine="709"/>
        <w:jc w:val="both"/>
      </w:pPr>
      <w:r>
        <w:t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lastRenderedPageBreak/>
        <w:t>1.4. Анализ существующих подходов к учёту активов и автоматизации HelpDesk</w:t>
      </w:r>
    </w:p>
    <w:p w:rsidR="004F07BE" w:rsidRDefault="004F07BE" w:rsidP="004F07BE">
      <w:pPr>
        <w:ind w:firstLine="709"/>
        <w:jc w:val="both"/>
      </w:pPr>
      <w:r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1.4.1. Моделирование данных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Актив — пользователь — локация.</w:t>
      </w:r>
      <w: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Конфигурация как набор характеристик.</w:t>
      </w:r>
      <w: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Связь заявка — актив.</w:t>
      </w:r>
      <w: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lastRenderedPageBreak/>
        <w:t>1.4.2. Импорт и миграция данных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Форматы.</w:t>
      </w:r>
      <w: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Идемпотентность и повторяемость.</w:t>
      </w:r>
      <w: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Протокол ошибок.</w:t>
      </w:r>
      <w: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1.4.3. Разграничение доступа и аудит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Разграничение доступа.</w:t>
      </w:r>
      <w:r>
        <w:t xml:space="preserve"> В прототипе применяется ролевая модель: права привязаны к ролям (пользователь, оператор,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назначен исполнителем;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Ведение аудита.</w:t>
      </w:r>
      <w: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</w:t>
      </w:r>
      <w:r>
        <w:lastRenderedPageBreak/>
        <w:t>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:rsidR="004F07BE" w:rsidRDefault="004F07BE" w:rsidP="004F07BE">
      <w:pPr>
        <w:ind w:firstLine="709"/>
        <w:jc w:val="both"/>
      </w:pPr>
      <w:r>
        <w:t>Для сопоставления рассмотренных проектных вариантов в таблице 1.3 сведены ключевые различия между альтернативными подходами и выбранными решениями для прототипа.</w:t>
      </w:r>
    </w:p>
    <w:p w:rsidR="004F07BE" w:rsidRPr="006E7355" w:rsidRDefault="004F07BE" w:rsidP="004F07BE">
      <w:pPr>
        <w:pStyle w:val="aff2"/>
        <w:spacing w:after="0" w:line="240" w:lineRule="auto"/>
        <w:jc w:val="left"/>
      </w:pPr>
      <w:r w:rsidRPr="006E7355">
        <w:t>Таблица 1.3 — Сравнение проектных подходов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126"/>
        <w:gridCol w:w="1701"/>
        <w:gridCol w:w="2126"/>
        <w:gridCol w:w="1985"/>
      </w:tblGrid>
      <w:tr w:rsidR="004F07BE" w:rsidTr="00633F84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Альтернативный подход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Преимущества альтернативы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 альтернативы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Принятое решение в прототипе</w:t>
            </w:r>
          </w:p>
        </w:tc>
      </w:tr>
      <w:tr w:rsidR="004F07BE" w:rsidTr="00633F84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Модель актива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Жёсткий набор полей в карточке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Простота реализации и запросов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Сложно расширять под новые типы техники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Связки «составная часть - характеристика - значение» по справочникам</w:t>
            </w:r>
          </w:p>
        </w:tc>
      </w:tr>
      <w:tr w:rsidR="004F07BE" w:rsidTr="00633F84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заявка - актив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актив на одну заявку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структура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покрывает групповые инциденты и комплексные обращения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многие ко многим</w:t>
            </w:r>
          </w:p>
        </w:tc>
      </w:tr>
      <w:tr w:rsidR="004F07BE" w:rsidTr="00633F84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Импорт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Одноразовая загрузка без повторного запуска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Быстрое начальное наполнение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 риск дублей и трудно повторять загрузку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Повторяемый импорт с правилами идемпотентности</w:t>
            </w:r>
          </w:p>
        </w:tc>
      </w:tr>
      <w:tr w:rsidR="004F07BE" w:rsidTr="00633F84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доступа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 только в интерфейсе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Снижение нагрузки на серверный слой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 риск обхода ограничений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 на серверной стороне</w:t>
            </w:r>
          </w:p>
        </w:tc>
      </w:tr>
      <w:tr w:rsidR="004F07BE" w:rsidTr="00633F84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Аудит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Журнал только по критическим операциям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Меньший объём хранимых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Недостаточная прослеживаемость изменений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7BE" w:rsidRDefault="004F07BE" w:rsidP="00633F84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аудит действий по ключевым объектам</w:t>
            </w:r>
          </w:p>
        </w:tc>
      </w:tr>
    </w:tbl>
    <w:p w:rsidR="004F07BE" w:rsidRDefault="004F07BE" w:rsidP="004F07BE">
      <w:pPr>
        <w:ind w:firstLine="709"/>
        <w:jc w:val="both"/>
      </w:pPr>
      <w:r>
        <w:lastRenderedPageBreak/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1.5. Формирование требований к прототипу системы</w:t>
      </w:r>
    </w:p>
    <w:p w:rsidR="004F07BE" w:rsidRDefault="004F07BE" w:rsidP="004F07BE">
      <w:pPr>
        <w:ind w:firstLine="709"/>
        <w:jc w:val="both"/>
      </w:pPr>
      <w:r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1.5.1. Функциональные требования</w:t>
      </w:r>
    </w:p>
    <w:p w:rsidR="004F07BE" w:rsidRDefault="004F07BE" w:rsidP="004F07BE">
      <w:pPr>
        <w:ind w:firstLine="709"/>
        <w:jc w:val="both"/>
      </w:pPr>
      <w:r>
        <w:t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Управление пользователями, ролями и доступом.</w:t>
      </w:r>
      <w: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Ведение нормативно-справочной информации.</w:t>
      </w:r>
      <w: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Контур Help Desk (заявки).</w:t>
      </w:r>
      <w: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</w:t>
      </w:r>
      <w:r>
        <w:lastRenderedPageBreak/>
        <w:t>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Вложения (файлы) по заявкам.</w:t>
      </w:r>
      <w: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Контур учёта активов (технических средств).</w:t>
      </w:r>
      <w: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Связь заявок с активами.</w:t>
      </w:r>
      <w: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Интерфейсы и совместимость с фронтендом.</w:t>
      </w:r>
      <w: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Поиск, фильтрация, сортировка.</w:t>
      </w:r>
      <w: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lastRenderedPageBreak/>
        <w:t>Отчётность и экспорт.</w:t>
      </w:r>
      <w: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Аудит и журналирование.</w:t>
      </w:r>
      <w: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Учёт ПО и лицензий (контур).</w:t>
      </w:r>
      <w: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Импорт и миграция данных.</w:t>
      </w:r>
      <w: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t>1.5.2. Нефункциональные требования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Производительность.</w:t>
      </w:r>
      <w: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</w:t>
      </w:r>
      <w:r>
        <w:lastRenderedPageBreak/>
        <w:t>при больших объёмах выполняются по регламенту, не блокирующему работу пользователей.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Надёжность.</w:t>
      </w:r>
      <w: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Масштабируемость.</w:t>
      </w:r>
      <w: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Ролевая модель доступа.</w:t>
      </w:r>
      <w:r>
        <w:t xml:space="preserve"> Система должна обеспечивать поддержку ролевой модели доступа (пользователь, оператор, администратор) с проверкой прав на серверной стороне для всех операций изменения данных.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Кодировка и идентификация.</w:t>
      </w:r>
      <w: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 w:rsidR="004F07BE" w:rsidRDefault="004F07BE" w:rsidP="004F07BE">
      <w:pPr>
        <w:ind w:firstLine="709"/>
        <w:jc w:val="both"/>
      </w:pPr>
      <w:r>
        <w:rPr>
          <w:b/>
          <w:bCs/>
        </w:rPr>
        <w:t>Безопасность.</w:t>
      </w:r>
      <w: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 w:rsidR="004F07BE" w:rsidRDefault="004F07BE" w:rsidP="004F07BE">
      <w:pPr>
        <w:ind w:firstLine="709"/>
        <w:jc w:val="both"/>
      </w:pPr>
      <w:r>
        <w:t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 w:rsidR="004F07BE" w:rsidRPr="001B5864" w:rsidRDefault="004F07BE" w:rsidP="004F07BE">
      <w:pPr>
        <w:pStyle w:val="2"/>
        <w:ind w:firstLine="709"/>
        <w:jc w:val="both"/>
        <w:rPr>
          <w:sz w:val="28"/>
          <w:szCs w:val="28"/>
        </w:rPr>
      </w:pPr>
      <w:r w:rsidRPr="001B5864">
        <w:rPr>
          <w:sz w:val="28"/>
          <w:szCs w:val="28"/>
        </w:rPr>
        <w:lastRenderedPageBreak/>
        <w:t>1.6. Вывод по разделу</w:t>
      </w:r>
    </w:p>
    <w:p w:rsidR="004F07BE" w:rsidRDefault="004F07BE" w:rsidP="004F07BE">
      <w:pPr>
        <w:ind w:firstLine="709"/>
        <w:jc w:val="both"/>
      </w:pPr>
      <w:r>
        <w:t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тикет-систем или только типовых корпоративных платформ не обеспечивает полного покрытия специфики задачи без значительной адаптации.</w:t>
      </w:r>
    </w:p>
    <w:p w:rsidR="004F07BE" w:rsidRDefault="004F07BE" w:rsidP="004F07BE">
      <w:pPr>
        <w:ind w:firstLine="709"/>
        <w:jc w:val="both"/>
      </w:pPr>
      <w:r>
        <w:t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 w:rsidR="004F07BE" w:rsidRDefault="004F07BE">
      <w:pPr>
        <w:pStyle w:val="1"/>
        <w:pageBreakBefore/>
      </w:pPr>
      <w:bookmarkStart w:id="9" w:name="_GoBack"/>
      <w:bookmarkEnd w:id="9"/>
    </w:p>
    <w:p w:rsidR="006E6560" w:rsidRDefault="006A4656">
      <w:pPr>
        <w:pStyle w:val="1"/>
        <w:pageBreakBefore/>
      </w:pPr>
      <w:r>
        <w:lastRenderedPageBreak/>
        <w:t>Раздел 2. Архитектурное проектирование прототипа информационно-аналитической системы учёта технических средств предприятия</w:t>
      </w:r>
    </w:p>
    <w:p w:rsidR="006E6560" w:rsidRDefault="006A4656">
      <w:pPr>
        <w:ind w:firstLine="709"/>
        <w:jc w:val="both"/>
      </w:pPr>
      <w:r>
        <w:t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 w:rsidR="006E6560" w:rsidRDefault="006A4656">
      <w:pPr>
        <w:pStyle w:val="2"/>
        <w:rPr>
          <w:shd w:val="clear" w:color="auto" w:fill="FFFF00"/>
        </w:rPr>
      </w:pPr>
      <w:r>
        <w:rPr>
          <w:shd w:val="clear" w:color="auto" w:fill="FFFF00"/>
        </w:rPr>
        <w:t>Это лучше использовать для 2 главы, как заготовка для выбора стека технологий</w:t>
      </w:r>
    </w:p>
    <w:p w:rsidR="006E6560" w:rsidRDefault="006A4656">
      <w:pPr>
        <w:pStyle w:val="2"/>
        <w:rPr>
          <w:shd w:val="clear" w:color="auto" w:fill="FFEDBA"/>
        </w:rPr>
      </w:pPr>
      <w:r>
        <w:rPr>
          <w:shd w:val="clear" w:color="auto" w:fill="FFEDBA"/>
        </w:rPr>
        <w:t>1.3. Обзор программных средств и архитектурных решений для веб-приложений учёта и обслуживания пользователей</w:t>
      </w: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t xml:space="preserve">Современные корпоративные системы учёта активов и заявок чаще всего строятся как </w:t>
      </w:r>
      <w:r>
        <w:rPr>
          <w:b/>
          <w:bCs/>
          <w:shd w:val="clear" w:color="auto" w:fill="FFEDBA"/>
        </w:rPr>
        <w:t>веб-ориентированные приложения</w:t>
      </w:r>
      <w:r>
        <w:rPr>
          <w:shd w:val="clear" w:color="auto" w:fill="FFEDBA"/>
        </w:rPr>
        <w:t>: пользователь работает через браузер, бизнес-логика сосредоточена на сервере приложений, данные хранятся в СУБД, файлы вложений — в файловом хранилище или объектном хранилище. Для организации взаимодействия клиента и сервера применяются протоколы на базе HTTP(S), обмен структурированными данными (JSON/XML), разделение уровня представления и уровня прикладной логики (</w:t>
      </w:r>
      <w:r>
        <w:rPr>
          <w:b/>
          <w:bCs/>
          <w:shd w:val="clear" w:color="auto" w:fill="FFEDBA"/>
        </w:rPr>
        <w:t>многослойная архитектура</w:t>
      </w:r>
      <w:r>
        <w:rPr>
          <w:shd w:val="clear" w:color="auto" w:fill="FFEDBA"/>
        </w:rPr>
        <w:t>).</w:t>
      </w: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t xml:space="preserve">Типовые варианты реализации пользовательского интерфейса: </w:t>
      </w:r>
      <w:r>
        <w:rPr>
          <w:b/>
          <w:bCs/>
          <w:shd w:val="clear" w:color="auto" w:fill="FFEDBA"/>
        </w:rPr>
        <w:t>многостраничное приложение (MPA)</w:t>
      </w:r>
      <w:r>
        <w:rPr>
          <w:shd w:val="clear" w:color="auto" w:fill="FFEDBA"/>
        </w:rPr>
        <w:t xml:space="preserve"> с формированием HTML на сервере; </w:t>
      </w:r>
      <w:r>
        <w:rPr>
          <w:b/>
          <w:bCs/>
          <w:shd w:val="clear" w:color="auto" w:fill="FFEDBA"/>
        </w:rPr>
        <w:t>одностраничное приложение (SPA)</w:t>
      </w:r>
      <w:r>
        <w:rPr>
          <w:shd w:val="clear" w:color="auto" w:fill="FFEDBA"/>
        </w:rPr>
        <w:t xml:space="preserve"> с загрузкой кода в браузер и обращением к API; смешанные схемы. Для табличных представлений (реестры активов и заявок) характерны компоненты сетки с сортировкой и фильтрацией на стороне клиента при условии пагинации и проверки прав на сервере.</w:t>
      </w: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lastRenderedPageBreak/>
        <w:t>В таблице 1.1 приведено сравнение архитектурных подходов применительно к задачам учёта технических средств и заявок.</w:t>
      </w:r>
    </w:p>
    <w:p w:rsidR="006E6560" w:rsidRDefault="006A4656">
      <w:pPr>
        <w:pStyle w:val="aff2"/>
        <w:rPr>
          <w:shd w:val="clear" w:color="auto" w:fill="FFEDBA"/>
        </w:rPr>
      </w:pPr>
      <w:r>
        <w:rPr>
          <w:sz w:val="28"/>
          <w:szCs w:val="28"/>
          <w:shd w:val="clear" w:color="auto" w:fill="FFEDBA"/>
        </w:rPr>
        <w:t>Таблица 1.1 — Сравнение архитектурных подходов к веб-приложениям учёта и поддержки пользователей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2"/>
        <w:gridCol w:w="2220"/>
        <w:gridCol w:w="2595"/>
        <w:gridCol w:w="2084"/>
      </w:tblGrid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Подход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Суть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Преимущества для корпоративного контура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Ограничения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Клиент — сервер, трёхслойная модель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Выделение уровня представления, прикладной логики, данных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Понятное разделение ответственности, масштабирование слоёв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Требуется согласованный контракт API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Веб-API (REST/JSON) + отдельный UI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UI получает данные через API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Гибкость смены клиента, тестирование API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Необходима единая модель ошибок и прав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MPA (шаблоны на сервере)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HTML формируется на сервере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Простота для части сценариев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Сложнее динамические таблицы без JS</w:t>
            </w:r>
          </w:p>
        </w:tc>
      </w:tr>
      <w:tr w:rsidR="006E6560">
        <w:tc>
          <w:tcPr>
            <w:tcW w:w="24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SPA + API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Интерактивный клиент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Удобство для интерактивных реестров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shd w:val="clear" w:color="auto" w:fill="FFEDBA"/>
              </w:rPr>
            </w:pPr>
            <w:r>
              <w:rPr>
                <w:shd w:val="clear" w:color="auto" w:fill="FFEDBA"/>
              </w:rPr>
              <w:t>Усложнение сборки и контроля версий</w:t>
            </w:r>
          </w:p>
        </w:tc>
      </w:tr>
    </w:tbl>
    <w:p w:rsidR="006E6560" w:rsidRDefault="006E6560">
      <w:pPr>
        <w:ind w:firstLine="709"/>
        <w:jc w:val="both"/>
        <w:rPr>
          <w:shd w:val="clear" w:color="auto" w:fill="FFEDBA"/>
        </w:rPr>
      </w:pPr>
    </w:p>
    <w:p w:rsidR="006E6560" w:rsidRDefault="006A4656">
      <w:pPr>
        <w:ind w:firstLine="709"/>
        <w:jc w:val="both"/>
        <w:rPr>
          <w:shd w:val="clear" w:color="auto" w:fill="FFEDBA"/>
        </w:rPr>
      </w:pPr>
      <w:r>
        <w:rPr>
          <w:shd w:val="clear" w:color="auto" w:fill="FFEDBA"/>
        </w:rPr>
        <w:t>– До сюда можно оставить как теорию, во второй написать что мол проектируем с учетом этого.</w:t>
      </w:r>
    </w:p>
    <w:p w:rsidR="006E6560" w:rsidRDefault="006E6560">
      <w:pPr>
        <w:ind w:firstLine="709"/>
        <w:jc w:val="both"/>
      </w:pPr>
    </w:p>
    <w:p w:rsidR="006E6560" w:rsidRDefault="006A4656">
      <w:pPr>
        <w:pStyle w:val="2"/>
      </w:pPr>
      <w:r>
        <w:t>2.1. Выбор и обоснование архитектурного стиля</w:t>
      </w:r>
    </w:p>
    <w:p w:rsidR="006E6560" w:rsidRDefault="006A4656">
      <w:pPr>
        <w:ind w:firstLine="709"/>
        <w:jc w:val="both"/>
      </w:pPr>
      <w:r>
        <w:t xml:space="preserve">Архитектура прототипа ИАС строится на основе многослойной клиент-серверной модели с явным разделением на уровень представления (фронтенд), </w:t>
      </w:r>
      <w:r>
        <w:lastRenderedPageBreak/>
        <w:t>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 w:rsidR="006E6560" w:rsidRDefault="006A4656">
      <w:pPr>
        <w:pStyle w:val="3"/>
      </w:pPr>
      <w:r>
        <w:t>2.1.1. Многослойная клиент-серверная архитектура</w:t>
      </w:r>
    </w:p>
    <w:p w:rsidR="006E6560" w:rsidRDefault="006A4656">
      <w:pPr>
        <w:ind w:firstLine="709"/>
        <w:jc w:val="both"/>
      </w:pPr>
      <w:r>
        <w:rPr>
          <w:b/>
          <w:bCs/>
        </w:rPr>
        <w:t>Слой представления (фронтенд).</w:t>
      </w:r>
      <w:r>
        <w:t xml:space="preserve">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 w:rsidR="006E6560" w:rsidRDefault="006A4656">
      <w:pPr>
        <w:ind w:firstLine="709"/>
        <w:jc w:val="both"/>
      </w:pPr>
      <w:r>
        <w:rPr>
          <w:b/>
          <w:bCs/>
        </w:rPr>
        <w:t>Слой приложений (сервер приложений).</w:t>
      </w:r>
      <w: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гридов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 w:rsidR="006E6560" w:rsidRDefault="006A4656">
      <w:pPr>
        <w:ind w:firstLine="709"/>
        <w:jc w:val="both"/>
      </w:pPr>
      <w:r>
        <w:rPr>
          <w:b/>
          <w:bCs/>
        </w:rPr>
        <w:t>Слой данных (СУБД).</w:t>
      </w:r>
      <w: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 w:rsidR="006E6560" w:rsidRDefault="006A4656">
      <w:pPr>
        <w:ind w:firstLine="709"/>
        <w:jc w:val="both"/>
      </w:pPr>
      <w:r>
        <w:t>Обобщённая схема слоёв представлена на рисунке 1.</w:t>
      </w:r>
    </w:p>
    <w:p w:rsidR="006E6560" w:rsidRDefault="006A4656">
      <w:pPr>
        <w:spacing w:before="60" w:after="6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1" name="fig_2_1_layered_architecture.png" descr="fig_2_1_layered_architecture.png" title="fig_2_1_layered_architec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0.00pt;height:240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2.1 — Многослойная клиент-серверная архитектура прототипа ИАС</w:t>
      </w:r>
    </w:p>
    <w:p w:rsidR="006E6560" w:rsidRDefault="006A4656">
      <w:pPr>
        <w:pStyle w:val="3"/>
      </w:pPr>
      <w:r>
        <w:t>2.1.2. Учёт требований к интеграции с существующим фронтендом</w:t>
      </w:r>
    </w:p>
    <w:p w:rsidR="006E6560" w:rsidRDefault="006A4656">
      <w:pPr>
        <w:ind w:firstLine="709"/>
        <w:jc w:val="both"/>
      </w:pPr>
      <w:r>
        <w:t>В условиях эксплуатации на предприятии прототип должен интегрироваться с уже используемым веб-интерфейсом. Ключевые аспекты: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Совместимость с AG Grid.</w:t>
      </w:r>
      <w: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гридом (массив записей, единообразные имена полей, типы данных). Контракт API (эндпоинты get-grid-data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page, pageSize, sort, filter в запросе.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Единая точка входа и аутентификация.</w:t>
      </w:r>
      <w:r>
        <w:t xml:space="preserve"> Доступ к приложению осуществляется через общий веб-сервер (например, 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:rsidR="006E6560" w:rsidRDefault="006A4656">
      <w:pPr>
        <w:pStyle w:val="3"/>
      </w:pPr>
      <w:r>
        <w:lastRenderedPageBreak/>
        <w:t>2.1.3. Разграничение доступа и аудит в рамках выбранного стека</w:t>
      </w:r>
    </w:p>
    <w:p w:rsidR="006E6560" w:rsidRDefault="006A4656">
      <w:pPr>
        <w:ind w:firstLine="709"/>
        <w:jc w:val="both"/>
      </w:pPr>
      <w:r>
        <w:t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Проверка прав на серверной стороне.</w:t>
      </w:r>
      <w: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Журнал аудита.</w:t>
      </w:r>
      <w: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:rsidR="006E6560" w:rsidRDefault="006A4656">
      <w:pPr>
        <w:pStyle w:val="3"/>
      </w:pPr>
      <w:r>
        <w:t>2.1.4. Обоснование выбора стека PHP/Yii2, PostgreSQL</w:t>
      </w:r>
    </w:p>
    <w:p w:rsidR="006E6560" w:rsidRDefault="006A4656">
      <w:pPr>
        <w:ind w:firstLine="709"/>
        <w:jc w:val="both"/>
      </w:pPr>
      <w:r>
        <w:rPr>
          <w:b/>
          <w:bCs/>
        </w:rPr>
        <w:t>Сервер приложений: PHP, фреймворк Yii2.</w:t>
      </w:r>
      <w: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валидацией, интеграцию с СУБД через ActiveRecord, а также механизмы фильтрации доступа (access control) в контроллерах. Развитие прототипа в рамках того же стека минимизирует затраты на интеграцию и обучение персонала.</w:t>
      </w:r>
    </w:p>
    <w:p w:rsidR="006E6560" w:rsidRDefault="006A4656">
      <w:pPr>
        <w:ind w:firstLine="709"/>
        <w:jc w:val="both"/>
      </w:pPr>
      <w:r>
        <w:rPr>
          <w:b/>
          <w:bCs/>
        </w:rPr>
        <w:t>СУБД: PostgreSQL.</w:t>
      </w:r>
      <w: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PostgreSQL обеспечивает </w:t>
      </w:r>
      <w:r>
        <w:lastRenderedPageBreak/>
        <w:t>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:rsidR="006E6560" w:rsidRDefault="006A4656">
      <w:pPr>
        <w:ind w:firstLine="709"/>
        <w:jc w:val="both"/>
      </w:pPr>
      <w:r>
        <w:t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 w:rsidR="006E6560" w:rsidRDefault="006A4656">
      <w:pPr>
        <w:pStyle w:val="aff2"/>
      </w:pPr>
      <w:r>
        <w:rPr>
          <w:sz w:val="28"/>
          <w:szCs w:val="28"/>
        </w:rPr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381"/>
        <w:gridCol w:w="2585"/>
        <w:gridCol w:w="2108"/>
      </w:tblGrid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Вариант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Преимущества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Ограничения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Оценка применимости</w:t>
            </w:r>
          </w:p>
        </w:tc>
      </w:tr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Монолитное веб-приложение без явного разделения слоёв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Простота начальной реализации и развёртывания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Слабая управляемость ростом функциональности, риск смешения UI и бизнес-логики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Ограниченно применим</w:t>
            </w:r>
          </w:p>
        </w:tc>
      </w:tr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Микросервисная архитектура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Гибкое масштабирование отдельных сервисов, высокая изоляция компонентов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Избыточна для текущего объёма работ</w:t>
            </w:r>
          </w:p>
        </w:tc>
      </w:tr>
      <w:tr w:rsidR="006E6560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Многослойная клиент-серверная архитектура в рамках единого приложения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Баланс между структурностью, расширяемостью и умеренной сложностью развёртывания; удобна для интеграции с </w:t>
            </w:r>
            <w:r>
              <w:lastRenderedPageBreak/>
              <w:t>существующим стеком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lastRenderedPageBreak/>
              <w:t>Требует дисциплины в разделении ответственности между слоями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Оптимальна для прототипа</w:t>
            </w:r>
          </w:p>
        </w:tc>
      </w:tr>
    </w:tbl>
    <w:p w:rsidR="006E6560" w:rsidRDefault="006A4656">
      <w:pPr>
        <w:ind w:firstLine="709"/>
        <w:jc w:val="both"/>
      </w:pPr>
      <w:r>
        <w:t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прототипу и интеграцию с существующим фронтендом предприятия.</w:t>
      </w:r>
    </w:p>
    <w:p w:rsidR="006E6560" w:rsidRDefault="006A4656">
      <w:pPr>
        <w:pStyle w:val="2"/>
      </w:pPr>
      <w:r>
        <w:t>2.2. Проектирование компонентной структуры системы</w:t>
      </w:r>
    </w:p>
    <w:p w:rsidR="006E6560" w:rsidRDefault="006A4656">
      <w:pPr>
        <w:ind w:firstLine="709"/>
        <w:jc w:val="both"/>
      </w:pPr>
      <w:r>
        <w:t>Компонентная структура прототипа отражает функциональные контуры, определённые в разделе 1: учёт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:rsidR="006E6560" w:rsidRDefault="006A4656">
      <w:pPr>
        <w:pStyle w:val="3"/>
      </w:pPr>
      <w:r>
        <w:t>2.2.1. Ключевые модули (компоненты)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Назначение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Основные функции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учёта активов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Карточки активов, характеристики, история событий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Help Desk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Заявки, статусы, исполнители, вложения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Регистрация заявок; смена статуса; назначение/снятие исполнителя; </w:t>
            </w:r>
            <w:r>
              <w:lastRenderedPageBreak/>
              <w:t>комментарии; привязка заявки к активам; загрузка, хранение метаданных, скачивание и предпросмотр вложений; история изменений заявки.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lastRenderedPageBreak/>
              <w:t>Контур справочников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Нормативно-справочная информация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Контур учёта ПО и лицензий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Программное обеспечение и лицензии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управления пользователями и ролями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Учётные записи и доступ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Создание, изменение, блокирование пользователей; назначение ролей; ведение справочника </w:t>
            </w:r>
            <w:r>
              <w:lastRenderedPageBreak/>
              <w:t>ролей и разрешений; аутентификация; проверка прав при доступе к операциям и данным.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lastRenderedPageBreak/>
              <w:t>Модуль импорта/миграции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Начальное наполнение и пополнение данных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отчётности и экспорта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Отчёты и выгрузки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      </w:r>
          </w:p>
        </w:tc>
      </w:tr>
      <w:tr w:rsidR="006E6560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Модуль аудита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Журналирование действий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 xml:space="preserve">Регистрация событий по операциям над пользователями, заявками, вложениями, </w:t>
            </w:r>
            <w:r>
              <w:lastRenderedPageBreak/>
              <w:t>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 w:rsidR="006E6560" w:rsidRDefault="006A4656">
      <w:pPr>
        <w:ind w:firstLine="709"/>
        <w:jc w:val="both"/>
      </w:pPr>
      <w:r>
        <w:lastRenderedPageBreak/>
        <w:t>Взаимодействие модулей с слоем данных и с клиентом показано на рисунке 2.</w:t>
      </w:r>
    </w:p>
    <w:p w:rsidR="006E6560" w:rsidRDefault="006A4656">
      <w:pPr>
        <w:spacing w:before="6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2" name="fig_2_2_component_structure.png" descr="fig_2_2_component_structure.png" title="fig_2_2_component_struc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0.00pt;height:240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2.2 — Компонентная структура прототипа ИАС</w:t>
      </w:r>
    </w:p>
    <w:p w:rsidR="006E6560" w:rsidRDefault="006A4656">
      <w:pPr>
        <w:pStyle w:val="3"/>
      </w:pPr>
      <w:r>
        <w:t>2.2.2. Диаграмма развёртывания</w:t>
      </w:r>
    </w:p>
    <w:p w:rsidR="006E6560" w:rsidRDefault="006A4656">
      <w:pPr>
        <w:ind w:firstLine="709"/>
        <w:jc w:val="both"/>
      </w:pPr>
      <w:r>
        <w:t>С точки зрения развёртывания прототип предполагает следующие узлы: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Узел клиента:</w:t>
      </w:r>
      <w:r>
        <w:t xml:space="preserve"> веб-браузер пользователя; запросы к приложению по HTTP/HTTPS.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Узел веб-сервера/сервера приложений:</w:t>
      </w:r>
      <w:r>
        <w:t xml:space="preserve"> веб-сервер (Apache/nginx), интерпретатор PHP (PHP-FPM), приложение на Yii2 (контроллеры, </w:t>
      </w:r>
      <w:r>
        <w:lastRenderedPageBreak/>
        <w:t>модели, представления, сервисы). Обработка запросов, проверка прав, вызовы к БД.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Узел СУБД:</w:t>
      </w:r>
      <w:r>
        <w:t xml:space="preserve"> сервер PostgreSQL с базой данных прототипа (схема tech_accounting). Хранение данных, выполнение запросов, триггеры.</w:t>
      </w:r>
    </w:p>
    <w:p w:rsidR="006E6560" w:rsidRDefault="006A4656">
      <w:pPr>
        <w:ind w:firstLine="709"/>
        <w:jc w:val="both"/>
      </w:pPr>
      <w:r>
        <w:t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 w:rsidR="006E6560" w:rsidRDefault="006A4656">
      <w:pPr>
        <w:spacing w:before="6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3" name="fig_2_3_deployment_scheme.png" descr="fig_2_3_deployment_scheme.png" title="fig_2_3_deployment_schem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0.00pt;height:240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2.3 — Схема развёртывания прототипа</w:t>
      </w:r>
    </w:p>
    <w:p w:rsidR="006E6560" w:rsidRDefault="006A4656">
      <w:pPr>
        <w:pStyle w:val="2"/>
      </w:pPr>
      <w:r>
        <w:t>2.3. Проектирование логической модели базы данных</w:t>
      </w:r>
    </w:p>
    <w:p w:rsidR="006E6560" w:rsidRDefault="006A4656">
      <w:pPr>
        <w:ind w:firstLine="709"/>
        <w:jc w:val="both"/>
      </w:pPr>
      <w:r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:rsidR="006E6560" w:rsidRDefault="006A4656">
      <w:pPr>
        <w:pStyle w:val="3"/>
      </w:pPr>
      <w:r>
        <w:t>2.3.1. Логические контуры и сущности</w:t>
      </w:r>
    </w:p>
    <w:p w:rsidR="006E6560" w:rsidRDefault="006A4656">
      <w:pPr>
        <w:ind w:firstLine="709"/>
        <w:jc w:val="both"/>
      </w:pPr>
      <w:r>
        <w:t>Модель данных разбита на логические контуры:</w:t>
      </w:r>
    </w:p>
    <w:p w:rsidR="006E6560" w:rsidRDefault="006A4656">
      <w:pPr>
        <w:ind w:firstLine="709"/>
        <w:jc w:val="both"/>
      </w:pPr>
      <w:r>
        <w:rPr>
          <w:b/>
          <w:bCs/>
        </w:rPr>
        <w:lastRenderedPageBreak/>
        <w:t>Контур управления доступом (RBAC).</w:t>
      </w:r>
      <w:r>
        <w:t xml:space="preserve"> Роли (</w:t>
      </w:r>
      <w:r>
        <w:rPr>
          <w:rFonts w:ascii="Courier New" w:eastAsia="Courier New" w:hAnsi="Courier New" w:cs="Courier New"/>
          <w:sz w:val="24"/>
          <w:szCs w:val="24"/>
        </w:rPr>
        <w:t>roles</w:t>
      </w:r>
      <w:r>
        <w:t>), разрешения (</w:t>
      </w:r>
      <w:r>
        <w:rPr>
          <w:rFonts w:ascii="Courier New" w:eastAsia="Courier New" w:hAnsi="Courier New" w:cs="Courier New"/>
          <w:sz w:val="24"/>
          <w:szCs w:val="24"/>
        </w:rPr>
        <w:t>permissions</w:t>
      </w:r>
      <w:r>
        <w:t>), связки роль–разрешение (</w:t>
      </w:r>
      <w:r>
        <w:rPr>
          <w:rFonts w:ascii="Courier New" w:eastAsia="Courier New" w:hAnsi="Courier New" w:cs="Courier New"/>
          <w:sz w:val="24"/>
          <w:szCs w:val="24"/>
        </w:rPr>
        <w:t>role_permissions</w:t>
      </w:r>
      <w:r>
        <w:t>), пользователи (</w:t>
      </w:r>
      <w:r>
        <w:rPr>
          <w:rFonts w:ascii="Courier New" w:eastAsia="Courier New" w:hAnsi="Courier New" w:cs="Courier New"/>
          <w:sz w:val="24"/>
          <w:szCs w:val="24"/>
        </w:rPr>
        <w:t>users</w:t>
      </w:r>
      <w:r>
        <w:t>), связки пользователь–роль (</w:t>
      </w:r>
      <w:r>
        <w:rPr>
          <w:rFonts w:ascii="Courier New" w:eastAsia="Courier New" w:hAnsi="Courier New" w:cs="Courier New"/>
          <w:sz w:val="24"/>
          <w:szCs w:val="24"/>
        </w:rPr>
        <w:t>user_roles</w:t>
      </w:r>
      <w:r>
        <w:t>).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нормативно-справочной информации.</w:t>
      </w:r>
      <w:r>
        <w:t xml:space="preserve"> Локации (</w:t>
      </w:r>
      <w:r>
        <w:rPr>
          <w:rFonts w:ascii="Courier New" w:eastAsia="Courier New" w:hAnsi="Courier New" w:cs="Courier New"/>
          <w:sz w:val="24"/>
          <w:szCs w:val="24"/>
        </w:rPr>
        <w:t>locations</w:t>
      </w:r>
      <w:r>
        <w:t>), справочники статусов заявок (</w:t>
      </w:r>
      <w:r>
        <w:rPr>
          <w:rFonts w:ascii="Courier New" w:eastAsia="Courier New" w:hAnsi="Courier New" w:cs="Courier New"/>
          <w:sz w:val="24"/>
          <w:szCs w:val="24"/>
        </w:rPr>
        <w:t>dic_task_status</w:t>
      </w:r>
      <w:r>
        <w:t>) и статусов оборудования (</w:t>
      </w:r>
      <w:r>
        <w:rPr>
          <w:rFonts w:ascii="Courier New" w:eastAsia="Courier New" w:hAnsi="Courier New" w:cs="Courier New"/>
          <w:sz w:val="24"/>
          <w:szCs w:val="24"/>
        </w:rPr>
        <w:t>dic_equipment_status</w:t>
      </w:r>
      <w:r>
        <w:t>), составные части и характеристики (</w:t>
      </w:r>
      <w:r>
        <w:rPr>
          <w:rFonts w:ascii="Courier New" w:eastAsia="Courier New" w:hAnsi="Courier New" w:cs="Courier New"/>
          <w:sz w:val="24"/>
          <w:szCs w:val="24"/>
        </w:rPr>
        <w:t>spr_parts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spr_chars</w:t>
      </w:r>
      <w:r>
        <w:t>), при необходимости — журнал изменений справочников (</w:t>
      </w:r>
      <w:r>
        <w:rPr>
          <w:rFonts w:ascii="Courier New" w:eastAsia="Courier New" w:hAnsi="Courier New" w:cs="Courier New"/>
          <w:sz w:val="24"/>
          <w:szCs w:val="24"/>
        </w:rPr>
        <w:t>nsi_change_log</w:t>
      </w:r>
      <w:r>
        <w:t>).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учёта активов.</w:t>
      </w:r>
      <w:r>
        <w:t xml:space="preserve"> Оборудование/активы (</w:t>
      </w:r>
      <w:r>
        <w:rPr>
          <w:rFonts w:ascii="Courier New" w:eastAsia="Courier New" w:hAnsi="Courier New" w:cs="Courier New"/>
          <w:sz w:val="24"/>
          <w:szCs w:val="24"/>
        </w:rPr>
        <w:t>equipment</w:t>
      </w:r>
      <w:r>
        <w:t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ascii="Courier New" w:eastAsia="Courier New" w:hAnsi="Courier New" w:cs="Courier New"/>
          <w:sz w:val="24"/>
          <w:szCs w:val="24"/>
        </w:rPr>
        <w:t>equip_history</w:t>
      </w:r>
      <w:r>
        <w:t>): дата/время, пользователь, тип события, описание. Значения характеристик активов (</w:t>
      </w:r>
      <w:r>
        <w:rPr>
          <w:rFonts w:ascii="Courier New" w:eastAsia="Courier New" w:hAnsi="Courier New" w:cs="Courier New"/>
          <w:sz w:val="24"/>
          <w:szCs w:val="24"/>
        </w:rPr>
        <w:t>part_char_values</w:t>
      </w:r>
      <w:r>
        <w:t>): связь актив — составная часть — характеристика — значение по справочникам.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заявок Help Desk.</w:t>
      </w:r>
      <w:r>
        <w:t xml:space="preserve"> Заявки (</w:t>
      </w:r>
      <w:r>
        <w:rPr>
          <w:rFonts w:ascii="Courier New" w:eastAsia="Courier New" w:hAnsi="Courier New" w:cs="Courier New"/>
          <w:sz w:val="24"/>
          <w:szCs w:val="24"/>
        </w:rPr>
        <w:t>tasks</w:t>
      </w:r>
      <w:r>
        <w:t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ascii="Courier New" w:eastAsia="Courier New" w:hAnsi="Courier New" w:cs="Courier New"/>
          <w:sz w:val="24"/>
          <w:szCs w:val="24"/>
        </w:rPr>
        <w:t>task_history</w:t>
      </w:r>
      <w:r>
        <w:t>): фиксация смены статуса, исполнителя и ключевых полей. Связь заявка — актив многие ко многим (</w:t>
      </w:r>
      <w:r>
        <w:rPr>
          <w:rFonts w:ascii="Courier New" w:eastAsia="Courier New" w:hAnsi="Courier New" w:cs="Courier New"/>
          <w:sz w:val="24"/>
          <w:szCs w:val="24"/>
        </w:rPr>
        <w:t>task_equipment</w:t>
      </w:r>
      <w:r>
        <w:t>): одна заявка может относиться к нескольким активам; по активу доступен список связанных заявок.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вложений.</w:t>
      </w:r>
      <w:r>
        <w:t xml:space="preserve"> Метаданные вложений (</w:t>
      </w:r>
      <w:r>
        <w:rPr>
          <w:rFonts w:ascii="Courier New" w:eastAsia="Courier New" w:hAnsi="Courier New" w:cs="Courier New"/>
          <w:sz w:val="24"/>
          <w:szCs w:val="24"/>
        </w:rPr>
        <w:t>desk_attachments</w:t>
      </w:r>
      <w:r>
        <w:t>): имя файла, тип, размер, дата загрузки, пользователь. Связь заявка — вложение (</w:t>
      </w:r>
      <w:r>
        <w:rPr>
          <w:rFonts w:ascii="Courier New" w:eastAsia="Courier New" w:hAnsi="Courier New" w:cs="Courier New"/>
          <w:sz w:val="24"/>
          <w:szCs w:val="24"/>
        </w:rPr>
        <w:t>task_attachments</w:t>
      </w:r>
      <w:r>
        <w:t>): нормализованная связь многие ко многим; файлы хранятся на диске или в хранилище с привязкой по идентификатору.</w:t>
      </w:r>
    </w:p>
    <w:p w:rsidR="006E6560" w:rsidRDefault="006A4656">
      <w:pPr>
        <w:ind w:firstLine="709"/>
        <w:jc w:val="both"/>
      </w:pPr>
      <w:r>
        <w:rPr>
          <w:b/>
          <w:bCs/>
        </w:rPr>
        <w:t>Контур аудита и эксплуатации.</w:t>
      </w:r>
      <w:r>
        <w:t xml:space="preserve"> Журнал аудита (</w:t>
      </w:r>
      <w:r>
        <w:rPr>
          <w:rFonts w:ascii="Courier New" w:eastAsia="Courier New" w:hAnsi="Courier New" w:cs="Courier New"/>
          <w:sz w:val="24"/>
          <w:szCs w:val="24"/>
        </w:rPr>
        <w:t>audit_events</w:t>
      </w:r>
      <w: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</w:t>
      </w:r>
      <w:r>
        <w:lastRenderedPageBreak/>
        <w:t xml:space="preserve">неизменяемости записей на уровне БД применяется триггер, запрещающий UPDATE и DELETE. Протокол импорта: таблицы </w:t>
      </w:r>
      <w:r>
        <w:rPr>
          <w:rFonts w:ascii="Courier New" w:eastAsia="Courier New" w:hAnsi="Courier New" w:cs="Courier New"/>
          <w:sz w:val="24"/>
          <w:szCs w:val="24"/>
        </w:rPr>
        <w:t>import_runs</w:t>
      </w:r>
      <w:r>
        <w:t xml:space="preserve"> (итоги загрузки), </w:t>
      </w:r>
      <w:r>
        <w:rPr>
          <w:rFonts w:ascii="Courier New" w:eastAsia="Courier New" w:hAnsi="Courier New" w:cs="Courier New"/>
          <w:sz w:val="24"/>
          <w:szCs w:val="24"/>
        </w:rPr>
        <w:t>import_errors</w:t>
      </w:r>
      <w:r>
        <w:t xml:space="preserve"> (ошибки по строкам).</w:t>
      </w:r>
    </w:p>
    <w:p w:rsidR="006E6560" w:rsidRDefault="006A4656">
      <w:pPr>
        <w:pStyle w:val="3"/>
      </w:pPr>
      <w:r>
        <w:t>2.3.2. Ключевые связи между сущностями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E6560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Связь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Реализация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Актив — пользователь (ответственный)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equipment.responsible_user_id → users.id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Актив — локация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equipment.location_id → locations.id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Актив — статус оборудования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equipment.status_id → dic_equipment_status.id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История событий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equip_history.equipment_id → equipment.id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Характеристики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part_char_values: equipment_id, part_id, char_id, </w:t>
            </w:r>
            <w:r>
              <w:t>значение</w:t>
            </w:r>
            <w:r>
              <w:rPr>
                <w:lang w:val="en-US"/>
              </w:rPr>
              <w:t xml:space="preserve">; </w:t>
            </w:r>
            <w:r>
              <w:t>ссылки</w:t>
            </w:r>
            <w:r>
              <w:rPr>
                <w:lang w:val="en-US"/>
              </w:rPr>
              <w:t xml:space="preserve"> </w:t>
            </w:r>
            <w:r>
              <w:t>на</w:t>
            </w:r>
            <w:r>
              <w:rPr>
                <w:lang w:val="en-US"/>
              </w:rPr>
              <w:t xml:space="preserve"> spr_parts, spr_chars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автор, 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tasks.requester_id, tasks.executor_id → users.id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статус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tasks.status_id → dic_task_status.id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актив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task_equipment.task_id → tasks.id, task_equipment.equipment_id → equipment.id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Заявка — вложение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task_attachments.task_id → tasks.id, task_attachments.attachment_id → desk_attachments.id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История заявки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task_history.task_id → tasks.id</w:t>
            </w:r>
          </w:p>
        </w:tc>
      </w:tr>
      <w:tr w:rsidR="006E6560" w:rsidRPr="000F7691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</w:pPr>
            <w:r>
              <w:t>Аудит —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Default="006A4656">
            <w:pPr>
              <w:spacing w:after="60" w:line="300" w:lineRule="auto"/>
              <w:rPr>
                <w:lang w:val="en-US"/>
              </w:rPr>
            </w:pPr>
            <w:r>
              <w:rPr>
                <w:lang w:val="en-US"/>
              </w:rPr>
              <w:t>audit_events.actor_id → users.id</w:t>
            </w:r>
          </w:p>
        </w:tc>
      </w:tr>
    </w:tbl>
    <w:p w:rsidR="006E6560" w:rsidRDefault="006A4656">
      <w:pPr>
        <w:ind w:firstLine="709"/>
        <w:jc w:val="both"/>
      </w:pPr>
      <w:r>
        <w:lastRenderedPageBreak/>
        <w:t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 w:rsidR="006E6560" w:rsidRDefault="006A4656">
      <w:pPr>
        <w:pStyle w:val="3"/>
      </w:pPr>
      <w:r>
        <w:t>2.3.3. Физическая модель: платформа и правила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Платформа:</w:t>
      </w:r>
      <w:r>
        <w:t xml:space="preserve"> СУБД PostgreSQL; база данных </w:t>
      </w:r>
      <w:r>
        <w:rPr>
          <w:rFonts w:ascii="Courier New" w:eastAsia="Courier New" w:hAnsi="Courier New" w:cs="Courier New"/>
          <w:sz w:val="24"/>
          <w:szCs w:val="24"/>
        </w:rPr>
        <w:t>ias_vniic</w:t>
      </w:r>
      <w:r>
        <w:t xml:space="preserve">; схема </w:t>
      </w:r>
      <w:r>
        <w:rPr>
          <w:rFonts w:ascii="Courier New" w:eastAsia="Courier New" w:hAnsi="Courier New" w:cs="Courier New"/>
          <w:sz w:val="24"/>
          <w:szCs w:val="24"/>
        </w:rPr>
        <w:t>tech_accounting</w:t>
      </w:r>
      <w:r>
        <w:t>; кодировка UTF-8.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Ключи:</w:t>
      </w:r>
      <w:r>
        <w:t xml:space="preserve"> первичные ключи — BIGSERIAL; внешние ключи — BIGINT с REFERENCES.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Временные атрибуты:</w:t>
      </w:r>
      <w:r>
        <w:t xml:space="preserve"> системные даты — TIMESTAMPTZ; бизнес-даты (поступление, гарантия) — DATE.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Структурированные поля:</w:t>
      </w:r>
      <w:r>
        <w:t xml:space="preserve"> для старых/новых значений и метаданных при необходимости используется тип JSONB.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Мягкое удаление и архив:</w:t>
      </w:r>
      <w:r>
        <w:t xml:space="preserve"> поля is_deleted, is_archived, archived_at для сохранения истории и исключения записей из актуального набора.</w:t>
      </w:r>
    </w:p>
    <w:p w:rsidR="006E6560" w:rsidRDefault="006A4656">
      <w:pPr>
        <w:pStyle w:val="afa"/>
        <w:numPr>
          <w:ilvl w:val="0"/>
          <w:numId w:val="2"/>
        </w:numPr>
        <w:spacing w:after="80"/>
      </w:pPr>
      <w:r>
        <w:rPr>
          <w:b/>
          <w:bCs/>
        </w:rPr>
        <w:t>Индексация:</w:t>
      </w:r>
      <w: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 w:rsidR="006E6560" w:rsidRDefault="006A4656">
      <w:pPr>
        <w:ind w:firstLine="709"/>
        <w:jc w:val="both"/>
      </w:pPr>
      <w:r>
        <w:t>Логическая структура сущностей и связей отражена на рисунке 4.</w:t>
      </w:r>
    </w:p>
    <w:p w:rsidR="006E6560" w:rsidRDefault="006A4656">
      <w:pPr>
        <w:spacing w:before="60" w:after="6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53000" cy="3048000"/>
                <wp:effectExtent l="0" t="0" r="0" b="0"/>
                <wp:docPr id="14" name="fig_2_4_logical_data_model.png" descr="fig_2_4_logical_data_model.png" title="fig_2_4_logical_data_mod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953000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0.00pt;height:240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:rsidR="006E6560" w:rsidRDefault="006A4656">
      <w:pPr>
        <w:pStyle w:val="aff2"/>
      </w:pPr>
      <w:r>
        <w:rPr>
          <w:sz w:val="28"/>
          <w:szCs w:val="28"/>
        </w:rPr>
        <w:t>Рисунок 2.4 — Логическая модель данных (ключевые сущности и связи)</w:t>
      </w:r>
    </w:p>
    <w:p w:rsidR="006E6560" w:rsidRDefault="006A4656">
      <w:pPr>
        <w:pStyle w:val="2"/>
      </w:pPr>
      <w:r>
        <w:t>2.4. Проектирование пользовательского интерфейса (UI/UX)</w:t>
      </w:r>
    </w:p>
    <w:p w:rsidR="006E6560" w:rsidRDefault="006A4656">
      <w:pPr>
        <w:ind w:firstLine="709"/>
        <w:jc w:val="both"/>
      </w:pPr>
      <w:r>
        <w:t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 w:rsidR="006E6560" w:rsidRDefault="006A4656">
      <w:pPr>
        <w:pStyle w:val="3"/>
      </w:pPr>
      <w:r>
        <w:t>2.4.1. Интерфейсы контура учёта активов</w:t>
      </w:r>
    </w:p>
    <w:p w:rsidR="006E6560" w:rsidRDefault="006A4656">
      <w:pPr>
        <w:ind w:firstLine="709"/>
        <w:jc w:val="both"/>
      </w:pPr>
      <w:r>
        <w:rPr>
          <w:b/>
          <w:bCs/>
        </w:rPr>
        <w:t>Список активов (оборудования).</w:t>
      </w:r>
      <w: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:rsidR="006E6560" w:rsidRDefault="006A4656">
      <w:pPr>
        <w:ind w:firstLine="709"/>
        <w:jc w:val="both"/>
      </w:pPr>
      <w:r>
        <w:rPr>
          <w:b/>
          <w:bCs/>
        </w:rPr>
        <w:t>Создание и редактирование карточки актива.</w:t>
      </w:r>
      <w: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</w:t>
      </w:r>
      <w:r>
        <w:lastRenderedPageBreak/>
        <w:t>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Просмотр карточки актива.</w:t>
      </w:r>
      <w: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 w:rsidR="006E6560" w:rsidRDefault="006A4656">
      <w:pPr>
        <w:pStyle w:val="3"/>
      </w:pPr>
      <w:r>
        <w:t>2.4.2. Карточка пользователя (закреплённое оборудование)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Просмотр карточки пользователя.</w:t>
      </w:r>
      <w: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 w:rsidR="006E6560" w:rsidRDefault="006A4656">
      <w:pPr>
        <w:pStyle w:val="3"/>
      </w:pPr>
      <w:r>
        <w:t>2.4.3. Интерфейсы контура Help Desk (заявки)</w:t>
      </w:r>
    </w:p>
    <w:p w:rsidR="006E6560" w:rsidRDefault="006A4656">
      <w:pPr>
        <w:ind w:firstLine="709"/>
        <w:jc w:val="both"/>
      </w:pPr>
      <w:r>
        <w:rPr>
          <w:b/>
          <w:bCs/>
        </w:rPr>
        <w:t>Список заявок.</w:t>
      </w:r>
      <w: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:rsidR="006E6560" w:rsidRDefault="006A4656">
      <w:pPr>
        <w:ind w:firstLine="709"/>
        <w:jc w:val="both"/>
      </w:pPr>
      <w:r>
        <w:rPr>
          <w:b/>
          <w:bCs/>
        </w:rPr>
        <w:t>Детали заявки.</w:t>
      </w:r>
      <w:r>
        <w:t xml:space="preserve"> Отображение полного описания, статуса, автора, исполнителя, дат, списка связанных активов (с возможностью перехода к </w:t>
      </w:r>
      <w:r>
        <w:lastRenderedPageBreak/>
        <w:t>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:rsidR="006E6560" w:rsidRDefault="006A4656">
      <w:pPr>
        <w:ind w:firstLine="709"/>
        <w:jc w:val="both"/>
      </w:pPr>
      <w:r>
        <w:rPr>
          <w:b/>
          <w:bCs/>
        </w:rPr>
        <w:t>Создание заявки.</w:t>
      </w:r>
      <w: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 w:rsidR="006E6560" w:rsidRDefault="006A4656">
      <w:pPr>
        <w:pStyle w:val="3"/>
      </w:pPr>
      <w:r>
        <w:t>2.4.4. Поиск и фильтрация по активам и заявкам</w:t>
      </w:r>
    </w:p>
    <w:p w:rsidR="006E6560" w:rsidRDefault="006A4656">
      <w:pPr>
        <w:ind w:firstLine="709"/>
        <w:jc w:val="both"/>
      </w:pPr>
      <w:r>
        <w:rPr>
          <w:b/>
          <w:bCs/>
        </w:rPr>
        <w:t>Расширенный поиск и фильтрация.</w:t>
      </w:r>
      <w: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 w:rsidR="006E6560" w:rsidRDefault="006A4656">
      <w:pPr>
        <w:pStyle w:val="3"/>
      </w:pPr>
      <w:r>
        <w:t>2.4.5. Отчётность и журнал аудита</w:t>
      </w:r>
    </w:p>
    <w:p w:rsidR="006E6560" w:rsidRDefault="006A4656">
      <w:pPr>
        <w:ind w:firstLine="709"/>
        <w:jc w:val="both"/>
      </w:pPr>
      <w:r>
        <w:rPr>
          <w:b/>
          <w:bCs/>
        </w:rPr>
        <w:t>Просмотр отчётов.</w:t>
      </w:r>
      <w: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 w:rsidR="006E6560" w:rsidRDefault="006A4656">
      <w:pPr>
        <w:ind w:firstLine="709"/>
        <w:jc w:val="both"/>
      </w:pPr>
      <w:r>
        <w:rPr>
          <w:b/>
          <w:bCs/>
        </w:rPr>
        <w:t>Журнал аудита.</w:t>
      </w:r>
      <w: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</w:t>
      </w:r>
      <w:r>
        <w:lastRenderedPageBreak/>
        <w:t>пользователю, типу операции, типу объекта. Доступ только уполномоченным ролям (администратор).</w:t>
      </w:r>
    </w:p>
    <w:p w:rsidR="006E6560" w:rsidRDefault="006A4656">
      <w:pPr>
        <w:pStyle w:val="3"/>
      </w:pPr>
      <w:r>
        <w:t>2.4.6. Управление пользователями и справочниками</w:t>
      </w:r>
    </w:p>
    <w:p w:rsidR="006E6560" w:rsidRDefault="006A4656">
      <w:pPr>
        <w:ind w:firstLine="709"/>
        <w:jc w:val="both"/>
      </w:pPr>
      <w:r>
        <w:rPr>
          <w:b/>
          <w:bCs/>
        </w:rPr>
        <w:t>Управление пользователями.</w:t>
      </w:r>
      <w: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:rsidR="006E6560" w:rsidRDefault="006A4656">
      <w:pPr>
        <w:ind w:firstLine="709"/>
        <w:jc w:val="both"/>
      </w:pPr>
      <w:r>
        <w:rPr>
          <w:b/>
          <w:bCs/>
        </w:rPr>
        <w:t>Управление справочниками.</w:t>
      </w:r>
      <w: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:rsidR="006E6560" w:rsidRDefault="006A4656">
      <w:pPr>
        <w:ind w:firstLine="709"/>
        <w:jc w:val="both"/>
      </w:pPr>
      <w:r>
        <w:t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 w:rsidR="006E6560" w:rsidRDefault="006A4656">
      <w:pPr>
        <w:ind w:firstLine="709"/>
        <w:jc w:val="both"/>
      </w:pPr>
      <w:r>
        <w:t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 w:rsidR="006E6560" w:rsidRDefault="006A4656">
      <w:pPr>
        <w:pStyle w:val="2"/>
      </w:pPr>
      <w:r>
        <w:t>Вывод по разделу 2</w:t>
      </w:r>
    </w:p>
    <w:p w:rsidR="006E6560" w:rsidRDefault="006A4656">
      <w:pPr>
        <w:ind w:firstLine="709"/>
        <w:jc w:val="both"/>
      </w:pPr>
      <w:r>
        <w:t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 w:rsidR="006E6560" w:rsidRDefault="006A4656">
      <w:pPr>
        <w:ind w:firstLine="709"/>
        <w:jc w:val="both"/>
      </w:pPr>
      <w:r>
        <w:lastRenderedPageBreak/>
        <w:t>Полученные результаты показывают, что выбранная архитектура обеспечивает совместимость с существующим фронтендом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 w:rsidR="006E6560" w:rsidRDefault="006A4656">
      <w:r>
        <w:br w:type="page" w:clear="all"/>
      </w:r>
    </w:p>
    <w:sectPr w:rsidR="006E6560">
      <w:footerReference w:type="default" r:id="rId37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1AD" w:rsidRDefault="007361AD">
      <w:pPr>
        <w:spacing w:after="0" w:line="240" w:lineRule="auto"/>
      </w:pPr>
      <w:r>
        <w:separator/>
      </w:r>
    </w:p>
  </w:endnote>
  <w:endnote w:type="continuationSeparator" w:id="0">
    <w:p w:rsidR="007361AD" w:rsidRDefault="0073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560" w:rsidRDefault="006A4656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F07BE">
      <w:rPr>
        <w:noProof/>
        <w:sz w:val="24"/>
        <w:szCs w:val="24"/>
      </w:rPr>
      <w:t>48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1AD" w:rsidRDefault="007361AD">
      <w:pPr>
        <w:spacing w:after="0" w:line="240" w:lineRule="auto"/>
      </w:pPr>
      <w:r>
        <w:separator/>
      </w:r>
    </w:p>
  </w:footnote>
  <w:footnote w:type="continuationSeparator" w:id="0">
    <w:p w:rsidR="007361AD" w:rsidRDefault="00736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0D"/>
    <w:multiLevelType w:val="multilevel"/>
    <w:tmpl w:val="1A36D85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D22A116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B64638F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D82A620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E584A7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60"/>
    <w:rsid w:val="00082FF2"/>
    <w:rsid w:val="000A5B25"/>
    <w:rsid w:val="000F7691"/>
    <w:rsid w:val="001F6650"/>
    <w:rsid w:val="002155DB"/>
    <w:rsid w:val="00243C71"/>
    <w:rsid w:val="00284A9A"/>
    <w:rsid w:val="004C3414"/>
    <w:rsid w:val="004F07BE"/>
    <w:rsid w:val="00574C8A"/>
    <w:rsid w:val="00581C5A"/>
    <w:rsid w:val="006258A7"/>
    <w:rsid w:val="00667CC6"/>
    <w:rsid w:val="006A4656"/>
    <w:rsid w:val="006E6560"/>
    <w:rsid w:val="007361AD"/>
    <w:rsid w:val="0074151C"/>
    <w:rsid w:val="007E3935"/>
    <w:rsid w:val="00851267"/>
    <w:rsid w:val="0096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CC47"/>
  <w15:docId w15:val="{723F4766-B2F3-45FD-889D-ECC2AB16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34" Type="http://schemas.openxmlformats.org/officeDocument/2006/relationships/image" Target="media/image13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33" Type="http://schemas.openxmlformats.org/officeDocument/2006/relationships/image" Target="media/image12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32" Type="http://schemas.openxmlformats.org/officeDocument/2006/relationships/image" Target="media/image120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36" Type="http://schemas.openxmlformats.org/officeDocument/2006/relationships/image" Target="media/image140.png"/><Relationship Id="rId10" Type="http://schemas.openxmlformats.org/officeDocument/2006/relationships/image" Target="media/image4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30" Type="http://schemas.openxmlformats.org/officeDocument/2006/relationships/image" Target="media/image110.png"/><Relationship Id="rId3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8554</Words>
  <Characters>48760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2</cp:revision>
  <dcterms:created xsi:type="dcterms:W3CDTF">2026-04-10T05:06:00Z</dcterms:created>
  <dcterms:modified xsi:type="dcterms:W3CDTF">2026-04-10T05:06:00Z</dcterms:modified>
</cp:coreProperties>
</file>