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4"/>
          <w:szCs w:val="24"/>
        </w:rPr>
        <w:id w:val="17653370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20D247" w14:textId="77777777" w:rsidR="00D65FB4" w:rsidRPr="00D65FB4" w:rsidRDefault="00D65FB4" w:rsidP="00D65FB4">
          <w:pPr>
            <w:rPr>
              <w:sz w:val="24"/>
              <w:szCs w:val="24"/>
            </w:rPr>
          </w:pPr>
          <w:r w:rsidRPr="00D65FB4">
            <w:rPr>
              <w:sz w:val="24"/>
              <w:szCs w:val="24"/>
            </w:rPr>
            <w:t>Оглавление</w:t>
          </w:r>
        </w:p>
        <w:p w14:paraId="5A2FDDBC" w14:textId="77777777" w:rsidR="00D65FB4" w:rsidRPr="00D65FB4" w:rsidRDefault="00D65FB4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r w:rsidRPr="00D65FB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65FB4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D65FB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819406" w:history="1">
            <w:r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ВВЕДЕНИЕ</w:t>
            </w:r>
            <w:r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_Toc226819406 \h </w:instrText>
            </w:r>
            <w:r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5A5D5E" w14:textId="77777777" w:rsidR="00D65FB4" w:rsidRPr="00D65FB4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07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 Аналитический раздел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_Toc226819407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BCEAD1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08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1.1. Постановка проблемы учёта технических средств и процессов поддержки пользователей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_Toc226819408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891D94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09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1.1.1. Недостатки разрозненного и ручного учёта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_Toc226819409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40A5D0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10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1.1.2. Обоснование необходимости централизации и автоматизации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_Toc226819410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25D762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11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1.1.3. Описание процесса перехода от разрозненного учёта к единой ИАС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_Toc226819411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C494A1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12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1.2. Анализ предметной области и бизнес-процессов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_Toc226819412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86D003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13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1.2.1. Процессы учёта технических средств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_Toc226819413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E6CFBF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14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1.2.2. Процессы сопровождения пользователей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_Toc226819414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BC7EE5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15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1.2.3. Роли пользователей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_Toc226819415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5CECFC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16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1.2.4. Ключевые сущности системы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_Toc226819416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FC588F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17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1.2.5. Обобщённая функциональная модель процессов (IDEF0)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_Toc226819417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DE5E10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18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1.3. Анализ существующих решений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_Toc226819418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CB45E3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19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  <w:lang w:val="en-US"/>
              </w:rPr>
              <w:t xml:space="preserve">1.3.1. </w:t>
            </w:r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Системы</w:t>
            </w:r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учёта</w:t>
            </w:r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активов</w:t>
            </w:r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  <w:lang w:val="en-US"/>
              </w:rPr>
              <w:t xml:space="preserve"> (IT Asset Management)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_Toc226819419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44C02E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20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1.3.2. Системы Help Desk и службы поддержки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_Toc226819420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8D465B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21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1.3.3. Комплексные ИАС предприятия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_Toc226819421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D0D9E3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22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1.3.4. Сводное сопоставление аналогов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_Toc226819422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43C896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23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1.4. Анализ существующих подходов к учёту активов и автоматизации HelpDesk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_Toc226819423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72E45B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24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1.4.1. Моделирование данных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_Toc226819424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AF43EF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25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1.4.2. Импорт и миграция данных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_Toc226819425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CE0F9A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26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1.4.3. Разграничение доступа и аудит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_Toc226819426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95073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27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1.5. Формирование требований к прототипу системы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_Toc226819427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D02CE3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28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1.5.1. Функциональные требования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_Toc226819428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56C386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29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1.5.2. Нефункциональные требования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_Toc226819429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97DB52" w14:textId="77777777" w:rsidR="00D65FB4" w:rsidRPr="00D65FB4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819430" w:history="1">
            <w:r w:rsidR="00D65FB4" w:rsidRPr="00D65FB4">
              <w:rPr>
                <w:rStyle w:val="afb"/>
                <w:rFonts w:ascii="Times New Roman" w:eastAsia="Arial" w:hAnsi="Times New Roman" w:cs="Times New Roman"/>
                <w:noProof/>
                <w:sz w:val="24"/>
                <w:szCs w:val="24"/>
              </w:rPr>
              <w:t>1.6. Вывод по разделу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_Toc226819430 \h </w:instrTex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D65FB4" w:rsidRPr="00D65FB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C5CB5B" w14:textId="77777777" w:rsidR="00D65FB4" w:rsidRPr="00D65FB4" w:rsidRDefault="00D65FB4">
          <w:pPr>
            <w:rPr>
              <w:sz w:val="24"/>
              <w:szCs w:val="24"/>
            </w:rPr>
          </w:pPr>
          <w:r w:rsidRPr="00D65FB4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517318E" w14:textId="77777777" w:rsidR="00D65FB4" w:rsidRPr="00D65FB4" w:rsidRDefault="00D65FB4">
      <w:pPr>
        <w:rPr>
          <w:b/>
          <w:color w:val="141414"/>
          <w:sz w:val="24"/>
          <w:szCs w:val="24"/>
        </w:rPr>
      </w:pPr>
      <w:r w:rsidRPr="00D65FB4">
        <w:rPr>
          <w:b/>
          <w:color w:val="141414"/>
          <w:sz w:val="24"/>
          <w:szCs w:val="24"/>
        </w:rPr>
        <w:br w:type="page"/>
      </w:r>
    </w:p>
    <w:p w14:paraId="15D50A14" w14:textId="77777777" w:rsidR="00B15E7B" w:rsidRDefault="001E0961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b/>
          <w:color w:val="141414"/>
        </w:rPr>
        <w:lastRenderedPageBreak/>
        <w:t>Тема ВКР:</w:t>
      </w:r>
      <w:r>
        <w:rPr>
          <w:color w:val="141414"/>
        </w:rPr>
        <w:t xml:space="preserve"> Проектирование и разработка информационно-аналитической системы учёта технических средств ФГУП «ВНИИ «Центр»</w:t>
      </w:r>
    </w:p>
    <w:p w14:paraId="28F04D8D" w14:textId="77777777" w:rsidR="00B15E7B" w:rsidRPr="00D65FB4" w:rsidRDefault="001E0961" w:rsidP="00D65FB4">
      <w:pPr>
        <w:pStyle w:val="2"/>
        <w:ind w:firstLine="709"/>
        <w:jc w:val="both"/>
        <w:rPr>
          <w:sz w:val="28"/>
          <w:szCs w:val="28"/>
        </w:rPr>
      </w:pPr>
      <w:bookmarkStart w:id="0" w:name="_Toc226819406"/>
      <w:r w:rsidRPr="00D65FB4">
        <w:rPr>
          <w:sz w:val="28"/>
          <w:szCs w:val="28"/>
        </w:rPr>
        <w:t>ВВЕДЕНИЕ</w:t>
      </w:r>
      <w:bookmarkEnd w:id="0"/>
    </w:p>
    <w:p w14:paraId="25DBDB1D" w14:textId="77777777" w:rsidR="00B15E7B" w:rsidRDefault="001E0961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>Современная эксплуатация технических средств предприятия сопровождается постоянным ростом объёма учётных данных и обращений пользователей, что повышает требования к целостности, актуальности и прослеживаемости информации. В условиях разрозненного ведения сведений (локальные таблицы, отдельные журналы подразделений, несвязанные электронные формы) возрастают риски расхождений данных, увеличиваются трудозатраты на их актуализацию и усложняется контроль исполнения заявок.</w:t>
      </w:r>
    </w:p>
    <w:p w14:paraId="7E71A68C" w14:textId="77777777" w:rsidR="00B15E7B" w:rsidRDefault="001E0961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>Актуальность темы определяется необходимостью перехода к централизованной информационно-аналитической системе, обеспечивающей единый контур учёта активов и процессов Help Desk. Такой подход предусматривает ролевое разграничение доступа, журналирование действий пользователей, поддержку аудита и формирование отчётности на основе согласованных данных. Практическая значимость работы состоит в создании проектных и технологических оснований для снижения доли ручных операций, повышения прозрачности процессов и улучшения управляемости эксплуатации технических средств.</w:t>
      </w:r>
    </w:p>
    <w:p w14:paraId="690F3FD8" w14:textId="77777777" w:rsidR="00B15E7B" w:rsidRDefault="00876CDE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876CDE">
        <w:rPr>
          <w:color w:val="141414"/>
        </w:rPr>
        <w:t>Целью выпускной квалификационной работы является обеспечение повышения оперативности и предсказуемости сопровождения технических средств предприятия за счёт снижения среднего времени обработки и исполнения заявок, а также сокращения доли просроченных обращений на основе внедрения централизованного информационно-аналитического контура учёта и поддержки пользователей. Для достижения цели в работе решаются задачи анализа предметной области, исследования существующих решений и подходов, формирования функциональных и нефункциональных требований, проектирования архитектуры и модели данных, а также реализации и тестирования ключевых программных модулей.</w:t>
      </w:r>
    </w:p>
    <w:p w14:paraId="09112C65" w14:textId="77777777" w:rsidR="00B15E7B" w:rsidRDefault="001E0961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lastRenderedPageBreak/>
        <w:t>Объектом исследования выступают процессы учёта технических средств и сопровождения пользовательских обращений в корпоративной среде. Предмет исследования составляют методы, модели и организационно-технические подходы к построению централизованной веб-ориентированной системы, поддерживающей учёт активов, обработку заявок, разграничение доступа и аудит операций.</w:t>
      </w:r>
    </w:p>
    <w:p w14:paraId="72E0D9E2" w14:textId="22D996A1" w:rsidR="00B15E7B" w:rsidRPr="00611710" w:rsidRDefault="001E0961">
      <w:pPr>
        <w:rPr>
          <w:b/>
          <w:bCs/>
          <w:sz w:val="32"/>
          <w:szCs w:val="32"/>
        </w:rPr>
      </w:pPr>
      <w:r>
        <w:br w:type="page" w:clear="all"/>
      </w:r>
      <w:proofErr w:type="spellStart"/>
      <w:r w:rsidR="00E42167">
        <w:lastRenderedPageBreak/>
        <w:t>ию</w:t>
      </w:r>
      <w:proofErr w:type="spellEnd"/>
      <w:r w:rsidR="00E42167" w:rsidRPr="00611710">
        <w:t xml:space="preserve"> </w:t>
      </w:r>
    </w:p>
    <w:p w14:paraId="37139FF9" w14:textId="77777777" w:rsidR="00B15E7B" w:rsidRPr="001B5864" w:rsidRDefault="001E0961" w:rsidP="004532B8">
      <w:pPr>
        <w:pStyle w:val="1"/>
        <w:ind w:firstLine="709"/>
        <w:jc w:val="left"/>
        <w:rPr>
          <w:sz w:val="36"/>
          <w:szCs w:val="36"/>
        </w:rPr>
      </w:pPr>
      <w:bookmarkStart w:id="1" w:name="_Toc226819407"/>
      <w:r w:rsidRPr="001B5864">
        <w:rPr>
          <w:sz w:val="36"/>
          <w:szCs w:val="36"/>
        </w:rPr>
        <w:t>1 Аналитический раздел</w:t>
      </w:r>
      <w:bookmarkEnd w:id="1"/>
    </w:p>
    <w:p w14:paraId="06ECEA74" w14:textId="77777777" w:rsidR="00876CDE" w:rsidRDefault="00876CDE">
      <w:pPr>
        <w:ind w:firstLine="709"/>
        <w:jc w:val="both"/>
        <w:rPr>
          <w:highlight w:val="red"/>
        </w:rPr>
      </w:pPr>
      <w:commentRangeStart w:id="2"/>
      <w:r w:rsidRPr="00876CDE">
        <w:t>В условиях распределённого хранения данных и неоднородных процедур обработки обращений процессы учёта активов и сопровождения пользователей приобретают многоконтурный характер, при котором сведения многократно проходят стадии регистрации, уточнения, согласования, исполнения и контрольной верификации. Это обусловливает необходимость системного анализа предметной области, выявления проблем текущей организации работ и формализации требований к централизованной платформе, обеспечивающей целостность данных, прослеживаемость операций и повышение оперативности сервисного обслуживания.</w:t>
      </w:r>
      <w:commentRangeEnd w:id="2"/>
      <w:r w:rsidR="00E42167">
        <w:rPr>
          <w:rStyle w:val="aff4"/>
        </w:rPr>
        <w:commentReference w:id="2"/>
      </w:r>
    </w:p>
    <w:p w14:paraId="49EB1332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3" w:name="_Toc226819408"/>
      <w:commentRangeStart w:id="4"/>
      <w:r w:rsidRPr="001B5864">
        <w:rPr>
          <w:sz w:val="28"/>
          <w:szCs w:val="28"/>
        </w:rPr>
        <w:t>1.1. Постановка проблемы учёта технических средств и процессов поддержки пользователей</w:t>
      </w:r>
      <w:bookmarkEnd w:id="3"/>
      <w:commentRangeEnd w:id="4"/>
      <w:r w:rsidR="00E42167">
        <w:rPr>
          <w:rStyle w:val="aff4"/>
          <w:b w:val="0"/>
          <w:bCs w:val="0"/>
        </w:rPr>
        <w:commentReference w:id="4"/>
      </w:r>
    </w:p>
    <w:p w14:paraId="5A4C41B3" w14:textId="77777777" w:rsidR="00B15E7B" w:rsidRDefault="001E0961">
      <w:pPr>
        <w:ind w:firstLine="709"/>
        <w:jc w:val="both"/>
      </w:pPr>
      <w:r>
        <w:t>На промышленных предприятиях и в проектных организациях учёт технических средств (активов) и сопровождение обращений пользователей (процессы Help Desk)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 w14:paraId="3A815661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5" w:name="_Toc226819409"/>
      <w:commentRangeStart w:id="6"/>
      <w:r w:rsidRPr="001B5864">
        <w:rPr>
          <w:sz w:val="28"/>
          <w:szCs w:val="28"/>
        </w:rPr>
        <w:t>1.1.1. Недостатки разрозненного и ручного учёта</w:t>
      </w:r>
      <w:bookmarkEnd w:id="5"/>
      <w:commentRangeEnd w:id="6"/>
      <w:r w:rsidR="00611710">
        <w:rPr>
          <w:rStyle w:val="aff4"/>
          <w:b w:val="0"/>
          <w:bCs w:val="0"/>
        </w:rPr>
        <w:commentReference w:id="6"/>
      </w:r>
    </w:p>
    <w:p w14:paraId="0EDBA5BA" w14:textId="77777777" w:rsidR="00B15E7B" w:rsidRDefault="001E0961">
      <w:pPr>
        <w:ind w:firstLine="709"/>
        <w:jc w:val="both"/>
      </w:pPr>
      <w:commentRangeStart w:id="7"/>
      <w:r>
        <w:t xml:space="preserve">1. Ввод и согласование данных требуют значительных трудозатрат. </w:t>
      </w:r>
      <w:commentRangeEnd w:id="7"/>
      <w:r w:rsidR="00D36BD2">
        <w:rPr>
          <w:rStyle w:val="aff4"/>
        </w:rPr>
        <w:commentReference w:id="7"/>
      </w:r>
      <w:r>
        <w:t>Сведения об активах и заявках дублируются в журналах подразделений, таблицах ответственных лиц и при формировании отчётности, что усложняет управление данными. Изменения (перемещение техники, смена ответственного, закрытие заявки) согласуются вручную и не опираются на единый реестр, что увеличивает время обработки и повышает риск ошибок.</w:t>
      </w:r>
    </w:p>
    <w:p w14:paraId="1B7185EC" w14:textId="77777777" w:rsidR="00B15E7B" w:rsidRDefault="001E0961">
      <w:pPr>
        <w:ind w:firstLine="709"/>
        <w:jc w:val="both"/>
      </w:pPr>
      <w:r>
        <w:lastRenderedPageBreak/>
        <w:t>2. Риски расхождений между подразделениями.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затрудняют планирование обслуживания, проведение инвентаризации и выполнение требований аудита.</w:t>
      </w:r>
    </w:p>
    <w:p w14:paraId="6D2B6ECC" w14:textId="77777777" w:rsidR="00B15E7B" w:rsidRDefault="001E0961">
      <w:pPr>
        <w:ind w:firstLine="709"/>
        <w:jc w:val="both"/>
      </w:pPr>
      <w:r>
        <w:t>3. Сложности поиска информации об активе и истории обращений. При разрозненном учёте поиск сведений о конкретной единице техники (текущее местоположение, ответственный, история перемещений и ремонтов) 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 w14:paraId="36466D90" w14:textId="77777777" w:rsidR="00B15E7B" w:rsidRDefault="001E0961">
      <w:pPr>
        <w:ind w:firstLine="709"/>
        <w:jc w:val="both"/>
      </w:pPr>
      <w:r>
        <w:t>4. Отсутствие единого источника для отчётности и аудита.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журналирования невозможен в полном объёме, что создаёт риски с точки зрения контроля и соответствия регламентам.</w:t>
      </w:r>
    </w:p>
    <w:p w14:paraId="46E604E7" w14:textId="77777777" w:rsidR="00B15E7B" w:rsidRDefault="001E0961">
      <w:pPr>
        <w:spacing w:after="0" w:line="240" w:lineRule="auto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0A1FC86D" wp14:editId="0058BE7D">
                <wp:extent cx="5943865" cy="1704975"/>
                <wp:effectExtent l="0" t="0" r="0" b="0"/>
                <wp:docPr id="1" name="Рисунок 10" descr="C:\Users\RevvaRR.VNIICENTR\AppData\Local\Microsoft\Windows\INetCache\Content.MSO\AA432B37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RevvaRR.VNIICENTR\AppData\Local\Microsoft\Windows\INetCache\Content.MSO\AA432B37.tmp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01158" cy="1721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2pt;height:134.25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</w:p>
    <w:p w14:paraId="0156F8B9" w14:textId="77777777" w:rsidR="00B15E7B" w:rsidRDefault="001E0961" w:rsidP="006E7355">
      <w:pPr>
        <w:spacing w:line="240" w:lineRule="auto"/>
        <w:ind w:firstLine="709"/>
        <w:jc w:val="center"/>
      </w:pPr>
      <w:r>
        <w:t>Рис</w:t>
      </w:r>
      <w:r w:rsidR="001B5A1F">
        <w:t>унок</w:t>
      </w:r>
      <w:r w:rsidR="006E7355">
        <w:t xml:space="preserve"> </w:t>
      </w:r>
      <w:r>
        <w:t>1.1. Проблемы децентрализованного учета ТС</w:t>
      </w:r>
    </w:p>
    <w:p w14:paraId="00908CC7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8" w:name="_Toc226819410"/>
      <w:commentRangeStart w:id="9"/>
      <w:r w:rsidRPr="001B5864">
        <w:rPr>
          <w:sz w:val="28"/>
          <w:szCs w:val="28"/>
        </w:rPr>
        <w:t>1.1.2. Обоснование необходимости централизации и автоматизации</w:t>
      </w:r>
      <w:bookmarkEnd w:id="8"/>
      <w:commentRangeEnd w:id="9"/>
      <w:r w:rsidR="00611710">
        <w:rPr>
          <w:rStyle w:val="aff4"/>
          <w:b w:val="0"/>
          <w:bCs w:val="0"/>
        </w:rPr>
        <w:commentReference w:id="9"/>
      </w:r>
    </w:p>
    <w:p w14:paraId="44757148" w14:textId="77777777" w:rsidR="00B15E7B" w:rsidRDefault="001E0961">
      <w:pPr>
        <w:ind w:firstLine="709"/>
        <w:jc w:val="both"/>
      </w:pPr>
      <w:r>
        <w:t>Централизация данных об активах и заявках в рамках единой информационно-аналитической системы обеспечивает:</w:t>
      </w:r>
    </w:p>
    <w:p w14:paraId="6887A4F7" w14:textId="77777777" w:rsidR="00B15E7B" w:rsidRDefault="001E0961">
      <w:pPr>
        <w:pStyle w:val="afa"/>
        <w:numPr>
          <w:ilvl w:val="0"/>
          <w:numId w:val="2"/>
        </w:numPr>
        <w:spacing w:after="80"/>
      </w:pPr>
      <w:r>
        <w:t>единый реестр технических средств с привязкой к пользователям и локациям;</w:t>
      </w:r>
    </w:p>
    <w:p w14:paraId="36D0861A" w14:textId="77777777" w:rsidR="00B15E7B" w:rsidRDefault="001E0961">
      <w:pPr>
        <w:pStyle w:val="afa"/>
        <w:numPr>
          <w:ilvl w:val="0"/>
          <w:numId w:val="2"/>
        </w:numPr>
        <w:spacing w:after="80"/>
      </w:pPr>
      <w:r>
        <w:lastRenderedPageBreak/>
        <w:t>единый реестр обращений (заявок) с возможностью привязки к активам и ведения истории изменений;</w:t>
      </w:r>
    </w:p>
    <w:p w14:paraId="78B55C46" w14:textId="77777777" w:rsidR="00B15E7B" w:rsidRDefault="001E0961">
      <w:pPr>
        <w:pStyle w:val="afa"/>
        <w:numPr>
          <w:ilvl w:val="0"/>
          <w:numId w:val="2"/>
        </w:numPr>
        <w:spacing w:after="80"/>
      </w:pPr>
      <w:r>
        <w:t>снижение трудозатрат за счёт однократного ввода данных и использования их во всех процессах;</w:t>
      </w:r>
    </w:p>
    <w:p w14:paraId="60A1D88C" w14:textId="77777777" w:rsidR="00B15E7B" w:rsidRDefault="001E0961">
      <w:pPr>
        <w:pStyle w:val="afa"/>
        <w:numPr>
          <w:ilvl w:val="0"/>
          <w:numId w:val="2"/>
        </w:numPr>
        <w:spacing w:after="80"/>
      </w:pPr>
      <w:r>
        <w:t>возможность оперативного поиска и фильтрации по активам, заявкам и пользователям;</w:t>
      </w:r>
    </w:p>
    <w:p w14:paraId="3BFD5B16" w14:textId="77777777" w:rsidR="00B15E7B" w:rsidRDefault="001E0961">
      <w:pPr>
        <w:pStyle w:val="afa"/>
        <w:numPr>
          <w:ilvl w:val="0"/>
          <w:numId w:val="2"/>
        </w:numPr>
        <w:spacing w:after="80"/>
      </w:pPr>
      <w:r>
        <w:t>формирование отчётности и аналитики на основе актуальных данных;</w:t>
      </w:r>
    </w:p>
    <w:p w14:paraId="019C27DF" w14:textId="77777777" w:rsidR="00B15E7B" w:rsidRDefault="001E0961">
      <w:pPr>
        <w:pStyle w:val="afa"/>
        <w:numPr>
          <w:ilvl w:val="0"/>
          <w:numId w:val="2"/>
        </w:numPr>
        <w:spacing w:after="80"/>
      </w:pPr>
      <w:r>
        <w:t>фиксацию действий пользователей в журнале аудита для контроля и расследования инцидентов.</w:t>
      </w:r>
    </w:p>
    <w:p w14:paraId="5EB2576C" w14:textId="77777777" w:rsidR="00B15E7B" w:rsidRDefault="001E0961">
      <w:pPr>
        <w:ind w:firstLine="709"/>
        <w:jc w:val="both"/>
      </w:pPr>
      <w:r>
        <w:t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 w14:paraId="7AD0BA06" w14:textId="77777777" w:rsidR="00B15E7B" w:rsidRDefault="001E0961">
      <w:pPr>
        <w:ind w:firstLine="709"/>
        <w:jc w:val="both"/>
      </w:pPr>
      <w:r>
        <w:t>Таким образом, постановка проблемы сводится к следующему: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информационно-аналитической системы с модулем поддержки заявок, пригодной для эксплуатации в производственной среде предприятия.</w:t>
      </w:r>
    </w:p>
    <w:p w14:paraId="347D8426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10" w:name="_Toc226819411"/>
      <w:r w:rsidRPr="001B5864">
        <w:rPr>
          <w:sz w:val="28"/>
          <w:szCs w:val="28"/>
        </w:rPr>
        <w:t>1.1.3. Описание процесса перехода от разрозненного учёта к единой ИАС</w:t>
      </w:r>
      <w:bookmarkEnd w:id="10"/>
    </w:p>
    <w:p w14:paraId="4E4364F8" w14:textId="77777777" w:rsidR="00B15E7B" w:rsidRDefault="001E0961">
      <w:pPr>
        <w:ind w:firstLine="709"/>
        <w:jc w:val="both"/>
      </w:pPr>
      <w:r>
        <w:t xml:space="preserve">Переход от описанного текущего состояния к целевому предполагает замену набора локальных представлений о активах и заявках единой информационной моделью, в которой каждая единица техники и каждое обращение пользователя описываются в одном реестре, а изменения </w:t>
      </w:r>
      <w:r>
        <w:lastRenderedPageBreak/>
        <w:t>атрибутов и статусов отражаются как последовательность зафиксированных событий, доступных для поиска и отчётности.</w:t>
      </w:r>
    </w:p>
    <w:p w14:paraId="0A855CA8" w14:textId="77777777" w:rsidR="00B15E7B" w:rsidRDefault="001E0961">
      <w:pPr>
        <w:ind w:firstLine="709"/>
        <w:jc w:val="both"/>
      </w:pPr>
      <w:r>
        <w:t>Новизна такого подхода для рассматриваемой предметной области состоит не в самом факте использования электронных таблиц или локальных баз, а в сквозной согласованности данных по подразделениям, связности учёта активов и заявок и воспроизводимости истории изменений для контроля и анализа.</w:t>
      </w:r>
    </w:p>
    <w:p w14:paraId="39405559" w14:textId="77777777" w:rsidR="00B15E7B" w:rsidRDefault="00C53D28">
      <w:pPr>
        <w:ind w:firstLine="709"/>
        <w:jc w:val="both"/>
      </w:pPr>
      <w:r>
        <w:t>У</w:t>
      </w:r>
      <w:r w:rsidR="001E0961">
        <w:t>казанный переход реализуется как введение единых справочников и правил целостности, ролевого доступа к операциям над сущностями, регламентированных сценариев жизненного цикла актива и заявки и журналирования действий пользователей; конкретный состав программно-аппаратных средств при этом может варьироваться и в рамках настоящей работы не фиксируется.</w:t>
      </w:r>
    </w:p>
    <w:p w14:paraId="741719A3" w14:textId="77777777" w:rsidR="00B15E7B" w:rsidRDefault="001E0961">
      <w:pPr>
        <w:ind w:firstLine="709"/>
        <w:jc w:val="both"/>
      </w:pPr>
      <w:r>
        <w:t>Соотношение текущего состояния (разрозненные источники данных) и целевого (единая ИАС) иллюстрируется на рисунке 1.2.</w:t>
      </w:r>
    </w:p>
    <w:p w14:paraId="353F680B" w14:textId="77777777" w:rsidR="00B15E7B" w:rsidRDefault="001E0961">
      <w:pPr>
        <w:spacing w:after="0" w:line="240" w:lineRule="auto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790806C" wp14:editId="2D9BA639">
                <wp:extent cx="5937475" cy="3224530"/>
                <wp:effectExtent l="0" t="0" r="6350" b="0"/>
                <wp:docPr id="2" name="Рисунок 16" descr="C:\Users\RevvaRR.VNIICENTR\AppData\Local\Microsoft\Windows\INetCache\Content.MSO\EF00B15D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RevvaRR.VNIICENTR\AppData\Local\Microsoft\Windows\INetCache\Content.MSO\EF00B15D.tmp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52394" cy="3232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52pt;height:253.9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5C874224" w14:textId="77777777" w:rsidR="00B15E7B" w:rsidRDefault="001E0961" w:rsidP="006E7355">
      <w:pPr>
        <w:spacing w:line="240" w:lineRule="auto"/>
        <w:ind w:firstLine="709"/>
        <w:jc w:val="center"/>
      </w:pPr>
      <w:r>
        <w:t>Рисунок 1.2 — Переход от разрозненного учёта к централизованной ИАС</w:t>
      </w:r>
    </w:p>
    <w:p w14:paraId="4C01383E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11" w:name="_Toc226819412"/>
      <w:r w:rsidRPr="001B5864">
        <w:rPr>
          <w:sz w:val="28"/>
          <w:szCs w:val="28"/>
        </w:rPr>
        <w:t>1.2. Анализ предметной области и бизнес-процессов</w:t>
      </w:r>
      <w:bookmarkEnd w:id="11"/>
    </w:p>
    <w:p w14:paraId="65D78234" w14:textId="77777777" w:rsidR="00B15E7B" w:rsidRPr="00665E0C" w:rsidRDefault="001E0961">
      <w:pPr>
        <w:ind w:firstLine="709"/>
        <w:jc w:val="both"/>
      </w:pPr>
      <w:r>
        <w:lastRenderedPageBreak/>
        <w:t>В рамках анализа предметной области исследуются процессы учёта технических средств, процессы Help Desk, роли пользователей и структуры ключевых сущностей системы.</w:t>
      </w:r>
    </w:p>
    <w:p w14:paraId="17AB035F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12" w:name="_Toc226819413"/>
      <w:r w:rsidRPr="001B5864">
        <w:rPr>
          <w:sz w:val="28"/>
          <w:szCs w:val="28"/>
        </w:rPr>
        <w:t>1.2.1. Процессы учёта технических средств</w:t>
      </w:r>
      <w:bookmarkEnd w:id="12"/>
    </w:p>
    <w:p w14:paraId="16AD1E5E" w14:textId="77777777" w:rsidR="00B15E7B" w:rsidRDefault="001E0961">
      <w:pPr>
        <w:ind w:firstLine="709"/>
        <w:jc w:val="both"/>
      </w:pPr>
      <w:r>
        <w:t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 w14:paraId="0A72C13C" w14:textId="77777777" w:rsidR="00B15E7B" w:rsidRDefault="001E0961">
      <w:pPr>
        <w:ind w:firstLine="709"/>
        <w:jc w:val="both"/>
      </w:pPr>
      <w:r>
        <w:t xml:space="preserve">1. </w:t>
      </w:r>
      <w:r>
        <w:rPr>
          <w:b/>
          <w:bCs/>
        </w:rPr>
        <w:t>Постановка на учёт.</w:t>
      </w:r>
      <w:r>
        <w:t xml:space="preserve"> 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</w:t>
      </w:r>
    </w:p>
    <w:p w14:paraId="6F6BE067" w14:textId="77777777" w:rsidR="00B15E7B" w:rsidRDefault="001E0961">
      <w:pPr>
        <w:ind w:firstLine="709"/>
        <w:jc w:val="both"/>
      </w:pPr>
      <w:r>
        <w:t xml:space="preserve">2. </w:t>
      </w:r>
      <w:r>
        <w:rPr>
          <w:b/>
          <w:bCs/>
        </w:rPr>
        <w:t>Закрепление за пользователем.</w:t>
      </w:r>
      <w:r>
        <w:t xml:space="preserve"> Назначение ответственного лица за актив с фиксацией в карточке и в истории событий.</w:t>
      </w:r>
    </w:p>
    <w:p w14:paraId="188CC5CF" w14:textId="77777777" w:rsidR="00B15E7B" w:rsidRDefault="001E0961">
      <w:pPr>
        <w:ind w:firstLine="709"/>
        <w:jc w:val="both"/>
      </w:pPr>
      <w:r>
        <w:t xml:space="preserve">3. </w:t>
      </w:r>
      <w:r>
        <w:rPr>
          <w:b/>
          <w:bCs/>
        </w:rPr>
        <w:t>Перемещения.</w:t>
      </w:r>
      <w:r>
        <w:t xml:space="preserve"> Изменение локации актива (подразделение, помещение/кабинет) с фиксацией даты, пользователя и основания.</w:t>
      </w:r>
    </w:p>
    <w:p w14:paraId="6B8D495F" w14:textId="77777777" w:rsidR="00B15E7B" w:rsidRDefault="001E0961">
      <w:pPr>
        <w:ind w:firstLine="709"/>
        <w:jc w:val="both"/>
      </w:pPr>
      <w:r>
        <w:t xml:space="preserve">4. </w:t>
      </w:r>
      <w:r>
        <w:rPr>
          <w:b/>
          <w:bCs/>
        </w:rPr>
        <w:t>Ремонты и обслуживание.</w:t>
      </w:r>
      <w:r>
        <w:t xml:space="preserve"> Фиксация фактов ремонта или обслуживания в истории событий актива; при необходимости связь с заявками Help Desk.</w:t>
      </w:r>
    </w:p>
    <w:p w14:paraId="2644C40A" w14:textId="77777777" w:rsidR="00B15E7B" w:rsidRDefault="001E0961">
      <w:pPr>
        <w:ind w:firstLine="709"/>
        <w:jc w:val="both"/>
      </w:pPr>
      <w:r>
        <w:t xml:space="preserve">5. </w:t>
      </w:r>
      <w:r>
        <w:rPr>
          <w:b/>
          <w:bCs/>
        </w:rPr>
        <w:t>Списание.</w:t>
      </w:r>
      <w:r>
        <w:t xml:space="preserve"> Вывод актива из эксплуатации с изменением статуса и сохранением истории.</w:t>
      </w:r>
    </w:p>
    <w:p w14:paraId="37217725" w14:textId="77777777" w:rsidR="00B15E7B" w:rsidRDefault="001E0961">
      <w:pPr>
        <w:ind w:firstLine="709"/>
        <w:jc w:val="both"/>
      </w:pPr>
      <w:r>
        <w:t xml:space="preserve">6. </w:t>
      </w:r>
      <w:r>
        <w:rPr>
          <w:b/>
          <w:bCs/>
        </w:rPr>
        <w:t>Архивирование.</w:t>
      </w:r>
      <w:r>
        <w:t xml:space="preserve"> Логическое исключение актива из актуального учёта с сохранением данных и связей для отчётности и аудита.</w:t>
      </w:r>
    </w:p>
    <w:p w14:paraId="19E4932C" w14:textId="77777777" w:rsidR="00B15E7B" w:rsidRDefault="001E0961">
      <w:pPr>
        <w:ind w:firstLine="709"/>
        <w:jc w:val="both"/>
      </w:pPr>
      <w:r>
        <w:t>Перечисленные процессы должны поддерживаться системой с фиксацией изменений в истории событий и в журнале аудита. Жизненный цикл актива в обобщённом виде представлен на рисунке 1.3.</w:t>
      </w:r>
    </w:p>
    <w:p w14:paraId="70EEB275" w14:textId="77777777" w:rsidR="00B15E7B" w:rsidRDefault="001E0961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4744ABA7" wp14:editId="307A026E">
                <wp:extent cx="5461263" cy="7486017"/>
                <wp:effectExtent l="0" t="0" r="6350" b="0"/>
                <wp:docPr id="3" name="Рисунок 20" descr="C:\Users\RevvaRR.VNIICENTR\AppData\Local\Microsoft\Windows\INetCache\Content.MSO\2F20A02B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C:\Users\RevvaRR.VNIICENTR\AppData\Local\Microsoft\Windows\INetCache\Content.MSO\2F20A02B.tmp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63812" cy="7489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0.02pt;height:589.45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</w:p>
    <w:p w14:paraId="10412A8B" w14:textId="77777777" w:rsidR="00B15E7B" w:rsidRDefault="001E0961" w:rsidP="006E7355">
      <w:pPr>
        <w:spacing w:line="240" w:lineRule="auto"/>
        <w:ind w:firstLine="709"/>
        <w:jc w:val="center"/>
      </w:pPr>
      <w:r>
        <w:t>Рисунок 1.3 — Жизненный цикл актива (учёт технических средств)</w:t>
      </w:r>
    </w:p>
    <w:p w14:paraId="2F09C986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13" w:name="_Toc226819414"/>
      <w:r w:rsidRPr="001B5864">
        <w:rPr>
          <w:sz w:val="28"/>
          <w:szCs w:val="28"/>
        </w:rPr>
        <w:t>1.2.2. Процессы сопровождения пользователей</w:t>
      </w:r>
      <w:bookmarkEnd w:id="13"/>
    </w:p>
    <w:p w14:paraId="2584E7E8" w14:textId="77777777" w:rsidR="00B15E7B" w:rsidRDefault="001E0961">
      <w:pPr>
        <w:ind w:firstLine="709"/>
        <w:jc w:val="both"/>
      </w:pPr>
      <w:r>
        <w:t>Процессы сопровождения обращений пользователей (Help Desk) включают:</w:t>
      </w:r>
    </w:p>
    <w:p w14:paraId="76C17B08" w14:textId="77777777" w:rsidR="00B15E7B" w:rsidRDefault="001E0961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lastRenderedPageBreak/>
        <w:t>Регистрация заявки.</w:t>
      </w:r>
      <w:r>
        <w:t xml:space="preserve"> Создание заявки пользователем с указанием описания, при необходимости — привязки к активам и загрузки вложений.</w:t>
      </w:r>
    </w:p>
    <w:p w14:paraId="7799D43E" w14:textId="77777777" w:rsidR="00B15E7B" w:rsidRDefault="001E0961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Назначение исполнителя.</w:t>
      </w:r>
      <w:r>
        <w:t xml:space="preserve"> Назначение ответственного за выполнение заявки уполномоченным пользователем (оператор, администратор).</w:t>
      </w:r>
    </w:p>
    <w:p w14:paraId="637055C4" w14:textId="77777777" w:rsidR="00B15E7B" w:rsidRDefault="001E0961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Смена статуса.</w:t>
      </w:r>
      <w:r>
        <w:t xml:space="preserve"> Изменение статуса заявки в соответствии со справочником статусов (например: новая, в работе, выполнена, закрыта).</w:t>
      </w:r>
    </w:p>
    <w:p w14:paraId="67973B29" w14:textId="77777777" w:rsidR="00B15E7B" w:rsidRDefault="001E0961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Работа с вложениями.</w:t>
      </w:r>
      <w:r>
        <w:t xml:space="preserve"> Прикрепление файлов к заявке при создании или редактировании; хранение метаданных; скачивание и предпросмотр в пределах прав доступа.</w:t>
      </w:r>
    </w:p>
    <w:p w14:paraId="2FC57082" w14:textId="77777777" w:rsidR="00B15E7B" w:rsidRDefault="001E0961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Связь заявки с активом.</w:t>
      </w:r>
      <w:r>
        <w:t xml:space="preserve"> Указание одного или нескольких активов, к которым относится обращение; отображение связанных заявок в карточке актива.</w:t>
      </w:r>
    </w:p>
    <w:p w14:paraId="4479F22F" w14:textId="77777777" w:rsidR="00B15E7B" w:rsidRDefault="001E0961">
      <w:pPr>
        <w:ind w:firstLine="709"/>
        <w:jc w:val="both"/>
      </w:pPr>
      <w:r>
        <w:t>Дополнительно предусматриваются ведение комментариев по заявке с фиксацией автора и даты/времени, а также хранение истории изменения ключевых атрибутов заявки (статус, исполнитель). Упрощённый жизненный цикл заявки Help Desk показан на рисунке 1.4.</w:t>
      </w:r>
    </w:p>
    <w:p w14:paraId="154CCF71" w14:textId="77777777" w:rsidR="00B15E7B" w:rsidRDefault="001E0961">
      <w:pPr>
        <w:ind w:firstLine="709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BC0ADB" wp14:editId="6FF945AD">
                <wp:extent cx="2878664" cy="8743410"/>
                <wp:effectExtent l="0" t="0" r="0" b="0"/>
                <wp:docPr id="4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878664" cy="8743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6.67pt;height:688.4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 w14:paraId="3EBED7C6" w14:textId="77777777" w:rsidR="00B15E7B" w:rsidRDefault="001E0961" w:rsidP="006E7355">
      <w:pPr>
        <w:spacing w:line="240" w:lineRule="auto"/>
        <w:ind w:firstLine="709"/>
        <w:jc w:val="center"/>
      </w:pPr>
      <w:r>
        <w:t>Рисунок 1.4 — Диаграмма состояний заявки Help Desk</w:t>
      </w:r>
    </w:p>
    <w:p w14:paraId="3A68A9D6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14" w:name="_Toc226819415"/>
      <w:r w:rsidRPr="001B5864">
        <w:rPr>
          <w:sz w:val="28"/>
          <w:szCs w:val="28"/>
        </w:rPr>
        <w:lastRenderedPageBreak/>
        <w:t>1.2.3. Роли пользователей</w:t>
      </w:r>
      <w:bookmarkEnd w:id="14"/>
    </w:p>
    <w:p w14:paraId="5C484797" w14:textId="77777777" w:rsidR="00B15E7B" w:rsidRDefault="001E0961">
      <w:pPr>
        <w:ind w:firstLine="709"/>
        <w:jc w:val="both"/>
      </w:pPr>
      <w:r>
        <w:t>В системе выделяются следующие роли, определяющие объём доступа к данным и операциям:</w:t>
      </w:r>
    </w:p>
    <w:p w14:paraId="5BEF4552" w14:textId="77777777" w:rsidR="00B15E7B" w:rsidRPr="006E7355" w:rsidRDefault="001E0961">
      <w:pPr>
        <w:spacing w:after="0" w:line="240" w:lineRule="auto"/>
        <w:jc w:val="both"/>
        <w:rPr>
          <w:sz w:val="24"/>
          <w:szCs w:val="24"/>
        </w:rPr>
      </w:pPr>
      <w:r w:rsidRPr="006E7355">
        <w:rPr>
          <w:sz w:val="24"/>
          <w:szCs w:val="24"/>
        </w:rPr>
        <w:t>Таблица 1.1 — Список пользователей и их возможности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371"/>
      </w:tblGrid>
      <w:tr w:rsidR="00B15E7B" w14:paraId="49851710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2FFD" w14:textId="77777777" w:rsidR="00B15E7B" w:rsidRDefault="001E0961">
            <w:pPr>
              <w:spacing w:after="60" w:line="300" w:lineRule="auto"/>
            </w:pPr>
            <w:r>
              <w:t>Роль</w:t>
            </w:r>
          </w:p>
        </w:tc>
        <w:tc>
          <w:tcPr>
            <w:tcW w:w="73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9E2D" w14:textId="77777777" w:rsidR="00B15E7B" w:rsidRDefault="001E0961">
            <w:pPr>
              <w:spacing w:after="60" w:line="300" w:lineRule="auto"/>
            </w:pPr>
            <w:r>
              <w:t>Назначение</w:t>
            </w:r>
          </w:p>
        </w:tc>
      </w:tr>
      <w:tr w:rsidR="00B15E7B" w14:paraId="232A1FC0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9E40" w14:textId="77777777" w:rsidR="00B15E7B" w:rsidRDefault="001E0961">
            <w:pPr>
              <w:spacing w:after="60" w:line="300" w:lineRule="auto"/>
            </w:pPr>
            <w:r>
              <w:t>Пользователь</w:t>
            </w:r>
          </w:p>
        </w:tc>
        <w:tc>
          <w:tcPr>
            <w:tcW w:w="73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C422" w14:textId="77777777" w:rsidR="00B15E7B" w:rsidRDefault="001E0961">
            <w:pPr>
              <w:spacing w:after="60" w:line="300" w:lineRule="auto"/>
            </w:pPr>
            <w:r>
              <w:t>Создание и просмотр собственных заявок; просмотр заявок, где пользователь назначен исполнителем; просмотр сведений о закреплённой за ним технике.</w:t>
            </w:r>
          </w:p>
        </w:tc>
      </w:tr>
      <w:tr w:rsidR="00B15E7B" w14:paraId="1E96511F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C299" w14:textId="77777777" w:rsidR="00B15E7B" w:rsidRDefault="001E0961">
            <w:pPr>
              <w:spacing w:after="60" w:line="300" w:lineRule="auto"/>
            </w:pPr>
            <w:r>
              <w:t>Оператор</w:t>
            </w:r>
          </w:p>
        </w:tc>
        <w:tc>
          <w:tcPr>
            <w:tcW w:w="73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23BF" w14:textId="77777777" w:rsidR="00B15E7B" w:rsidRDefault="001E0961">
            <w:pPr>
              <w:spacing w:after="60" w:line="300" w:lineRule="auto"/>
            </w:pPr>
            <w:r>
              <w:t>Доступ ко всем заявкам: просмотр, смена статуса, назначение исполнителя, комментарии; просмотр перечня техники пользователей в контексте заявок; выполнение заявок в рамках назначения; просмотр и редактирование карточек активов в пределах регламента (например, при наличии прав ответственного или по решению администратора).</w:t>
            </w:r>
          </w:p>
        </w:tc>
      </w:tr>
      <w:tr w:rsidR="00B15E7B" w14:paraId="647505BF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D9F9" w14:textId="77777777" w:rsidR="00B15E7B" w:rsidRDefault="001E0961">
            <w:pPr>
              <w:spacing w:after="60" w:line="300" w:lineRule="auto"/>
            </w:pPr>
            <w:r>
              <w:t>Администратор</w:t>
            </w:r>
          </w:p>
        </w:tc>
        <w:tc>
          <w:tcPr>
            <w:tcW w:w="73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D269" w14:textId="77777777" w:rsidR="00B15E7B" w:rsidRDefault="001E0961">
            <w:pPr>
              <w:spacing w:after="60" w:line="300" w:lineRule="auto"/>
            </w:pPr>
            <w:r>
              <w:t>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</w:t>
            </w:r>
          </w:p>
        </w:tc>
      </w:tr>
    </w:tbl>
    <w:p w14:paraId="786A571C" w14:textId="77777777" w:rsidR="00B15E7B" w:rsidRDefault="001E0961">
      <w:pPr>
        <w:ind w:firstLine="709"/>
        <w:jc w:val="both"/>
      </w:pPr>
      <w:r>
        <w:t>В рамках данной ролевой модели «исполнитель» не выделяется как отдельная роль: исполнителем по заявке назначается пользователь с ролью «Оператор», назначение выполняется администратором.</w:t>
      </w:r>
    </w:p>
    <w:p w14:paraId="229CCE80" w14:textId="77777777" w:rsidR="00B15E7B" w:rsidRDefault="001E0961">
      <w:pPr>
        <w:ind w:firstLine="709"/>
        <w:jc w:val="both"/>
      </w:pPr>
      <w:r>
        <w:t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 w14:paraId="74AACB9B" w14:textId="77777777" w:rsidR="00B15E7B" w:rsidRDefault="001E0961">
      <w:pPr>
        <w:ind w:firstLine="709"/>
        <w:jc w:val="both"/>
      </w:pPr>
      <w:r>
        <w:t xml:space="preserve">Для целей проектирования важно не только перечислить роли, но и установить их связь с базовыми сценариями работы в системе. Такое сопоставление позволяет избежать дублирования полномочий и служит основанием для дальнейшего проектирования интерфейсов и механизмов </w:t>
      </w:r>
      <w:r>
        <w:lastRenderedPageBreak/>
        <w:t>авторизации. Распределение основных действий по ролям показано на рисунке 1.5.</w:t>
      </w:r>
    </w:p>
    <w:p w14:paraId="5751E19C" w14:textId="77777777" w:rsidR="00B15E7B" w:rsidRDefault="00C53D28">
      <w:pPr>
        <w:spacing w:after="0" w:line="240" w:lineRule="auto"/>
        <w:jc w:val="center"/>
        <w:rPr>
          <w:sz w:val="24"/>
          <w:szCs w:val="24"/>
        </w:rPr>
      </w:pPr>
      <w:r w:rsidRPr="002B31B7">
        <w:rPr>
          <w:noProof/>
          <w:sz w:val="24"/>
          <w:szCs w:val="24"/>
        </w:rPr>
        <w:drawing>
          <wp:inline distT="0" distB="0" distL="0" distR="0" wp14:anchorId="48F3010C" wp14:editId="2D7C054C">
            <wp:extent cx="4201229" cy="5362575"/>
            <wp:effectExtent l="0" t="0" r="8890" b="0"/>
            <wp:docPr id="10" name="Рисунок 10" descr="C:\Users\RevvaRR.VNIICENTR\AppData\Local\Microsoft\Windows\INetCache\Content.MSO\9175C3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vvaRR.VNIICENTR\AppData\Local\Microsoft\Windows\INetCache\Content.MSO\9175C3EF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097" cy="536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8F183" w14:textId="77777777" w:rsidR="00B15E7B" w:rsidRDefault="001E0961" w:rsidP="006E7355">
      <w:pPr>
        <w:spacing w:line="240" w:lineRule="auto"/>
        <w:ind w:firstLine="709"/>
        <w:jc w:val="center"/>
      </w:pPr>
      <w:r>
        <w:t>Рисунок 1.5 — Распределение базовых с</w:t>
      </w:r>
      <w:r w:rsidR="00C53D28">
        <w:t>ценариев по ролям пользователей</w:t>
      </w:r>
    </w:p>
    <w:p w14:paraId="3866389C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15" w:name="_Toc226819416"/>
      <w:r w:rsidRPr="001B5864">
        <w:rPr>
          <w:sz w:val="28"/>
          <w:szCs w:val="28"/>
        </w:rPr>
        <w:t>1.2.4. Ключевые сущности системы</w:t>
      </w:r>
      <w:bookmarkEnd w:id="15"/>
    </w:p>
    <w:p w14:paraId="4496827A" w14:textId="77777777" w:rsidR="00206AA7" w:rsidRDefault="00206AA7">
      <w:pPr>
        <w:ind w:firstLine="709"/>
        <w:jc w:val="both"/>
      </w:pPr>
      <w:r w:rsidRPr="00206AA7">
        <w:t>В процессе учёта технических средств предприятия можно выделить несколько сущностей:</w:t>
      </w:r>
    </w:p>
    <w:p w14:paraId="5D1858F0" w14:textId="77777777" w:rsidR="00B15E7B" w:rsidRDefault="001E0961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>Карточка актива</w:t>
      </w:r>
      <w: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</w:t>
      </w:r>
      <w:r>
        <w:lastRenderedPageBreak/>
        <w:t>статус, признак архивирования, технические характеристики (конфигурация) в виде набора пар «составная часть — характеристика — значение» по справочникам, а также историю событий (перемещения, закрепление/снятие, ремонты, списание, изменение ключевых атрибутов).</w:t>
      </w:r>
    </w:p>
    <w:p w14:paraId="0A18C822" w14:textId="77777777" w:rsidR="00B15E7B" w:rsidRDefault="001E0961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>Карточка пользователя</w:t>
      </w:r>
      <w: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— ответственный»), с группировкой по типу техники; при необходимости — локации и краткие атрибуты активов для отображения в интерфейсе и отчётах.</w:t>
      </w:r>
    </w:p>
    <w:p w14:paraId="73C264C4" w14:textId="77777777" w:rsidR="00B15E7B" w:rsidRDefault="001E0961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>Заявка (обращение Help Desk)</w:t>
      </w:r>
      <w: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даты/времени, вложения (файлы) с метаданными, историю изменения ключевых атрибутов (статус, исполнитель и т.д.).</w:t>
      </w:r>
    </w:p>
    <w:p w14:paraId="03A097B0" w14:textId="77777777" w:rsidR="00B15E7B" w:rsidRDefault="001E0961">
      <w:pPr>
        <w:pStyle w:val="afa"/>
        <w:tabs>
          <w:tab w:val="left" w:pos="993"/>
        </w:tabs>
        <w:ind w:firstLine="709"/>
        <w:jc w:val="both"/>
      </w:pPr>
      <w:r>
        <w:t xml:space="preserve"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 </w:t>
      </w:r>
    </w:p>
    <w:p w14:paraId="42E7DE61" w14:textId="77777777" w:rsidR="00B15E7B" w:rsidRDefault="001E0961">
      <w:pPr>
        <w:ind w:firstLine="709"/>
        <w:jc w:val="both"/>
        <w:rPr>
          <w:highlight w:val="red"/>
        </w:rPr>
      </w:pPr>
      <w:r>
        <w:t xml:space="preserve">Диаграмма потоков данных (DFD) контекстного </w:t>
      </w:r>
      <w:r w:rsidR="00C53D28">
        <w:t xml:space="preserve">уровня </w:t>
      </w:r>
      <w:r w:rsidR="00C53D28" w:rsidRPr="00876CDE">
        <w:t>показывает</w:t>
      </w:r>
      <w:r>
        <w:t xml:space="preserve">, какие </w:t>
      </w:r>
      <w:r>
        <w:rPr>
          <w:bCs/>
        </w:rPr>
        <w:t>процессы</w:t>
      </w:r>
      <w:r>
        <w:t xml:space="preserve"> обращаются к </w:t>
      </w:r>
      <w:r>
        <w:rPr>
          <w:bCs/>
        </w:rPr>
        <w:t>хранилищам данных</w:t>
      </w:r>
      <w:r>
        <w:t xml:space="preserve">, соответствующим сущностям предметной области, и какие </w:t>
      </w:r>
      <w:r>
        <w:rPr>
          <w:bCs/>
        </w:rPr>
        <w:t>внешние сущности</w:t>
      </w:r>
      <w:r>
        <w:t xml:space="preserve"> инициируют потоки (без детализации экранов и форматов сообщений). Таким образом, рисунок 1.6 фиксируе</w:t>
      </w:r>
      <w:r w:rsidR="00C53D28">
        <w:t>т статическую структуру связей.</w:t>
      </w:r>
    </w:p>
    <w:p w14:paraId="544B05DB" w14:textId="77777777" w:rsidR="0066729B" w:rsidRPr="0066729B" w:rsidRDefault="0066729B" w:rsidP="0066729B">
      <w:pPr>
        <w:spacing w:after="0" w:line="240" w:lineRule="auto"/>
        <w:jc w:val="center"/>
        <w:rPr>
          <w:sz w:val="24"/>
          <w:szCs w:val="24"/>
        </w:rPr>
      </w:pPr>
      <w:r w:rsidRPr="0066729B">
        <w:rPr>
          <w:noProof/>
        </w:rPr>
        <w:lastRenderedPageBreak/>
        <w:drawing>
          <wp:inline distT="0" distB="0" distL="0" distR="0" wp14:anchorId="09E40995" wp14:editId="0C504BDC">
            <wp:extent cx="5923260" cy="4596257"/>
            <wp:effectExtent l="0" t="0" r="1905" b="0"/>
            <wp:docPr id="9" name="Рисунок 9" descr="C:\Users\RevvaRR.VNIICENTR\AppData\Local\Microsoft\Windows\INetCache\Content.MSO\30B12FD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vvaRR.VNIICENTR\AppData\Local\Microsoft\Windows\INetCache\Content.MSO\30B12FD0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433" cy="4605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7B7F" w14:textId="77777777" w:rsidR="00B15E7B" w:rsidRDefault="00B15E7B">
      <w:pPr>
        <w:spacing w:before="60" w:after="60"/>
        <w:jc w:val="center"/>
      </w:pPr>
    </w:p>
    <w:p w14:paraId="0E8AA848" w14:textId="77777777" w:rsidR="00B15E7B" w:rsidRDefault="001E0961" w:rsidP="006E7355">
      <w:pPr>
        <w:spacing w:line="240" w:lineRule="auto"/>
        <w:ind w:firstLine="709"/>
        <w:jc w:val="center"/>
      </w:pPr>
      <w:r>
        <w:t>Рисунок 1.6 — Потоки данных для учёта технических средств и заявок)</w:t>
      </w:r>
    </w:p>
    <w:p w14:paraId="78669045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16" w:name="_Toc226819417"/>
      <w:bookmarkStart w:id="17" w:name="OLE_LINK3"/>
      <w:bookmarkStart w:id="18" w:name="OLE_LINK4"/>
      <w:bookmarkStart w:id="19" w:name="OLE_LINK1"/>
      <w:bookmarkStart w:id="20" w:name="OLE_LINK2"/>
      <w:bookmarkStart w:id="21" w:name="OLE_LINK9"/>
      <w:r w:rsidRPr="001B5864">
        <w:rPr>
          <w:sz w:val="28"/>
          <w:szCs w:val="28"/>
        </w:rPr>
        <w:t>1.2.5. Обобщённая функциональная модель процессов (IDEF0)</w:t>
      </w:r>
      <w:bookmarkEnd w:id="16"/>
    </w:p>
    <w:p w14:paraId="11B9972A" w14:textId="77777777" w:rsidR="001B5A1F" w:rsidRPr="001B5A1F" w:rsidRDefault="001B5A1F" w:rsidP="001B5A1F">
      <w:pPr>
        <w:ind w:firstLine="709"/>
        <w:jc w:val="both"/>
      </w:pPr>
      <w:r w:rsidRPr="001B5A1F">
        <w:t>Наряду с потоками данных, рассмотренными выше, для представления функций прототипа информационно-аналитической системы применяется обобщённая функциональная модель в нотации IDEF0 на двух уровнях: контекстном и уровне декомпозиции корневой функции. Модель дополняет DFD (рис. 1.6): диаграмма потоков данных фиксирует перемещение данных между процессами и хранилищами; модель IDEF0 фиксирует иерархию выполняемых функций и состав ICOM (входы, управления, выходы, механизмы) на границе системы и при переходе к подфункциям.</w:t>
      </w:r>
    </w:p>
    <w:p w14:paraId="17E8CF8C" w14:textId="77777777" w:rsidR="001B5A1F" w:rsidRPr="001B5A1F" w:rsidRDefault="001B5A1F" w:rsidP="001B5A1F">
      <w:pPr>
        <w:ind w:firstLine="709"/>
        <w:jc w:val="both"/>
      </w:pPr>
      <w:r w:rsidRPr="001B5A1F">
        <w:t>Контекстная диаграмма (A-0) определяет границу рассматриваемой системы: прототип ИАС представлен как единая функция</w:t>
      </w:r>
      <w:r>
        <w:t xml:space="preserve"> </w:t>
      </w:r>
      <w:r w:rsidRPr="001B5A1F">
        <w:t xml:space="preserve">с потоками входов, выходов, управляющих воздействий и механизмов при нераскрытой </w:t>
      </w:r>
      <w:r w:rsidRPr="001B5A1F">
        <w:lastRenderedPageBreak/>
        <w:t>внутренней структуре. На данном уровне фиксируются внешние воздействия (регламенты, требования к аудиту и отчётности, участие персонала и программно-технических средств) и ожидаемые результаты функционирования системы в контуре учёта технических средств и обработки заявок. Перечисленные элементы отображены на рисунке 1.</w:t>
      </w:r>
      <w:r>
        <w:t>7</w:t>
      </w:r>
      <w:r w:rsidRPr="001B5A1F">
        <w:t>.</w:t>
      </w:r>
    </w:p>
    <w:p w14:paraId="596EE48E" w14:textId="77777777" w:rsidR="003B77DC" w:rsidRDefault="003B77DC">
      <w:pPr>
        <w:ind w:firstLine="709"/>
        <w:jc w:val="both"/>
      </w:pPr>
    </w:p>
    <w:bookmarkEnd w:id="17"/>
    <w:bookmarkEnd w:id="18"/>
    <w:p w14:paraId="0E430C5B" w14:textId="77777777" w:rsidR="00B15E7B" w:rsidRDefault="001E0961">
      <w:pPr>
        <w:spacing w:before="60" w:after="6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7F7AE945" wp14:editId="2953FEAB">
                <wp:extent cx="5940425" cy="3955415"/>
                <wp:effectExtent l="0" t="0" r="3175" b="6985"/>
                <wp:docPr id="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01_A0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3955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11.4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 w14:paraId="3D3DC0B2" w14:textId="77777777" w:rsidR="00B15E7B" w:rsidRDefault="001E0961">
      <w:pPr>
        <w:pStyle w:val="aff2"/>
      </w:pPr>
      <w:bookmarkStart w:id="22" w:name="OLE_LINK5"/>
      <w:bookmarkStart w:id="23" w:name="OLE_LINK6"/>
      <w:r>
        <w:rPr>
          <w:sz w:val="28"/>
          <w:szCs w:val="28"/>
        </w:rPr>
        <w:t>Рисунок 1.7 — Контекстная IDEF0-диаграмма процессов учёта технических средств и обработки заявок (A-0)</w:t>
      </w:r>
    </w:p>
    <w:bookmarkEnd w:id="22"/>
    <w:bookmarkEnd w:id="23"/>
    <w:p w14:paraId="05164B01" w14:textId="77777777" w:rsidR="001B5A1F" w:rsidRPr="001B5A1F" w:rsidRDefault="001B5A1F" w:rsidP="001B5A1F">
      <w:pPr>
        <w:ind w:firstLine="709"/>
        <w:jc w:val="both"/>
      </w:pPr>
      <w:r w:rsidRPr="001B5A1F">
        <w:t>На рисунке 1.7 корневая функция показана без внутреннего деления; состав крупных подфункций раскрывается на диаграмме декомпозиции A0</w:t>
      </w:r>
      <w:r>
        <w:t xml:space="preserve"> </w:t>
      </w:r>
      <w:r w:rsidRPr="001B5A1F">
        <w:t>(рисунок 1.</w:t>
      </w:r>
      <w:r>
        <w:t>8</w:t>
      </w:r>
      <w:r w:rsidRPr="001B5A1F">
        <w:t>).</w:t>
      </w:r>
    </w:p>
    <w:p w14:paraId="43480CC7" w14:textId="77777777" w:rsidR="001B5A1F" w:rsidRPr="001B5A1F" w:rsidRDefault="001B5A1F" w:rsidP="001B5A1F">
      <w:pPr>
        <w:ind w:firstLine="709"/>
        <w:jc w:val="both"/>
      </w:pPr>
      <w:r w:rsidRPr="001B5A1F">
        <w:t>Диаграмма декомпозиции (A0) представляет корневую функцию в виде набора основных функциональных блоков прототипа ИАС и связей между ними по потокам данных и управляющим воздействиям без описания пользовательских экранов и форматов сообщений. На рисунке 1.</w:t>
      </w:r>
      <w:r>
        <w:t>8</w:t>
      </w:r>
      <w:r w:rsidRPr="001B5A1F">
        <w:t xml:space="preserve"> корневая </w:t>
      </w:r>
      <w:r w:rsidRPr="001B5A1F">
        <w:lastRenderedPageBreak/>
        <w:t>функция разложена на четыре подфункции A1–A4, согласованные с контурами, введёнными в п. 1.2.3–1.2.4:</w:t>
      </w:r>
    </w:p>
    <w:p w14:paraId="3E1EF699" w14:textId="77777777" w:rsidR="001B5A1F" w:rsidRPr="001B5A1F" w:rsidRDefault="001B5A1F" w:rsidP="001B5A1F">
      <w:pPr>
        <w:ind w:firstLine="709"/>
        <w:jc w:val="both"/>
      </w:pPr>
      <w:r w:rsidRPr="001B5A1F">
        <w:t>- A1 — ведение пользователей, ролей и справочников (нормативно-справочная основа и разграничение доступа для последующих блоков);</w:t>
      </w:r>
    </w:p>
    <w:p w14:paraId="44E73049" w14:textId="77777777" w:rsidR="001B5A1F" w:rsidRPr="001B5A1F" w:rsidRDefault="001B5A1F" w:rsidP="001B5A1F">
      <w:pPr>
        <w:ind w:firstLine="709"/>
        <w:jc w:val="both"/>
      </w:pPr>
      <w:r w:rsidRPr="001B5A1F">
        <w:t>- A2 — ведение карточек активов, то есть контур учёта технических средств;</w:t>
      </w:r>
    </w:p>
    <w:p w14:paraId="74343F27" w14:textId="77777777" w:rsidR="001B5A1F" w:rsidRPr="001B5A1F" w:rsidRDefault="001B5A1F" w:rsidP="001B5A1F">
      <w:pPr>
        <w:ind w:firstLine="709"/>
        <w:jc w:val="both"/>
      </w:pPr>
      <w:r w:rsidRPr="001B5A1F">
        <w:t>- A3 — регистрация и сопровождение заявок (контур Help Desk);</w:t>
      </w:r>
    </w:p>
    <w:p w14:paraId="1367A4D2" w14:textId="77777777" w:rsidR="001B5A1F" w:rsidRPr="001B5A1F" w:rsidRDefault="001B5A1F" w:rsidP="001B5A1F">
      <w:pPr>
        <w:ind w:firstLine="709"/>
        <w:jc w:val="both"/>
      </w:pPr>
      <w:r w:rsidRPr="001B5A1F">
        <w:t>- A4 — импорт данных, аудит, отчётность и экспорт (сквозные функции, опирающиеся на результаты работы блоков A2 и A3).</w:t>
      </w:r>
    </w:p>
    <w:p w14:paraId="0A2AC41D" w14:textId="77777777" w:rsidR="001B5A1F" w:rsidRPr="001B5A1F" w:rsidRDefault="001B5A1F" w:rsidP="001B5A1F">
      <w:pPr>
        <w:ind w:firstLine="709"/>
        <w:jc w:val="both"/>
      </w:pPr>
      <w:r w:rsidRPr="001B5A1F">
        <w:t>Между блоками на схеме отражены основные потоки: нормативный контекст из A1 используется при работе с активами и заявками; A2 и A3 связаны по данным о связи «заявка — актив»; A4 обеспечивает загрузку данных из внешних файлов, ведение журнала аудита и выдачу отчётов и выборок.</w:t>
      </w:r>
    </w:p>
    <w:p w14:paraId="25B24C60" w14:textId="77777777" w:rsidR="00B15E7B" w:rsidRDefault="00665E0C">
      <w:pPr>
        <w:spacing w:before="60" w:after="60"/>
        <w:jc w:val="center"/>
      </w:pPr>
      <w:r>
        <w:rPr>
          <w:noProof/>
        </w:rPr>
        <w:drawing>
          <wp:inline distT="0" distB="0" distL="0" distR="0" wp14:anchorId="165DB0AD" wp14:editId="234FAC6C">
            <wp:extent cx="5940425" cy="39554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2_A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CF6C" w14:textId="77777777" w:rsidR="00B15E7B" w:rsidRDefault="001E0961" w:rsidP="006E7355">
      <w:pPr>
        <w:spacing w:line="240" w:lineRule="auto"/>
        <w:ind w:firstLine="709"/>
        <w:jc w:val="center"/>
      </w:pPr>
      <w:bookmarkStart w:id="24" w:name="OLE_LINK7"/>
      <w:bookmarkStart w:id="25" w:name="OLE_LINK8"/>
      <w:r>
        <w:lastRenderedPageBreak/>
        <w:t>Рисунок 1.</w:t>
      </w:r>
      <w:r w:rsidR="003B77DC">
        <w:t>8</w:t>
      </w:r>
      <w:r>
        <w:t xml:space="preserve"> — Декомпозиция основных процессов прототипа ИАС в нотации IDEF0 (A0)</w:t>
      </w:r>
    </w:p>
    <w:bookmarkEnd w:id="19"/>
    <w:bookmarkEnd w:id="20"/>
    <w:bookmarkEnd w:id="21"/>
    <w:bookmarkEnd w:id="24"/>
    <w:bookmarkEnd w:id="25"/>
    <w:p w14:paraId="6CAA4630" w14:textId="77777777" w:rsidR="001B5A1F" w:rsidRPr="00D65FB4" w:rsidRDefault="001B5A1F" w:rsidP="00D65FB4">
      <w:pPr>
        <w:ind w:firstLine="709"/>
        <w:jc w:val="both"/>
      </w:pPr>
      <w:r w:rsidRPr="001B5A1F">
        <w:t>Таким образом, рисунок 1.7 задаёт положение прототипа ИАС в контуре предприятия и состав ICOM на границе системы; рисунок 1.</w:t>
      </w:r>
      <w:r>
        <w:t>8</w:t>
      </w:r>
      <w:r w:rsidRPr="001B5A1F">
        <w:t xml:space="preserve"> конкретизирует эту функцию по подсистемам A1–A4 для последующего сопоставления с архитектурой и реализацией (глава 2). Обе диаграммы согласованы с DFD на рис. 1.6 по набору процессов и хранилищ данных.</w:t>
      </w:r>
    </w:p>
    <w:p w14:paraId="5B53851D" w14:textId="77777777" w:rsidR="001B5A1F" w:rsidRPr="001B5A1F" w:rsidRDefault="001B5A1F" w:rsidP="001B5A1F">
      <w:pPr>
        <w:pStyle w:val="2"/>
        <w:ind w:firstLine="709"/>
        <w:jc w:val="both"/>
      </w:pPr>
      <w:bookmarkStart w:id="26" w:name="OLE_LINK10"/>
      <w:bookmarkStart w:id="27" w:name="OLE_LINK11"/>
    </w:p>
    <w:p w14:paraId="2E26961C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28" w:name="_Toc226819418"/>
      <w:r w:rsidRPr="001B5864">
        <w:rPr>
          <w:sz w:val="28"/>
          <w:szCs w:val="28"/>
        </w:rPr>
        <w:t>1.3. Анализ существующих решений</w:t>
      </w:r>
      <w:bookmarkEnd w:id="28"/>
    </w:p>
    <w:p w14:paraId="19596B38" w14:textId="77777777" w:rsidR="00B15E7B" w:rsidRDefault="001E0961">
      <w:pPr>
        <w:ind w:firstLine="709"/>
        <w:jc w:val="both"/>
      </w:pPr>
      <w:r>
        <w:t>В рамках анализа существующих решений проводится сравнительный обзор по трём направлениям: корпоративные системы учёта активов (IT Asset Management), системы Help Desk и службы поддержки, комплексные информационно-аналитические системы предприятия.</w:t>
      </w:r>
    </w:p>
    <w:p w14:paraId="1672FBEB" w14:textId="77777777" w:rsidR="00B15E7B" w:rsidRPr="00665E0C" w:rsidRDefault="001E0961" w:rsidP="001B5864">
      <w:pPr>
        <w:pStyle w:val="2"/>
        <w:ind w:firstLine="709"/>
        <w:jc w:val="both"/>
        <w:rPr>
          <w:sz w:val="28"/>
          <w:szCs w:val="28"/>
          <w:lang w:val="en-US"/>
        </w:rPr>
      </w:pPr>
      <w:bookmarkStart w:id="29" w:name="_Toc226819419"/>
      <w:r w:rsidRPr="00665E0C">
        <w:rPr>
          <w:sz w:val="28"/>
          <w:szCs w:val="28"/>
          <w:lang w:val="en-US"/>
        </w:rPr>
        <w:t xml:space="preserve">1.3.1. </w:t>
      </w:r>
      <w:r w:rsidRPr="001B5864">
        <w:rPr>
          <w:sz w:val="28"/>
          <w:szCs w:val="28"/>
        </w:rPr>
        <w:t>Системы</w:t>
      </w:r>
      <w:r w:rsidRPr="00665E0C">
        <w:rPr>
          <w:sz w:val="28"/>
          <w:szCs w:val="28"/>
          <w:lang w:val="en-US"/>
        </w:rPr>
        <w:t xml:space="preserve"> </w:t>
      </w:r>
      <w:r w:rsidRPr="001B5864">
        <w:rPr>
          <w:sz w:val="28"/>
          <w:szCs w:val="28"/>
        </w:rPr>
        <w:t>учёта</w:t>
      </w:r>
      <w:r w:rsidRPr="00665E0C">
        <w:rPr>
          <w:sz w:val="28"/>
          <w:szCs w:val="28"/>
          <w:lang w:val="en-US"/>
        </w:rPr>
        <w:t xml:space="preserve"> </w:t>
      </w:r>
      <w:r w:rsidRPr="001B5864">
        <w:rPr>
          <w:sz w:val="28"/>
          <w:szCs w:val="28"/>
        </w:rPr>
        <w:t>активов</w:t>
      </w:r>
      <w:r w:rsidRPr="00665E0C">
        <w:rPr>
          <w:sz w:val="28"/>
          <w:szCs w:val="28"/>
          <w:lang w:val="en-US"/>
        </w:rPr>
        <w:t xml:space="preserve"> (IT Asset Management)</w:t>
      </w:r>
      <w:bookmarkEnd w:id="29"/>
    </w:p>
    <w:p w14:paraId="54371F2A" w14:textId="77777777" w:rsidR="00B15E7B" w:rsidRDefault="001E0961">
      <w:pPr>
        <w:ind w:firstLine="709"/>
        <w:jc w:val="both"/>
      </w:pPr>
      <w:r>
        <w:t>Рынком предлагаются специализированные программные решения для учёта ИТ</w:t>
      </w:r>
      <w:r>
        <w:noBreakHyphen/>
        <w:t xml:space="preserve">активов, включая коммерческие продукты (например, </w:t>
      </w:r>
      <w:proofErr w:type="spellStart"/>
      <w:r>
        <w:t>ServiceNow</w:t>
      </w:r>
      <w:proofErr w:type="spellEnd"/>
      <w:r>
        <w:t xml:space="preserve"> ITAM, </w:t>
      </w:r>
      <w:proofErr w:type="spellStart"/>
      <w:r>
        <w:t>Ivanti</w:t>
      </w:r>
      <w:proofErr w:type="spellEnd"/>
      <w:r>
        <w:t xml:space="preserve">, </w:t>
      </w:r>
      <w:proofErr w:type="spellStart"/>
      <w:r>
        <w:t>Flexera</w:t>
      </w:r>
      <w:proofErr w:type="spellEnd"/>
      <w:r>
        <w:t xml:space="preserve">, BMC </w:t>
      </w:r>
      <w:proofErr w:type="spellStart"/>
      <w:r>
        <w:t>Helix</w:t>
      </w:r>
      <w:proofErr w:type="spellEnd"/>
      <w:r>
        <w:t xml:space="preserve">), а также открытые системы (например, GLPI, </w:t>
      </w:r>
      <w:proofErr w:type="spellStart"/>
      <w:r>
        <w:t>iTop</w:t>
      </w:r>
      <w:proofErr w:type="spellEnd"/>
      <w:r>
        <w:t xml:space="preserve">, </w:t>
      </w:r>
      <w:proofErr w:type="spellStart"/>
      <w:r>
        <w:t>Snipe</w:t>
      </w:r>
      <w:proofErr w:type="spellEnd"/>
      <w:r>
        <w:noBreakHyphen/>
        <w:t xml:space="preserve">IT, OCS </w:t>
      </w:r>
      <w:proofErr w:type="spellStart"/>
      <w:r>
        <w:t>Inventory</w:t>
      </w:r>
      <w:proofErr w:type="spellEnd"/>
      <w:r>
        <w:t xml:space="preserve"> NG). В составе типовых функций таких решений, как правило, предусматриваются ведение реестра активов с атрибутами, привязка к пользователям и локациям, учёт конфигураций и лицензий программного обеспечения, формирование отчётности и поддержка аудита.</w:t>
      </w:r>
    </w:p>
    <w:p w14:paraId="61B38252" w14:textId="77777777" w:rsidR="00B15E7B" w:rsidRDefault="001E0961">
      <w:pPr>
        <w:ind w:firstLine="709"/>
        <w:jc w:val="both"/>
      </w:pPr>
      <w:r>
        <w:t xml:space="preserve">При применении указанных решений в задачах конкретного предприятия могут проявляться ограничения. Для малых и средних организаций нередко отмечается высокая стоимость лицензирования и внедрения. Также может иметь место функциональная избыточность (включение модулей управления контрактами и финансового учёта активов), не относящихся к целевым задачам учёта техники. Дополнительно в ряде </w:t>
      </w:r>
      <w:r>
        <w:lastRenderedPageBreak/>
        <w:t>продуктов не обеспечивается глубокая интеграция учёта активов с процессами Help Desk в рамках единого пользовательского интерфейса и единой модели данных. В условиях потребности предприятия в централизованном учёте техники и заявок в рамках единого прототипа целесообразность приобретения «тяжёлого» ITAM</w:t>
      </w:r>
      <w:r>
        <w:noBreakHyphen/>
        <w:t>продукта может быть ограничена.</w:t>
      </w:r>
    </w:p>
    <w:p w14:paraId="3E9B6B7D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30" w:name="_Toc226819420"/>
      <w:r w:rsidRPr="001B5864">
        <w:rPr>
          <w:sz w:val="28"/>
          <w:szCs w:val="28"/>
        </w:rPr>
        <w:t>1.3.2. Системы Help Desk и службы поддержки</w:t>
      </w:r>
      <w:bookmarkEnd w:id="30"/>
    </w:p>
    <w:p w14:paraId="6B77833C" w14:textId="77777777" w:rsidR="00B15E7B" w:rsidRDefault="001E0961">
      <w:pPr>
        <w:ind w:firstLine="709"/>
        <w:jc w:val="both"/>
      </w:pPr>
      <w:r>
        <w:t xml:space="preserve">На рынке представлены системы учёта заявок и обращений, включая </w:t>
      </w:r>
      <w:proofErr w:type="spellStart"/>
      <w:r>
        <w:t>Jira</w:t>
      </w:r>
      <w:proofErr w:type="spellEnd"/>
      <w:r>
        <w:t xml:space="preserve"> Service Management, </w:t>
      </w:r>
      <w:proofErr w:type="spellStart"/>
      <w:r>
        <w:t>Zendesk</w:t>
      </w:r>
      <w:proofErr w:type="spellEnd"/>
      <w:r>
        <w:t xml:space="preserve">, </w:t>
      </w:r>
      <w:proofErr w:type="spellStart"/>
      <w:r>
        <w:t>Freshdesk</w:t>
      </w:r>
      <w:proofErr w:type="spellEnd"/>
      <w:r>
        <w:t xml:space="preserve">, GLPI, </w:t>
      </w:r>
      <w:proofErr w:type="spellStart"/>
      <w:r>
        <w:t>osTicket</w:t>
      </w:r>
      <w:proofErr w:type="spellEnd"/>
      <w:r>
        <w:t xml:space="preserve"> и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. В указанных решениях, как правило, обеспечиваются регистрация заявок, присвоение и изменение статусов, назначение исполнителей, ведение комментариев, прикрепление вложений и формирование отчётности.</w:t>
      </w:r>
    </w:p>
    <w:p w14:paraId="62F2730E" w14:textId="77777777" w:rsidR="00B15E7B" w:rsidRDefault="001E0961">
      <w:pPr>
        <w:ind w:firstLine="709"/>
        <w:jc w:val="both"/>
      </w:pPr>
      <w:r>
        <w:t>Вместе с тем в ряде таких систем не предусматривается полноценный контур учёта технических средств, включающий карточки активов, фиксацию этапов жизненного цикла и привязку к корпоративным справочникам (локации, типы техники, конфигурации). Учёт оборудования нередко ограничивается реестром конфигурационных единиц без требуемой для предприятия детализации (инвентарный номер, учёт по счёту МЦ.04, закрепление, перемещения).</w:t>
      </w:r>
    </w:p>
    <w:p w14:paraId="0A34CD43" w14:textId="77777777" w:rsidR="00B15E7B" w:rsidRDefault="001E0961">
      <w:pPr>
        <w:ind w:firstLine="709"/>
        <w:jc w:val="both"/>
      </w:pPr>
      <w:r>
        <w:t>Следовательно, использование только системы заявок не обеспечивает потребность предприятия в едином контуре учёта активов и обращений с устойчивой связью «заявка — актив».</w:t>
      </w:r>
    </w:p>
    <w:p w14:paraId="26B32968" w14:textId="77777777" w:rsidR="00B15E7B" w:rsidRDefault="001E0961">
      <w:pPr>
        <w:ind w:firstLine="709"/>
        <w:jc w:val="both"/>
      </w:pPr>
      <w:r>
        <w:t>Динамика целевого процесса обработки обращения, связанного с техническим средством, представлена на рисунке 1.8 (UML-диаграмма активности).</w:t>
      </w:r>
    </w:p>
    <w:p w14:paraId="424838BF" w14:textId="77777777" w:rsidR="00B15E7B" w:rsidRPr="00EB0F37" w:rsidRDefault="00206AA7" w:rsidP="00206AA7">
      <w:pPr>
        <w:jc w:val="center"/>
      </w:pPr>
      <w:r>
        <w:rPr>
          <w:noProof/>
        </w:rPr>
        <w:lastRenderedPageBreak/>
        <w:drawing>
          <wp:inline distT="0" distB="0" distL="0" distR="0" wp14:anchorId="42968154" wp14:editId="42CF78A8">
            <wp:extent cx="4420103" cy="7143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8_ф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699" cy="716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D98A" w14:textId="77777777" w:rsidR="00B15E7B" w:rsidRDefault="001E0961" w:rsidP="006E7355">
      <w:pPr>
        <w:spacing w:line="240" w:lineRule="auto"/>
        <w:ind w:firstLine="709"/>
        <w:jc w:val="center"/>
      </w:pPr>
      <w:r>
        <w:t>Рисунок 1.</w:t>
      </w:r>
      <w:r w:rsidR="00197150">
        <w:t>9</w:t>
      </w:r>
      <w:r>
        <w:t xml:space="preserve"> </w:t>
      </w:r>
      <w:r w:rsidR="006E7355">
        <w:t>— UML</w:t>
      </w:r>
      <w:r>
        <w:t>-диаграмма активности процесса обработки заявки, связанной с техническим средством.</w:t>
      </w:r>
    </w:p>
    <w:p w14:paraId="46678163" w14:textId="77777777" w:rsidR="006E7355" w:rsidRDefault="006E7355" w:rsidP="006E7355">
      <w:pPr>
        <w:spacing w:line="240" w:lineRule="auto"/>
        <w:ind w:firstLine="709"/>
        <w:jc w:val="center"/>
        <w:rPr>
          <w:highlight w:val="red"/>
        </w:rPr>
      </w:pPr>
    </w:p>
    <w:p w14:paraId="0BDB8F48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31" w:name="_Toc226819421"/>
      <w:r w:rsidRPr="001B5864">
        <w:rPr>
          <w:sz w:val="28"/>
          <w:szCs w:val="28"/>
        </w:rPr>
        <w:t>1.3.3. Комплексные ИАС предприятия</w:t>
      </w:r>
      <w:bookmarkEnd w:id="31"/>
    </w:p>
    <w:p w14:paraId="0114683F" w14:textId="77777777" w:rsidR="00B15E7B" w:rsidRDefault="001E0961">
      <w:pPr>
        <w:ind w:firstLine="709"/>
        <w:jc w:val="both"/>
      </w:pPr>
      <w:r>
        <w:t xml:space="preserve">Корпоративные информационно-аналитические системы могут включать модули учёта техники, заявок, справочников и аудита. Их </w:t>
      </w:r>
      <w:r>
        <w:lastRenderedPageBreak/>
        <w:t>преимущество — единая платформа и согласованная модель данных. Ограничения: длительные сроки и высокая стоимость внедрения; зависимость от вендора; не всегда имеется готовая конфигурация под специфику учёта ТС и Help Desk конкретного предприятия (учётная пометка МЦ.04, внутренние справочники, регламенты доступа).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</w:t>
      </w:r>
    </w:p>
    <w:p w14:paraId="06EFD703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32" w:name="_Toc226819422"/>
      <w:r w:rsidRPr="001B5864">
        <w:rPr>
          <w:sz w:val="28"/>
          <w:szCs w:val="28"/>
        </w:rPr>
        <w:t>1.3.4. Сводное сопоставление аналогов</w:t>
      </w:r>
      <w:bookmarkEnd w:id="32"/>
    </w:p>
    <w:p w14:paraId="3A184251" w14:textId="77777777" w:rsidR="00B15E7B" w:rsidRDefault="001E0961">
      <w:pPr>
        <w:ind w:firstLine="709"/>
        <w:jc w:val="both"/>
      </w:pPr>
      <w:r>
        <w:t>В таблице 1.2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 w14:paraId="4FB4F38E" w14:textId="77777777" w:rsidR="00B15E7B" w:rsidRDefault="001E0961">
      <w:pPr>
        <w:pStyle w:val="aff2"/>
        <w:spacing w:line="240" w:lineRule="auto"/>
        <w:jc w:val="left"/>
      </w:pPr>
      <w:r>
        <w:t>Таблица 1.2 — Сопоставление аналогов применительно к задаче учёта ТС и Help Desk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7"/>
        <w:gridCol w:w="1500"/>
        <w:gridCol w:w="1501"/>
        <w:gridCol w:w="1933"/>
        <w:gridCol w:w="2532"/>
      </w:tblGrid>
      <w:tr w:rsidR="00B15E7B" w14:paraId="7EDCDFFD" w14:textId="77777777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73D0" w14:textId="77777777" w:rsidR="00B15E7B" w:rsidRDefault="001E0961">
            <w:pPr>
              <w:spacing w:after="60" w:line="300" w:lineRule="auto"/>
            </w:pPr>
            <w:r>
              <w:t>Критерий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DB9E" w14:textId="77777777" w:rsidR="00B15E7B" w:rsidRDefault="001E0961">
            <w:pPr>
              <w:spacing w:after="60" w:line="300" w:lineRule="auto"/>
            </w:pPr>
            <w:r>
              <w:t>ITAM-системы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E2D7" w14:textId="77777777" w:rsidR="00B15E7B" w:rsidRDefault="001E0961">
            <w:pPr>
              <w:spacing w:after="60" w:line="300" w:lineRule="auto"/>
            </w:pPr>
            <w:r>
              <w:t>Системы Help Desk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0C8D" w14:textId="77777777" w:rsidR="00B15E7B" w:rsidRDefault="001E0961">
            <w:pPr>
              <w:spacing w:after="60" w:line="300" w:lineRule="auto"/>
            </w:pPr>
            <w:r>
              <w:t>Комплексные ИАС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61C6" w14:textId="77777777" w:rsidR="00B15E7B" w:rsidRDefault="001E0961">
            <w:pPr>
              <w:spacing w:after="60" w:line="300" w:lineRule="auto"/>
            </w:pPr>
            <w:r>
              <w:t>Специализированный прототип ИАС</w:t>
            </w:r>
          </w:p>
        </w:tc>
      </w:tr>
      <w:tr w:rsidR="00B15E7B" w14:paraId="1EE429ED" w14:textId="77777777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DECC" w14:textId="77777777" w:rsidR="00B15E7B" w:rsidRDefault="001E0961">
            <w:pPr>
              <w:spacing w:after="60" w:line="300" w:lineRule="auto"/>
            </w:pPr>
            <w:r>
              <w:t>Учёт активов (карточки, история, локация, ответственный)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3BE9" w14:textId="77777777" w:rsidR="00B15E7B" w:rsidRDefault="001E0961">
            <w:pPr>
              <w:spacing w:after="60" w:line="300" w:lineRule="auto"/>
            </w:pPr>
            <w:r>
              <w:t>Да, развитый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209B" w14:textId="77777777" w:rsidR="00B15E7B" w:rsidRDefault="001E0961">
            <w:pPr>
              <w:spacing w:after="60" w:line="300" w:lineRule="auto"/>
            </w:pPr>
            <w:r>
              <w:t>Частично (CI) или нет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8E4F" w14:textId="77777777" w:rsidR="00B15E7B" w:rsidRDefault="001E0961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48CA" w14:textId="77777777" w:rsidR="00B15E7B" w:rsidRDefault="001E0961">
            <w:pPr>
              <w:spacing w:after="60" w:line="300" w:lineRule="auto"/>
            </w:pPr>
            <w:r>
              <w:t>Да, по требованиям предприятия</w:t>
            </w:r>
          </w:p>
        </w:tc>
      </w:tr>
      <w:tr w:rsidR="00B15E7B" w14:paraId="082E3A50" w14:textId="77777777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39F2" w14:textId="77777777" w:rsidR="00B15E7B" w:rsidRDefault="001E0961">
            <w:pPr>
              <w:spacing w:after="60" w:line="300" w:lineRule="auto"/>
            </w:pPr>
            <w:r>
              <w:t>Регистрация и сопровождение заявок (статусы, исполнитель, вложения)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D260" w14:textId="77777777" w:rsidR="00B15E7B" w:rsidRDefault="001E0961">
            <w:pPr>
              <w:spacing w:after="60" w:line="300" w:lineRule="auto"/>
            </w:pPr>
            <w:r>
              <w:t>Часто через интеграцию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A86F" w14:textId="77777777" w:rsidR="00B15E7B" w:rsidRDefault="001E0961">
            <w:pPr>
              <w:spacing w:after="60" w:line="300" w:lineRule="auto"/>
            </w:pPr>
            <w:r>
              <w:t>Да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7207" w14:textId="77777777" w:rsidR="00B15E7B" w:rsidRDefault="001E0961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7039" w14:textId="77777777" w:rsidR="00B15E7B" w:rsidRDefault="001E0961">
            <w:pPr>
              <w:spacing w:after="60" w:line="300" w:lineRule="auto"/>
            </w:pPr>
            <w:r>
              <w:t>Да</w:t>
            </w:r>
          </w:p>
        </w:tc>
      </w:tr>
      <w:tr w:rsidR="00B15E7B" w14:paraId="6830B1BA" w14:textId="77777777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CF59" w14:textId="77777777" w:rsidR="00B15E7B" w:rsidRDefault="001E0961">
            <w:pPr>
              <w:spacing w:after="60" w:line="300" w:lineRule="auto"/>
            </w:pPr>
            <w:r>
              <w:t>Связь заявка — актив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83B0" w14:textId="77777777" w:rsidR="00B15E7B" w:rsidRDefault="001E0961">
            <w:pPr>
              <w:spacing w:after="60" w:line="300" w:lineRule="auto"/>
            </w:pPr>
            <w:r>
              <w:t>Часто есть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E89A" w14:textId="77777777" w:rsidR="00B15E7B" w:rsidRDefault="001E0961">
            <w:pPr>
              <w:spacing w:after="60" w:line="300" w:lineRule="auto"/>
            </w:pPr>
            <w:r>
              <w:t>Не всегда детальная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4AEA" w14:textId="77777777" w:rsidR="00B15E7B" w:rsidRDefault="001E0961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CD4C" w14:textId="77777777" w:rsidR="00B15E7B" w:rsidRDefault="001E0961">
            <w:pPr>
              <w:spacing w:after="60" w:line="300" w:lineRule="auto"/>
            </w:pPr>
            <w:r>
              <w:t>Да</w:t>
            </w:r>
          </w:p>
        </w:tc>
      </w:tr>
      <w:tr w:rsidR="00B15E7B" w14:paraId="1075FFD3" w14:textId="77777777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1399" w14:textId="77777777" w:rsidR="00B15E7B" w:rsidRDefault="001E0961">
            <w:pPr>
              <w:spacing w:after="60" w:line="300" w:lineRule="auto"/>
            </w:pPr>
            <w:r>
              <w:lastRenderedPageBreak/>
              <w:t>Справочники (типы активов, локации, статусы заявок)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A50E" w14:textId="77777777" w:rsidR="00B15E7B" w:rsidRDefault="001E0961">
            <w:pPr>
              <w:spacing w:after="60" w:line="300" w:lineRule="auto"/>
            </w:pPr>
            <w:r>
              <w:t>Да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E712" w14:textId="77777777" w:rsidR="00B15E7B" w:rsidRDefault="001E0961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8756" w14:textId="77777777" w:rsidR="00B15E7B" w:rsidRDefault="001E0961">
            <w:pPr>
              <w:spacing w:after="60" w:line="300" w:lineRule="auto"/>
            </w:pPr>
            <w:r>
              <w:t>Да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DA5C" w14:textId="77777777" w:rsidR="00B15E7B" w:rsidRDefault="001E0961">
            <w:pPr>
              <w:spacing w:after="60" w:line="300" w:lineRule="auto"/>
            </w:pPr>
            <w:r>
              <w:t>Да</w:t>
            </w:r>
          </w:p>
        </w:tc>
      </w:tr>
      <w:tr w:rsidR="00B15E7B" w14:paraId="12DAE66E" w14:textId="77777777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F3A2" w14:textId="77777777" w:rsidR="00B15E7B" w:rsidRDefault="001E0961">
            <w:pPr>
              <w:spacing w:after="60" w:line="300" w:lineRule="auto"/>
            </w:pPr>
            <w:r>
              <w:t>Аудит действий пользователей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473F" w14:textId="77777777" w:rsidR="00B15E7B" w:rsidRDefault="001E0961">
            <w:pPr>
              <w:spacing w:after="60" w:line="300" w:lineRule="auto"/>
            </w:pPr>
            <w:r>
              <w:t>Обычно есть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1AF8" w14:textId="77777777" w:rsidR="00B15E7B" w:rsidRDefault="001E0961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8931" w14:textId="77777777" w:rsidR="00B15E7B" w:rsidRDefault="001E0961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E242" w14:textId="77777777" w:rsidR="00B15E7B" w:rsidRDefault="001E0961">
            <w:pPr>
              <w:spacing w:after="60" w:line="300" w:lineRule="auto"/>
            </w:pPr>
            <w:r>
              <w:t>Да</w:t>
            </w:r>
          </w:p>
        </w:tc>
      </w:tr>
      <w:tr w:rsidR="00B15E7B" w14:paraId="3EEF49C6" w14:textId="77777777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C560" w14:textId="77777777" w:rsidR="00B15E7B" w:rsidRDefault="001E0961">
            <w:pPr>
              <w:spacing w:after="60" w:line="300" w:lineRule="auto"/>
            </w:pPr>
            <w:r>
              <w:t>Соответствие регламентам и номенклатуре предприятия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F5A6" w14:textId="77777777" w:rsidR="00B15E7B" w:rsidRDefault="001E0961">
            <w:pPr>
              <w:spacing w:after="60" w:line="300" w:lineRule="auto"/>
            </w:pPr>
            <w:r>
              <w:t>Требует настройки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D238" w14:textId="77777777" w:rsidR="00B15E7B" w:rsidRDefault="001E0961">
            <w:pPr>
              <w:spacing w:after="60" w:line="300" w:lineRule="auto"/>
            </w:pPr>
            <w:r>
              <w:t>Ограничено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A449" w14:textId="77777777" w:rsidR="00B15E7B" w:rsidRDefault="001E0961">
            <w:pPr>
              <w:spacing w:after="60" w:line="300" w:lineRule="auto"/>
            </w:pPr>
            <w:r>
              <w:t>Требует проектирования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343F" w14:textId="77777777" w:rsidR="00B15E7B" w:rsidRDefault="001E0961">
            <w:pPr>
              <w:spacing w:after="60" w:line="300" w:lineRule="auto"/>
            </w:pPr>
            <w:r>
              <w:t>Максимально при проектировании под задачу</w:t>
            </w:r>
          </w:p>
        </w:tc>
      </w:tr>
      <w:tr w:rsidR="00B15E7B" w14:paraId="360AB02B" w14:textId="77777777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188D" w14:textId="77777777" w:rsidR="00B15E7B" w:rsidRDefault="001E0961">
            <w:pPr>
              <w:spacing w:after="60" w:line="300" w:lineRule="auto"/>
            </w:pPr>
            <w:r>
              <w:t>Сроки и стоимость внедрения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E171" w14:textId="77777777" w:rsidR="00B15E7B" w:rsidRDefault="001E0961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8E6E" w14:textId="77777777" w:rsidR="00B15E7B" w:rsidRDefault="001E0961">
            <w:pPr>
              <w:spacing w:after="60" w:line="300" w:lineRule="auto"/>
            </w:pPr>
            <w:r>
              <w:t>Средние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FEC2" w14:textId="77777777" w:rsidR="00B15E7B" w:rsidRDefault="001E0961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286C" w14:textId="77777777" w:rsidR="00B15E7B" w:rsidRDefault="001E0961">
            <w:pPr>
              <w:spacing w:after="60" w:line="300" w:lineRule="auto"/>
            </w:pPr>
            <w:r>
              <w:t>Ограничены рамками прототипа</w:t>
            </w:r>
          </w:p>
        </w:tc>
      </w:tr>
    </w:tbl>
    <w:p w14:paraId="531541E7" w14:textId="77777777" w:rsidR="00B15E7B" w:rsidRDefault="001E0961">
      <w:pPr>
        <w:ind w:firstLine="709"/>
        <w:jc w:val="both"/>
      </w:pPr>
      <w:r>
        <w:t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 w14:paraId="718E246A" w14:textId="77777777" w:rsidR="00B15E7B" w:rsidRDefault="001E0961">
      <w:pPr>
        <w:ind w:firstLine="709"/>
        <w:jc w:val="both"/>
      </w:pPr>
      <w:r>
        <w:t>С практической точки зрения результаты анализа аналогов показывают, что ни один из классов готовых решений не покрывает задачу предприятия без существенной адаптации. Следовательно, в рамках ВКР обоснован именно путь проектирования прототипа, в котором требования к учёту активов, Help Desk, аудиту и отчётности формируются как единая согласованная система, а не как совокупность разрозненных модулей.</w:t>
      </w:r>
    </w:p>
    <w:p w14:paraId="7517ED1E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33" w:name="_Toc226819423"/>
      <w:bookmarkStart w:id="34" w:name="OLE_LINK12"/>
      <w:bookmarkStart w:id="35" w:name="OLE_LINK13"/>
      <w:bookmarkEnd w:id="26"/>
      <w:bookmarkEnd w:id="27"/>
      <w:r w:rsidRPr="001B5864">
        <w:rPr>
          <w:sz w:val="28"/>
          <w:szCs w:val="28"/>
        </w:rPr>
        <w:lastRenderedPageBreak/>
        <w:t xml:space="preserve">1.4. Анализ существующих подходов к учёту активов и автоматизации </w:t>
      </w:r>
      <w:proofErr w:type="spellStart"/>
      <w:r w:rsidRPr="001B5864">
        <w:rPr>
          <w:sz w:val="28"/>
          <w:szCs w:val="28"/>
        </w:rPr>
        <w:t>HelpDesk</w:t>
      </w:r>
      <w:bookmarkEnd w:id="33"/>
      <w:proofErr w:type="spellEnd"/>
    </w:p>
    <w:p w14:paraId="31F0866B" w14:textId="77777777" w:rsidR="00B15E7B" w:rsidRDefault="001E0961">
      <w:pPr>
        <w:ind w:firstLine="709"/>
        <w:jc w:val="both"/>
      </w:pPr>
      <w:r>
        <w:t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ИАС.</w:t>
      </w:r>
    </w:p>
    <w:p w14:paraId="73618DB6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36" w:name="_Toc226819424"/>
      <w:r w:rsidRPr="001B5864">
        <w:rPr>
          <w:sz w:val="28"/>
          <w:szCs w:val="28"/>
        </w:rPr>
        <w:t>1.4.1. Моделирование данных</w:t>
      </w:r>
      <w:bookmarkEnd w:id="36"/>
    </w:p>
    <w:p w14:paraId="00866CF7" w14:textId="77777777" w:rsidR="00B15E7B" w:rsidRDefault="001E0961">
      <w:pPr>
        <w:ind w:firstLine="709"/>
        <w:jc w:val="both"/>
      </w:pPr>
      <w:r>
        <w:rPr>
          <w:b/>
          <w:bCs/>
        </w:rPr>
        <w:t>Актив — пользователь — локация.</w:t>
      </w:r>
      <w:r>
        <w:t xml:space="preserve"> Распространённый подход —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—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 w14:paraId="400EFE25" w14:textId="77777777" w:rsidR="00B15E7B" w:rsidRDefault="001E0961">
      <w:pPr>
        <w:ind w:firstLine="709"/>
        <w:jc w:val="both"/>
      </w:pPr>
      <w:r>
        <w:rPr>
          <w:b/>
          <w:bCs/>
        </w:rPr>
        <w:t>Конфигурация как набор характеристик.</w:t>
      </w:r>
      <w:r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— характеристика —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— составная часть — характеристика — значение».</w:t>
      </w:r>
    </w:p>
    <w:p w14:paraId="1A38B70C" w14:textId="77777777" w:rsidR="00B15E7B" w:rsidRDefault="001E0961">
      <w:pPr>
        <w:ind w:firstLine="709"/>
        <w:jc w:val="both"/>
      </w:pPr>
      <w:r>
        <w:rPr>
          <w:b/>
          <w:bCs/>
        </w:rPr>
        <w:t>Связь заявка — актив.</w:t>
      </w:r>
      <w:r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— несколько активов» позволяет отражать обращения, затрагивающие несколько единиц техники, и используется в прототипе.</w:t>
      </w:r>
    </w:p>
    <w:p w14:paraId="0CD311FE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37" w:name="_Toc226819425"/>
      <w:r w:rsidRPr="001B5864">
        <w:rPr>
          <w:sz w:val="28"/>
          <w:szCs w:val="28"/>
        </w:rPr>
        <w:lastRenderedPageBreak/>
        <w:t>1.4.2. Импорт и миграция данных</w:t>
      </w:r>
      <w:bookmarkEnd w:id="37"/>
    </w:p>
    <w:p w14:paraId="1865ED74" w14:textId="77777777" w:rsidR="00B15E7B" w:rsidRDefault="001E0961">
      <w:pPr>
        <w:ind w:firstLine="709"/>
        <w:jc w:val="both"/>
      </w:pPr>
      <w:r>
        <w:rPr>
          <w:b/>
          <w:bCs/>
        </w:rPr>
        <w:t>Форматы.</w:t>
      </w:r>
      <w:r>
        <w:t xml:space="preserve"> Для начального наполнения и пополнения данных применяются согласованные форматы: CSV, JSON, XML, XLSX. Выбор форматов определяется возможностями предприятия-заказчика и инструментами подготовки данных.</w:t>
      </w:r>
    </w:p>
    <w:p w14:paraId="19534D1D" w14:textId="77777777" w:rsidR="00B15E7B" w:rsidRDefault="001E0961">
      <w:pPr>
        <w:ind w:firstLine="709"/>
        <w:jc w:val="both"/>
      </w:pPr>
      <w:r>
        <w:rPr>
          <w:b/>
          <w:bCs/>
        </w:rPr>
        <w:t>Идемпотентность и повторяемость.</w:t>
      </w:r>
      <w:r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 w14:paraId="2BC22070" w14:textId="77777777" w:rsidR="00B15E7B" w:rsidRDefault="001E0961">
      <w:pPr>
        <w:ind w:firstLine="709"/>
        <w:jc w:val="both"/>
      </w:pPr>
      <w:r>
        <w:rPr>
          <w:b/>
          <w:bCs/>
        </w:rPr>
        <w:t>Протокол ошибок.</w:t>
      </w:r>
      <w:r>
        <w:t xml:space="preserve"> Система формирует протокол импорта с указанием количества обработанных записей, количества ошибок и перечня ошибок (например, строка/идентификатор, тип ошибки). Это необходимо для корректировки исходных данных и повторной загрузки.</w:t>
      </w:r>
    </w:p>
    <w:p w14:paraId="5163266D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38" w:name="_Toc226819426"/>
      <w:r w:rsidRPr="001B5864">
        <w:rPr>
          <w:sz w:val="28"/>
          <w:szCs w:val="28"/>
        </w:rPr>
        <w:t>1.4.3. Разграничение доступа и аудит</w:t>
      </w:r>
      <w:bookmarkEnd w:id="38"/>
    </w:p>
    <w:p w14:paraId="63C61736" w14:textId="77777777" w:rsidR="00B15E7B" w:rsidRDefault="001E0961">
      <w:pPr>
        <w:ind w:firstLine="709"/>
        <w:jc w:val="both"/>
      </w:pPr>
      <w:r>
        <w:rPr>
          <w:b/>
          <w:bCs/>
        </w:rPr>
        <w:t>Разграничение доступа.</w:t>
      </w:r>
      <w:r>
        <w:t xml:space="preserve"> В прототипе применяется ролевая модель: права привязаны к ролям (пользователь, оператор,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— к своим заявкам и заявкам, где он назначен исполнителем; оператор и администратор — ко всем заявкам. Доступ к карточкам активов — в соответствии с регламентом (например, только администратор и ответственный за актив).</w:t>
      </w:r>
    </w:p>
    <w:p w14:paraId="417556DF" w14:textId="77777777" w:rsidR="00B15E7B" w:rsidRDefault="001E0961">
      <w:pPr>
        <w:ind w:firstLine="709"/>
        <w:jc w:val="both"/>
      </w:pPr>
      <w:r>
        <w:rPr>
          <w:b/>
          <w:bCs/>
        </w:rPr>
        <w:t>Ведение аудита.</w:t>
      </w:r>
      <w:r>
        <w:t xml:space="preserve"> Регистрируются операции управления пользователями и ролями, изменения заявок (создание, смена статуса, назначение исполнителя, изменение ключевых полей, удаление), операции с вложениями (загрузка, удаление), изменения карточек активов и данных по ПО/лицензиям. </w:t>
      </w:r>
      <w:r>
        <w:lastRenderedPageBreak/>
        <w:t>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 w14:paraId="4D928433" w14:textId="77777777" w:rsidR="00B15E7B" w:rsidRDefault="001E0961">
      <w:pPr>
        <w:ind w:firstLine="709"/>
        <w:jc w:val="both"/>
      </w:pPr>
      <w:r>
        <w:t xml:space="preserve">Для сопоставления рассмотренных проектных вариантов в таблице </w:t>
      </w:r>
      <w:r w:rsidR="006E7355">
        <w:t>1.3</w:t>
      </w:r>
      <w:r>
        <w:t xml:space="preserve"> сведены ключевые различия между альтернативными подходами и выбранными решениями для прототипа.</w:t>
      </w:r>
    </w:p>
    <w:p w14:paraId="08E6748B" w14:textId="77777777" w:rsidR="00B15E7B" w:rsidRPr="006E7355" w:rsidRDefault="001E0961">
      <w:pPr>
        <w:pStyle w:val="aff2"/>
        <w:spacing w:after="0" w:line="240" w:lineRule="auto"/>
        <w:jc w:val="left"/>
      </w:pPr>
      <w:r w:rsidRPr="006E7355">
        <w:t xml:space="preserve">Таблица </w:t>
      </w:r>
      <w:r w:rsidR="006E7355" w:rsidRPr="006E7355">
        <w:t>1.3</w:t>
      </w:r>
      <w:r w:rsidRPr="006E7355">
        <w:t xml:space="preserve"> — Сравнение проектных подходов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2126"/>
        <w:gridCol w:w="1701"/>
        <w:gridCol w:w="2126"/>
        <w:gridCol w:w="1985"/>
      </w:tblGrid>
      <w:tr w:rsidR="00B15E7B" w14:paraId="0B7057E8" w14:textId="7777777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AE13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Направление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BD83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Альтернативный подход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FD52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Преимущества альтернативы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E525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 альтернативы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7251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Принятое решение в прототипе</w:t>
            </w:r>
          </w:p>
        </w:tc>
      </w:tr>
      <w:tr w:rsidR="00B15E7B" w14:paraId="646A7E38" w14:textId="7777777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27E2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Модель актива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09AD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Жёсткий набор полей в карточке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265D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Простота реализации и запросов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8292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Сложно расширять под новые типы техники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EB22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Связки «составная часть - характеристика - значение» по справочникам</w:t>
            </w:r>
          </w:p>
        </w:tc>
      </w:tr>
      <w:tr w:rsidR="00B15E7B" w14:paraId="0A58E2DD" w14:textId="7777777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28BF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Связь заявка - актив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11A3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актив на одну заявку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636B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структура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EB78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покрывает групповые инциденты и комплексные обращения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2E23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Связь многие ко многим</w:t>
            </w:r>
          </w:p>
        </w:tc>
      </w:tr>
      <w:tr w:rsidR="00B15E7B" w14:paraId="190FFDF9" w14:textId="7777777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EC37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Импорт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A8BD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Одноразовая загрузка без повторного запуска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1B53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Быстрое начальное наполнение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0FA0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 риск дублей и трудно повторять загрузку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4A1D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Повторяемый импорт с правилами идемпотентности</w:t>
            </w:r>
          </w:p>
        </w:tc>
      </w:tr>
      <w:tr w:rsidR="00B15E7B" w14:paraId="03969771" w14:textId="7777777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FF38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доступа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BEF1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прав только в интерфейсе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F4D9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Снижение нагрузки на серверный слой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05BF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 риск обхода ограничений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2CDC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прав на серверной стороне</w:t>
            </w:r>
          </w:p>
        </w:tc>
      </w:tr>
      <w:tr w:rsidR="00B15E7B" w14:paraId="48B8D89B" w14:textId="77777777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8146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Аудит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2F41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Журнал только по критическим операциям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7568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Меньший объём хранимых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D160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Недостаточная прослеживаемость изменений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425E" w14:textId="77777777" w:rsidR="00B15E7B" w:rsidRDefault="001E0961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Полный аудит действий по ключевым объектам</w:t>
            </w:r>
          </w:p>
        </w:tc>
      </w:tr>
    </w:tbl>
    <w:p w14:paraId="765A7E95" w14:textId="77777777" w:rsidR="00B15E7B" w:rsidRDefault="001E0961">
      <w:pPr>
        <w:ind w:firstLine="709"/>
        <w:jc w:val="both"/>
      </w:pPr>
      <w:r>
        <w:lastRenderedPageBreak/>
        <w:t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 w14:paraId="08B716E3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39" w:name="_Toc226819427"/>
      <w:bookmarkEnd w:id="34"/>
      <w:bookmarkEnd w:id="35"/>
      <w:r w:rsidRPr="001B5864">
        <w:rPr>
          <w:sz w:val="28"/>
          <w:szCs w:val="28"/>
        </w:rPr>
        <w:t>1.5. Формирование требований к прототипу системы</w:t>
      </w:r>
      <w:bookmarkEnd w:id="39"/>
    </w:p>
    <w:p w14:paraId="72F5C692" w14:textId="77777777" w:rsidR="00B15E7B" w:rsidRDefault="001E0961">
      <w:pPr>
        <w:ind w:firstLine="709"/>
        <w:jc w:val="both"/>
      </w:pPr>
      <w:r>
        <w:t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 w14:paraId="59CFD383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40" w:name="_Toc226819428"/>
      <w:r w:rsidRPr="001B5864">
        <w:rPr>
          <w:sz w:val="28"/>
          <w:szCs w:val="28"/>
        </w:rPr>
        <w:t>1.5.1. Функциональные требования</w:t>
      </w:r>
      <w:bookmarkEnd w:id="40"/>
    </w:p>
    <w:p w14:paraId="14F227D4" w14:textId="77777777" w:rsidR="00B15E7B" w:rsidRDefault="001E0961">
      <w:pPr>
        <w:ind w:firstLine="709"/>
        <w:jc w:val="both"/>
      </w:pPr>
      <w:r>
        <w:t>Функциональные требования сгруппированы по контурам и направлениям. Детальная нумерация и формулировки приводятся в проектной документации (техническое задание, спецификация требований); ниже даётся сводный перечень, достаточный для обоснования объёма прототипа.</w:t>
      </w:r>
    </w:p>
    <w:p w14:paraId="28EE9E53" w14:textId="77777777" w:rsidR="00B15E7B" w:rsidRDefault="001E0961">
      <w:pPr>
        <w:ind w:firstLine="709"/>
        <w:jc w:val="both"/>
      </w:pPr>
      <w:r>
        <w:rPr>
          <w:b/>
          <w:bCs/>
        </w:rPr>
        <w:t>Управление пользователями, ролями и доступом.</w:t>
      </w:r>
      <w: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 w14:paraId="653C935E" w14:textId="77777777" w:rsidR="00B15E7B" w:rsidRDefault="001E0961">
      <w:pPr>
        <w:ind w:firstLine="709"/>
        <w:jc w:val="both"/>
      </w:pPr>
      <w:r>
        <w:rPr>
          <w:b/>
          <w:bCs/>
        </w:rPr>
        <w:t>Ведение нормативно-справочной информации.</w:t>
      </w:r>
      <w: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 w14:paraId="5FEE6659" w14:textId="77777777" w:rsidR="00B15E7B" w:rsidRDefault="001E0961">
      <w:pPr>
        <w:ind w:firstLine="709"/>
        <w:jc w:val="both"/>
      </w:pPr>
      <w:r>
        <w:rPr>
          <w:b/>
          <w:bCs/>
        </w:rPr>
        <w:t>Контур Help Desk (заявки).</w:t>
      </w:r>
      <w: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</w:t>
      </w:r>
      <w:r>
        <w:lastRenderedPageBreak/>
        <w:t>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 w14:paraId="57D93F12" w14:textId="77777777" w:rsidR="00B15E7B" w:rsidRDefault="001E0961">
      <w:pPr>
        <w:ind w:firstLine="709"/>
        <w:jc w:val="both"/>
      </w:pPr>
      <w:r>
        <w:rPr>
          <w:b/>
          <w:bCs/>
        </w:rPr>
        <w:t>Вложения (файлы) по заявкам.</w:t>
      </w:r>
      <w:r>
        <w:t xml:space="preserve"> Система должна обеспечивать прикрепление файлов к заявке, хранение метаданных вложений, скачивание и предпросмотр в пределах прав доступа к заявке, ограничения по типам и размерам файлов, удаление вложений с фиксацией в аудите.</w:t>
      </w:r>
    </w:p>
    <w:p w14:paraId="44556E1B" w14:textId="77777777" w:rsidR="00B15E7B" w:rsidRDefault="001E0961">
      <w:pPr>
        <w:ind w:firstLine="709"/>
        <w:jc w:val="both"/>
      </w:pPr>
      <w:r>
        <w:rPr>
          <w:b/>
          <w:bCs/>
        </w:rPr>
        <w:t>Контур учёта активов (технических средств).</w:t>
      </w:r>
      <w: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 w14:paraId="1C6DD01C" w14:textId="77777777" w:rsidR="00B15E7B" w:rsidRDefault="001E0961">
      <w:pPr>
        <w:ind w:firstLine="709"/>
        <w:jc w:val="both"/>
      </w:pPr>
      <w:r>
        <w:rPr>
          <w:b/>
          <w:bCs/>
        </w:rPr>
        <w:t>Связь заявок с активами.</w:t>
      </w:r>
      <w: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 w14:paraId="3BD594E5" w14:textId="77777777" w:rsidR="00B15E7B" w:rsidRDefault="001E0961">
      <w:pPr>
        <w:ind w:firstLine="709"/>
        <w:jc w:val="both"/>
      </w:pPr>
      <w:r>
        <w:rPr>
          <w:b/>
          <w:bCs/>
        </w:rPr>
        <w:t xml:space="preserve">Интерфейсы и совместимость с </w:t>
      </w:r>
      <w:proofErr w:type="spellStart"/>
      <w:r>
        <w:rPr>
          <w:b/>
          <w:bCs/>
        </w:rPr>
        <w:t>фронтендом</w:t>
      </w:r>
      <w:proofErr w:type="spellEnd"/>
      <w:r>
        <w:rPr>
          <w:b/>
          <w:bCs/>
        </w:rPr>
        <w:t>.</w:t>
      </w:r>
      <w: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Grid при утверждении Заказчиком), операции изменения статуса, назначения исполнителя и комментариев через 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 w14:paraId="0BBDDD0D" w14:textId="77777777" w:rsidR="00B15E7B" w:rsidRDefault="001E0961">
      <w:pPr>
        <w:ind w:firstLine="709"/>
        <w:jc w:val="both"/>
      </w:pPr>
      <w:r>
        <w:rPr>
          <w:b/>
          <w:bCs/>
        </w:rPr>
        <w:t>Поиск, фильтрация, сортировка.</w:t>
      </w:r>
      <w: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 w14:paraId="0DD5F69F" w14:textId="77777777" w:rsidR="00B15E7B" w:rsidRDefault="001E0961">
      <w:pPr>
        <w:ind w:firstLine="709"/>
        <w:jc w:val="both"/>
      </w:pPr>
      <w:r>
        <w:rPr>
          <w:b/>
          <w:bCs/>
        </w:rPr>
        <w:lastRenderedPageBreak/>
        <w:t>Отчётность и экспорт.</w:t>
      </w:r>
      <w: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 w14:paraId="6462DC65" w14:textId="77777777" w:rsidR="00B15E7B" w:rsidRDefault="001E0961">
      <w:pPr>
        <w:ind w:firstLine="709"/>
        <w:jc w:val="both"/>
      </w:pPr>
      <w:r>
        <w:rPr>
          <w:b/>
          <w:bCs/>
        </w:rPr>
        <w:t>Аудит и журналирование.</w:t>
      </w:r>
      <w: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 w14:paraId="3FADF618" w14:textId="77777777" w:rsidR="00B15E7B" w:rsidRDefault="001E0961">
      <w:pPr>
        <w:ind w:firstLine="709"/>
        <w:jc w:val="both"/>
      </w:pPr>
      <w:r>
        <w:rPr>
          <w:b/>
          <w:bCs/>
        </w:rPr>
        <w:t>Учёт ПО и лицензий (контур).</w:t>
      </w:r>
      <w:r>
        <w:t xml:space="preserve"> В рамках прототипа предусматривается хранение сведений о программном обеспечении, сроках действия лицензий и связях «актив — установленное ПО» для последующего использования в отчётности и напоминаниях.</w:t>
      </w:r>
    </w:p>
    <w:p w14:paraId="0FC6C3AC" w14:textId="77777777" w:rsidR="00B15E7B" w:rsidRDefault="001E0961">
      <w:pPr>
        <w:ind w:firstLine="709"/>
        <w:jc w:val="both"/>
      </w:pPr>
      <w:r>
        <w:rPr>
          <w:b/>
          <w:bCs/>
        </w:rPr>
        <w:t>Импорт и миграция данных.</w:t>
      </w:r>
      <w:r>
        <w:t xml:space="preserve"> Система должна обеспечивать начальное наполнение и пополнение данных путём импорта по согласованным форматам (CSV, JSON, XML, XLSX), формирование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 w14:paraId="574D65DD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41" w:name="_Toc226819429"/>
      <w:r w:rsidRPr="001B5864">
        <w:rPr>
          <w:sz w:val="28"/>
          <w:szCs w:val="28"/>
        </w:rPr>
        <w:t>1.5.2. Нефункциональные требования</w:t>
      </w:r>
      <w:bookmarkEnd w:id="41"/>
    </w:p>
    <w:p w14:paraId="4F49BAF5" w14:textId="77777777" w:rsidR="00B15E7B" w:rsidRDefault="001E0961">
      <w:pPr>
        <w:ind w:firstLine="709"/>
        <w:jc w:val="both"/>
      </w:pPr>
      <w:r>
        <w:rPr>
          <w:b/>
          <w:bCs/>
        </w:rPr>
        <w:t>Производительность.</w:t>
      </w:r>
      <w: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(например, не более 3 секунд для 95-го перцентиля при заданной нагрузке в программе и методике испытаний). Операции экспорта </w:t>
      </w:r>
      <w:r>
        <w:lastRenderedPageBreak/>
        <w:t>при больших объёмах выполняются по регламенту, не блокирующему работу пользователей.</w:t>
      </w:r>
    </w:p>
    <w:p w14:paraId="5A962384" w14:textId="77777777" w:rsidR="00B15E7B" w:rsidRDefault="001E0961">
      <w:pPr>
        <w:ind w:firstLine="709"/>
        <w:jc w:val="both"/>
      </w:pPr>
      <w:r>
        <w:rPr>
          <w:b/>
          <w:bCs/>
        </w:rPr>
        <w:t>Надёжность.</w:t>
      </w:r>
      <w: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(например, RPO не более 24 ч, RTO не более 8 ч, если Заказчиком не установлено иное).</w:t>
      </w:r>
    </w:p>
    <w:p w14:paraId="4CDD68FA" w14:textId="77777777" w:rsidR="00B15E7B" w:rsidRDefault="001E0961">
      <w:pPr>
        <w:ind w:firstLine="709"/>
        <w:jc w:val="both"/>
      </w:pPr>
      <w:r>
        <w:rPr>
          <w:b/>
          <w:bCs/>
        </w:rPr>
        <w:t>Масштабируемость.</w:t>
      </w:r>
      <w:r>
        <w:t xml:space="preserve"> Система должна обеспечивать возможность последующего увеличения объёма хранимых данных и количества пользователей без изменения бизнес-логики (масштабирование инфраструктуры в пределах проектных решений).</w:t>
      </w:r>
    </w:p>
    <w:p w14:paraId="6511197B" w14:textId="77777777" w:rsidR="00B15E7B" w:rsidRDefault="001E0961">
      <w:pPr>
        <w:ind w:firstLine="709"/>
        <w:jc w:val="both"/>
      </w:pPr>
      <w:r>
        <w:rPr>
          <w:b/>
          <w:bCs/>
        </w:rPr>
        <w:t>Ролевая модель доступа.</w:t>
      </w:r>
      <w:r>
        <w:t xml:space="preserve"> Система должна обеспечивать поддержку ролевой модели доступа (пользователь, оператор, администратор) с проверкой прав на серверной стороне для всех операций изменения данных.</w:t>
      </w:r>
    </w:p>
    <w:p w14:paraId="5C0B7BA4" w14:textId="77777777" w:rsidR="00B15E7B" w:rsidRDefault="001E0961">
      <w:pPr>
        <w:ind w:firstLine="709"/>
        <w:jc w:val="both"/>
      </w:pPr>
      <w:r>
        <w:rPr>
          <w:b/>
          <w:bCs/>
        </w:rPr>
        <w:t>Кодировка и идентификация.</w:t>
      </w:r>
      <w:r>
        <w:t xml:space="preserve"> Система должна обеспечивать хранение и отображение данных в кодировке UTF-8, единообразие форматов дат и времени, ведение единого идентификатора записи для каждой сущности и ссылочную целостность данных.</w:t>
      </w:r>
    </w:p>
    <w:p w14:paraId="3F933B5D" w14:textId="77777777" w:rsidR="00B15E7B" w:rsidRDefault="001E0961">
      <w:pPr>
        <w:ind w:firstLine="709"/>
        <w:jc w:val="both"/>
      </w:pPr>
      <w:r>
        <w:rPr>
          <w:b/>
          <w:bCs/>
        </w:rPr>
        <w:t>Безопасность.</w:t>
      </w:r>
      <w: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эксплуатации Заказчика, защиту вложений от несанкционированного доступа с проверкой прав доступа к заявке.</w:t>
      </w:r>
    </w:p>
    <w:p w14:paraId="0E593122" w14:textId="77777777" w:rsidR="00B15E7B" w:rsidRDefault="001E0961">
      <w:pPr>
        <w:ind w:firstLine="709"/>
        <w:jc w:val="both"/>
      </w:pPr>
      <w:r>
        <w:t>Требования, сформированные в разделе 1.5, являются основанием для архитектурного проектирования (раздел 2) и реализации прототипа (раздел 3) в соответствии с планом ВКР.</w:t>
      </w:r>
    </w:p>
    <w:p w14:paraId="0EBEB0BC" w14:textId="77777777" w:rsidR="00B15E7B" w:rsidRPr="001B5864" w:rsidRDefault="001E0961" w:rsidP="001B5864">
      <w:pPr>
        <w:pStyle w:val="2"/>
        <w:ind w:firstLine="709"/>
        <w:jc w:val="both"/>
        <w:rPr>
          <w:sz w:val="28"/>
          <w:szCs w:val="28"/>
        </w:rPr>
      </w:pPr>
      <w:bookmarkStart w:id="42" w:name="_Toc226819430"/>
      <w:r w:rsidRPr="001B5864">
        <w:rPr>
          <w:sz w:val="28"/>
          <w:szCs w:val="28"/>
        </w:rPr>
        <w:lastRenderedPageBreak/>
        <w:t>1.6. Вывод по разделу</w:t>
      </w:r>
      <w:bookmarkEnd w:id="42"/>
    </w:p>
    <w:p w14:paraId="448EC56F" w14:textId="77777777" w:rsidR="00B15E7B" w:rsidRDefault="001E0961">
      <w:pPr>
        <w:ind w:firstLine="709"/>
        <w:jc w:val="both"/>
      </w:pPr>
      <w:r>
        <w:t xml:space="preserve">В результате анализа предметной области установлено, что ключевой проблемой предприятия является отсутствие единого информационного пространства для учёта технических средств и сопровождения обращений пользователей. Проведённое сопоставление аналогов показало, что применение только ITAM-систем, только </w:t>
      </w:r>
      <w:proofErr w:type="spellStart"/>
      <w:r>
        <w:t>тикет</w:t>
      </w:r>
      <w:proofErr w:type="spellEnd"/>
      <w:r>
        <w:t>-систем или только типовых корпоративных платформ не обеспечивает полного покрытия специфики задачи без значительной адаптации.</w:t>
      </w:r>
    </w:p>
    <w:p w14:paraId="34390273" w14:textId="77777777" w:rsidR="00B15E7B" w:rsidRDefault="001E0961">
      <w:pPr>
        <w:ind w:firstLine="709"/>
        <w:jc w:val="both"/>
      </w:pPr>
      <w:r>
        <w:t>На основании рассмотренных процессов, ролей, сущностей и проектных подходов сформирован согласованный набор функциональных и нефункциональных требований к прототипу ИАС. Полученные результаты являются достаточным основанием для перехода ко второй главе, в которой выполняется архитектурное проектирование системы, её компонентной структуры, модели данных и пользовательского интерфейса.</w:t>
      </w:r>
    </w:p>
    <w:sectPr w:rsidR="00B15E7B">
      <w:footerReference w:type="default" r:id="rId26"/>
      <w:pgSz w:w="11906" w:h="16838"/>
      <w:pgMar w:top="1134" w:right="850" w:bottom="1134" w:left="1701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Microsoft Office User" w:date="2026-04-11T17:43:00Z" w:initials="MOU">
    <w:p w14:paraId="6ECD2473" w14:textId="7D82A9EE" w:rsidR="00E42167" w:rsidRDefault="00E42167">
      <w:pPr>
        <w:pStyle w:val="aff5"/>
      </w:pPr>
      <w:r>
        <w:rPr>
          <w:rStyle w:val="aff4"/>
        </w:rPr>
        <w:annotationRef/>
      </w:r>
      <w:r>
        <w:t>Больше глаголов, действий, «угроз»</w:t>
      </w:r>
    </w:p>
  </w:comment>
  <w:comment w:id="4" w:author="Microsoft Office User" w:date="2026-04-11T17:56:00Z" w:initials="MOU">
    <w:p w14:paraId="1D71B7E7" w14:textId="0EAC4CA7" w:rsidR="00E42167" w:rsidRPr="00E42167" w:rsidRDefault="00E42167">
      <w:pPr>
        <w:pStyle w:val="aff5"/>
      </w:pPr>
      <w:r>
        <w:rPr>
          <w:rStyle w:val="aff4"/>
        </w:rPr>
        <w:annotationRef/>
      </w:r>
      <w:r>
        <w:t>Добавить иерархию понятий.</w:t>
      </w:r>
      <w:r>
        <w:br/>
      </w:r>
      <w:proofErr w:type="spellStart"/>
      <w:r>
        <w:t>Ri</w:t>
      </w:r>
      <w:r>
        <w:rPr>
          <w:lang w:val="en-US"/>
        </w:rPr>
        <w:t>ch</w:t>
      </w:r>
      <w:proofErr w:type="spellEnd"/>
      <w:r w:rsidRPr="00E42167">
        <w:t xml:space="preserve"> </w:t>
      </w:r>
      <w:r>
        <w:rPr>
          <w:lang w:val="en-US"/>
        </w:rPr>
        <w:t>picture</w:t>
      </w:r>
      <w:r w:rsidRPr="00E42167">
        <w:t xml:space="preserve"> </w:t>
      </w:r>
      <w:r>
        <w:t>может</w:t>
      </w:r>
    </w:p>
  </w:comment>
  <w:comment w:id="6" w:author="Microsoft Office User" w:date="2026-04-11T18:14:00Z" w:initials="MOU">
    <w:p w14:paraId="784576E3" w14:textId="77F928D9" w:rsidR="00611710" w:rsidRDefault="00611710">
      <w:pPr>
        <w:pStyle w:val="aff5"/>
      </w:pPr>
      <w:r>
        <w:rPr>
          <w:rStyle w:val="aff4"/>
        </w:rPr>
        <w:annotationRef/>
      </w:r>
      <w:r>
        <w:t>Сравнить с аналогами на предмет:</w:t>
      </w:r>
      <w:r>
        <w:br/>
      </w:r>
      <w:proofErr w:type="spellStart"/>
      <w:r>
        <w:t>безагентный</w:t>
      </w:r>
      <w:proofErr w:type="spellEnd"/>
      <w:r>
        <w:t xml:space="preserve"> мониторинг</w:t>
      </w:r>
    </w:p>
  </w:comment>
  <w:comment w:id="7" w:author="Microsoft Office User" w:date="2026-04-11T18:19:00Z" w:initials="MOU">
    <w:p w14:paraId="293F7E6C" w14:textId="7502A0F8" w:rsidR="00D36BD2" w:rsidRPr="00D36BD2" w:rsidRDefault="00D36BD2">
      <w:pPr>
        <w:pStyle w:val="aff5"/>
      </w:pPr>
      <w:r>
        <w:rPr>
          <w:rStyle w:val="aff4"/>
        </w:rPr>
        <w:annotationRef/>
      </w:r>
      <w:r>
        <w:t xml:space="preserve">Мотивировать отказ от мониторинга даже </w:t>
      </w:r>
      <w:proofErr w:type="spellStart"/>
      <w:r>
        <w:t>безагентного</w:t>
      </w:r>
      <w:proofErr w:type="spellEnd"/>
    </w:p>
  </w:comment>
  <w:comment w:id="9" w:author="Microsoft Office User" w:date="2026-04-11T18:15:00Z" w:initials="MOU">
    <w:p w14:paraId="2CA0FDAD" w14:textId="0A7EF025" w:rsidR="00611710" w:rsidRDefault="00611710">
      <w:pPr>
        <w:pStyle w:val="aff5"/>
      </w:pPr>
      <w:r>
        <w:rPr>
          <w:rStyle w:val="aff4"/>
        </w:rPr>
        <w:annotationRef/>
      </w:r>
      <w:r>
        <w:t>Подумать над инвентаризацией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ECD2473" w15:done="0"/>
  <w15:commentEx w15:paraId="1D71B7E7" w15:done="0"/>
  <w15:commentEx w15:paraId="784576E3" w15:done="0"/>
  <w15:commentEx w15:paraId="293F7E6C" w15:done="0"/>
  <w15:commentEx w15:paraId="2CA0FD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442FAD3" w16cex:dateUtc="2026-04-11T14:43:00Z"/>
  <w16cex:commentExtensible w16cex:durableId="7443F46A" w16cex:dateUtc="2026-04-11T14:56:00Z"/>
  <w16cex:commentExtensible w16cex:durableId="76F6288C" w16cex:dateUtc="2026-04-11T15:14:00Z"/>
  <w16cex:commentExtensible w16cex:durableId="467494DB" w16cex:dateUtc="2026-04-11T15:19:00Z"/>
  <w16cex:commentExtensible w16cex:durableId="7D39CF7F" w16cex:dateUtc="2026-04-11T15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ECD2473" w16cid:durableId="4442FAD3"/>
  <w16cid:commentId w16cid:paraId="1D71B7E7" w16cid:durableId="7443F46A"/>
  <w16cid:commentId w16cid:paraId="784576E3" w16cid:durableId="76F6288C"/>
  <w16cid:commentId w16cid:paraId="293F7E6C" w16cid:durableId="467494DB"/>
  <w16cid:commentId w16cid:paraId="2CA0FDAD" w16cid:durableId="7D39CF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91C50" w14:textId="77777777" w:rsidR="006566C5" w:rsidRDefault="006566C5">
      <w:pPr>
        <w:spacing w:after="0" w:line="240" w:lineRule="auto"/>
      </w:pPr>
      <w:r>
        <w:separator/>
      </w:r>
    </w:p>
  </w:endnote>
  <w:endnote w:type="continuationSeparator" w:id="0">
    <w:p w14:paraId="4EE6550B" w14:textId="77777777" w:rsidR="006566C5" w:rsidRDefault="00656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AE63B" w14:textId="77777777" w:rsidR="00B15E7B" w:rsidRDefault="001E0961">
    <w:pPr>
      <w:jc w:val="center"/>
    </w:pPr>
    <w:r>
      <w:rPr>
        <w:sz w:val="24"/>
        <w:szCs w:val="24"/>
      </w:rPr>
      <w:t xml:space="preserve">Страница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6729B">
      <w:rPr>
        <w:noProof/>
        <w:sz w:val="24"/>
        <w:szCs w:val="24"/>
      </w:rPr>
      <w:t>15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29C71" w14:textId="77777777" w:rsidR="006566C5" w:rsidRDefault="006566C5">
      <w:pPr>
        <w:spacing w:after="0" w:line="240" w:lineRule="auto"/>
      </w:pPr>
      <w:r>
        <w:separator/>
      </w:r>
    </w:p>
  </w:footnote>
  <w:footnote w:type="continuationSeparator" w:id="0">
    <w:p w14:paraId="7B408B4A" w14:textId="77777777" w:rsidR="006566C5" w:rsidRDefault="00656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20D"/>
    <w:multiLevelType w:val="multilevel"/>
    <w:tmpl w:val="087E49B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01E7B6A"/>
    <w:multiLevelType w:val="multilevel"/>
    <w:tmpl w:val="68609D3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2876458"/>
    <w:multiLevelType w:val="multilevel"/>
    <w:tmpl w:val="9A1CD05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5E7B53"/>
    <w:multiLevelType w:val="multilevel"/>
    <w:tmpl w:val="37CAA014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•"/>
      <w:lvlJc w:val="left"/>
    </w:lvl>
    <w:lvl w:ilvl="2">
      <w:numFmt w:val="decimal"/>
      <w:lvlText w:val="•"/>
      <w:lvlJc w:val="left"/>
    </w:lvl>
    <w:lvl w:ilvl="3">
      <w:numFmt w:val="decimal"/>
      <w:lvlText w:val="•"/>
      <w:lvlJc w:val="left"/>
    </w:lvl>
    <w:lvl w:ilvl="4">
      <w:numFmt w:val="decimal"/>
      <w:lvlText w:val="•"/>
      <w:lvlJc w:val="left"/>
    </w:lvl>
    <w:lvl w:ilvl="5">
      <w:numFmt w:val="decimal"/>
      <w:lvlText w:val="•"/>
      <w:lvlJc w:val="left"/>
    </w:lvl>
    <w:lvl w:ilvl="6">
      <w:numFmt w:val="decimal"/>
      <w:lvlText w:val="•"/>
      <w:lvlJc w:val="left"/>
    </w:lvl>
    <w:lvl w:ilvl="7">
      <w:numFmt w:val="decimal"/>
      <w:lvlText w:val="•"/>
      <w:lvlJc w:val="left"/>
    </w:lvl>
    <w:lvl w:ilvl="8">
      <w:numFmt w:val="decimal"/>
      <w:lvlText w:val="•"/>
      <w:lvlJc w:val="left"/>
    </w:lvl>
  </w:abstractNum>
  <w:abstractNum w:abstractNumId="4" w15:restartNumberingAfterBreak="0">
    <w:nsid w:val="773C1A1D"/>
    <w:multiLevelType w:val="multilevel"/>
    <w:tmpl w:val="AA180E1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7532660">
    <w:abstractNumId w:val="2"/>
    <w:lvlOverride w:ilvl="0">
      <w:startOverride w:val="1"/>
    </w:lvlOverride>
  </w:num>
  <w:num w:numId="2" w16cid:durableId="661196482">
    <w:abstractNumId w:val="3"/>
    <w:lvlOverride w:ilvl="0">
      <w:startOverride w:val="1"/>
    </w:lvlOverride>
  </w:num>
  <w:num w:numId="3" w16cid:durableId="90471125">
    <w:abstractNumId w:val="1"/>
  </w:num>
  <w:num w:numId="4" w16cid:durableId="60107705">
    <w:abstractNumId w:val="0"/>
  </w:num>
  <w:num w:numId="5" w16cid:durableId="139731655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E7B"/>
    <w:rsid w:val="00003DCB"/>
    <w:rsid w:val="00155CD7"/>
    <w:rsid w:val="00197150"/>
    <w:rsid w:val="001B5864"/>
    <w:rsid w:val="001B5A1F"/>
    <w:rsid w:val="001E0961"/>
    <w:rsid w:val="00206AA7"/>
    <w:rsid w:val="00230098"/>
    <w:rsid w:val="003B77DC"/>
    <w:rsid w:val="004532B8"/>
    <w:rsid w:val="00611710"/>
    <w:rsid w:val="006566C5"/>
    <w:rsid w:val="00665E0C"/>
    <w:rsid w:val="0066729B"/>
    <w:rsid w:val="006C298B"/>
    <w:rsid w:val="006E7355"/>
    <w:rsid w:val="006F5C14"/>
    <w:rsid w:val="007B728D"/>
    <w:rsid w:val="00876CDE"/>
    <w:rsid w:val="008B6A63"/>
    <w:rsid w:val="00B15E7B"/>
    <w:rsid w:val="00C472CE"/>
    <w:rsid w:val="00C53D28"/>
    <w:rsid w:val="00D36BD2"/>
    <w:rsid w:val="00D65FB4"/>
    <w:rsid w:val="00E3799A"/>
    <w:rsid w:val="00E42167"/>
    <w:rsid w:val="00EB0F37"/>
    <w:rsid w:val="00EC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894AF"/>
  <w15:docId w15:val="{86267080-65AB-405E-A95E-C04B5467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link w:val="20"/>
    <w:qFormat/>
    <w:pPr>
      <w:spacing w:before="180"/>
      <w:outlineLvl w:val="1"/>
    </w:pPr>
    <w:rPr>
      <w:b/>
      <w:bCs/>
      <w:sz w:val="30"/>
      <w:szCs w:val="30"/>
    </w:rPr>
  </w:style>
  <w:style w:type="paragraph" w:styleId="3">
    <w:name w:val="heading 3"/>
    <w:link w:val="30"/>
    <w:qFormat/>
    <w:pPr>
      <w:spacing w:before="120" w:after="80"/>
      <w:outlineLvl w:val="2"/>
    </w:pPr>
    <w:rPr>
      <w:b/>
      <w:bCs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4">
    <w:name w:val="toc 2"/>
    <w:basedOn w:val="a"/>
    <w:next w:val="a"/>
    <w:uiPriority w:val="39"/>
    <w:unhideWhenUsed/>
    <w:pPr>
      <w:spacing w:after="0"/>
      <w:ind w:left="280"/>
    </w:pPr>
    <w:rPr>
      <w:rFonts w:asciiTheme="minorHAnsi" w:hAnsiTheme="minorHAnsi" w:cstheme="minorHAnsi"/>
      <w:smallCap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spacing w:after="0"/>
      <w:ind w:left="840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spacing w:after="0"/>
      <w:ind w:left="112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spacing w:after="0"/>
      <w:ind w:left="14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spacing w:after="0"/>
      <w:ind w:left="196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spacing w:after="0"/>
      <w:ind w:left="2240"/>
    </w:pPr>
    <w:rPr>
      <w:rFonts w:asciiTheme="minorHAnsi" w:hAnsiTheme="minorHAnsi" w:cstheme="minorHAnsi"/>
      <w:sz w:val="18"/>
      <w:szCs w:val="18"/>
    </w:rPr>
  </w:style>
  <w:style w:type="character" w:styleId="af7">
    <w:name w:val="Placeholder Text"/>
    <w:basedOn w:val="a0"/>
    <w:uiPriority w:val="99"/>
    <w:semiHidden/>
    <w:rPr>
      <w:color w:val="666666"/>
    </w:rPr>
  </w:style>
  <w:style w:type="paragraph" w:styleId="af8">
    <w:name w:val="TOC Heading"/>
    <w:uiPriority w:val="39"/>
    <w:unhideWhenUsed/>
    <w:qFormat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a">
    <w:name w:val="List Paragraph"/>
    <w:qFormat/>
  </w:style>
  <w:style w:type="character" w:styleId="afb">
    <w:name w:val="Hyperlink"/>
    <w:uiPriority w:val="99"/>
    <w:unhideWhenUsed/>
    <w:rPr>
      <w:color w:val="0563C1"/>
      <w:u w:val="single"/>
    </w:rPr>
  </w:style>
  <w:style w:type="character" w:styleId="afc">
    <w:name w:val="footnote reference"/>
    <w:uiPriority w:val="99"/>
    <w:semiHidden/>
    <w:unhideWhenUsed/>
    <w:rPr>
      <w:vertAlign w:val="superscript"/>
    </w:rPr>
  </w:style>
  <w:style w:type="paragraph" w:styleId="afd">
    <w:name w:val="footnote text"/>
    <w:link w:val="af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e">
    <w:name w:val="Текст сноски Знак"/>
    <w:link w:val="afd"/>
    <w:uiPriority w:val="99"/>
    <w:semiHidden/>
    <w:unhideWhenUsed/>
    <w:rPr>
      <w:sz w:val="20"/>
      <w:szCs w:val="20"/>
    </w:rPr>
  </w:style>
  <w:style w:type="character" w:styleId="aff">
    <w:name w:val="endnote reference"/>
    <w:uiPriority w:val="99"/>
    <w:semiHidden/>
    <w:unhideWhenUsed/>
    <w:rPr>
      <w:vertAlign w:val="superscript"/>
    </w:rPr>
  </w:style>
  <w:style w:type="paragraph" w:styleId="aff0">
    <w:name w:val="endnote text"/>
    <w:link w:val="af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link w:val="aff0"/>
    <w:uiPriority w:val="99"/>
    <w:semiHidden/>
    <w:unhideWhenUsed/>
    <w:rPr>
      <w:sz w:val="20"/>
      <w:szCs w:val="20"/>
    </w:rPr>
  </w:style>
  <w:style w:type="paragraph" w:styleId="aff2">
    <w:name w:val="caption"/>
    <w:qFormat/>
    <w:pPr>
      <w:spacing w:before="60"/>
      <w:jc w:val="center"/>
    </w:pPr>
    <w:rPr>
      <w:sz w:val="24"/>
      <w:szCs w:val="24"/>
    </w:rPr>
  </w:style>
  <w:style w:type="paragraph" w:styleId="aff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ff4">
    <w:name w:val="annotation reference"/>
    <w:basedOn w:val="a0"/>
    <w:uiPriority w:val="99"/>
    <w:semiHidden/>
    <w:unhideWhenUsed/>
    <w:rsid w:val="00E42167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E42167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E42167"/>
    <w:rPr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E42167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E421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3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0.png"/><Relationship Id="rId18" Type="http://schemas.openxmlformats.org/officeDocument/2006/relationships/image" Target="media/image4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30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20.png"/><Relationship Id="rId23" Type="http://schemas.openxmlformats.org/officeDocument/2006/relationships/image" Target="media/image70.png"/><Relationship Id="rId28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BB2C64-AED4-0B44-AEA4-9C5728069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30</Pages>
  <Words>5498</Words>
  <Characters>31345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Microsoft Office User</cp:lastModifiedBy>
  <cp:revision>16</cp:revision>
  <dcterms:created xsi:type="dcterms:W3CDTF">2026-04-09T15:19:00Z</dcterms:created>
  <dcterms:modified xsi:type="dcterms:W3CDTF">2026-04-11T15:20:00Z</dcterms:modified>
</cp:coreProperties>
</file>