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560" w:rsidRDefault="006A4656">
      <w:pPr>
        <w:pStyle w:val="1"/>
        <w:pageBreakBefore/>
      </w:pPr>
      <w:r>
        <w:t>Раздел 2. Архитектурное проектир</w:t>
      </w:r>
      <w:bookmarkStart w:id="0" w:name="_GoBack"/>
      <w:bookmarkEnd w:id="0"/>
      <w:r>
        <w:t>ование прототипа информационно-аналитической системы учёта технических средств предприятия</w:t>
      </w:r>
    </w:p>
    <w:p w:rsidR="006E6560" w:rsidRDefault="006A4656">
      <w:pPr>
        <w:ind w:firstLine="709"/>
        <w:jc w:val="both"/>
      </w:pPr>
      <w:r>
        <w:t>Документ подготовлен в соответствии с планом ВКР по теме «Проектирование и разработка прототипа информационно-аналитической системы учёта технических средств предприятия». Раздел охватывает подпункты 2.1–2.4 плана работы и предназначен для включения во вторую главу выпускной квалификационной работы.</w:t>
      </w:r>
    </w:p>
    <w:p w:rsidR="006E6560" w:rsidRDefault="006A4656">
      <w:pPr>
        <w:pStyle w:val="2"/>
        <w:rPr>
          <w:shd w:val="clear" w:color="auto" w:fill="FFFF00"/>
        </w:rPr>
      </w:pPr>
      <w:r>
        <w:rPr>
          <w:shd w:val="clear" w:color="auto" w:fill="FFFF00"/>
        </w:rPr>
        <w:t>Это лучше использовать для 2 главы, как заготовка для выбора стека технологий</w:t>
      </w:r>
    </w:p>
    <w:p w:rsidR="006E6560" w:rsidRDefault="006A4656">
      <w:pPr>
        <w:pStyle w:val="2"/>
        <w:rPr>
          <w:shd w:val="clear" w:color="auto" w:fill="FFEDBA"/>
        </w:rPr>
      </w:pPr>
      <w:r>
        <w:rPr>
          <w:shd w:val="clear" w:color="auto" w:fill="FFEDBA"/>
        </w:rPr>
        <w:t>1.3. Обзор программных средств и архитектурных решений для веб-приложений учёта и обслуживания пользователей</w:t>
      </w:r>
    </w:p>
    <w:p w:rsidR="006E6560" w:rsidRDefault="006A4656">
      <w:pPr>
        <w:ind w:firstLine="709"/>
        <w:jc w:val="both"/>
        <w:rPr>
          <w:shd w:val="clear" w:color="auto" w:fill="FFEDBA"/>
        </w:rPr>
      </w:pPr>
      <w:r>
        <w:rPr>
          <w:shd w:val="clear" w:color="auto" w:fill="FFEDBA"/>
        </w:rPr>
        <w:t xml:space="preserve">Современные корпоративные системы учёта активов и заявок чаще всего строятся как </w:t>
      </w:r>
      <w:r>
        <w:rPr>
          <w:b/>
          <w:bCs/>
          <w:shd w:val="clear" w:color="auto" w:fill="FFEDBA"/>
        </w:rPr>
        <w:t>веб-ориентированные приложения</w:t>
      </w:r>
      <w:r>
        <w:rPr>
          <w:shd w:val="clear" w:color="auto" w:fill="FFEDBA"/>
        </w:rPr>
        <w:t>: пользователь работает через браузер, бизнес-логика сосредоточена на сервере приложений, данные хранятся в СУБД, файлы вложений — в файловом хранилище или объектном хранилище. Для организации взаимодействия клиента и сервера применяются протоколы на базе HTTP(S), обмен структурированными данными (JSON/XML), разделение уровня представления и уровня прикладной логики (</w:t>
      </w:r>
      <w:r>
        <w:rPr>
          <w:b/>
          <w:bCs/>
          <w:shd w:val="clear" w:color="auto" w:fill="FFEDBA"/>
        </w:rPr>
        <w:t>многослойная архитектура</w:t>
      </w:r>
      <w:r>
        <w:rPr>
          <w:shd w:val="clear" w:color="auto" w:fill="FFEDBA"/>
        </w:rPr>
        <w:t>).</w:t>
      </w:r>
    </w:p>
    <w:p w:rsidR="006E6560" w:rsidRDefault="006A4656">
      <w:pPr>
        <w:ind w:firstLine="709"/>
        <w:jc w:val="both"/>
        <w:rPr>
          <w:shd w:val="clear" w:color="auto" w:fill="FFEDBA"/>
        </w:rPr>
      </w:pPr>
      <w:r>
        <w:rPr>
          <w:shd w:val="clear" w:color="auto" w:fill="FFEDBA"/>
        </w:rPr>
        <w:t xml:space="preserve">Типовые варианты реализации пользовательского интерфейса: </w:t>
      </w:r>
      <w:r>
        <w:rPr>
          <w:b/>
          <w:bCs/>
          <w:shd w:val="clear" w:color="auto" w:fill="FFEDBA"/>
        </w:rPr>
        <w:t>многостраничное приложение (MPA)</w:t>
      </w:r>
      <w:r>
        <w:rPr>
          <w:shd w:val="clear" w:color="auto" w:fill="FFEDBA"/>
        </w:rPr>
        <w:t xml:space="preserve"> с формированием HTML на сервере; </w:t>
      </w:r>
      <w:r>
        <w:rPr>
          <w:b/>
          <w:bCs/>
          <w:shd w:val="clear" w:color="auto" w:fill="FFEDBA"/>
        </w:rPr>
        <w:t>одностраничное приложение (SPA)</w:t>
      </w:r>
      <w:r>
        <w:rPr>
          <w:shd w:val="clear" w:color="auto" w:fill="FFEDBA"/>
        </w:rPr>
        <w:t xml:space="preserve"> с загрузкой кода в браузер и обращением к API; смешанные схемы. Для табличных представлений (реестры активов и заявок) характерны компоненты сетки с сортировкой и фильтрацией на стороне клиента при условии пагинации и проверки прав на сервере.</w:t>
      </w:r>
    </w:p>
    <w:p w:rsidR="006E6560" w:rsidRDefault="006A4656">
      <w:pPr>
        <w:ind w:firstLine="709"/>
        <w:jc w:val="both"/>
        <w:rPr>
          <w:shd w:val="clear" w:color="auto" w:fill="FFEDBA"/>
        </w:rPr>
      </w:pPr>
      <w:r>
        <w:rPr>
          <w:shd w:val="clear" w:color="auto" w:fill="FFEDBA"/>
        </w:rPr>
        <w:lastRenderedPageBreak/>
        <w:t>В таблице 1.1 приведено сравнение архитектурных подходов применительно к задачам учёта технических средств и заявок.</w:t>
      </w:r>
    </w:p>
    <w:p w:rsidR="006E6560" w:rsidRDefault="006A4656">
      <w:pPr>
        <w:pStyle w:val="aff2"/>
        <w:rPr>
          <w:shd w:val="clear" w:color="auto" w:fill="FFEDBA"/>
        </w:rPr>
      </w:pPr>
      <w:r>
        <w:rPr>
          <w:sz w:val="28"/>
          <w:szCs w:val="28"/>
          <w:shd w:val="clear" w:color="auto" w:fill="FFEDBA"/>
        </w:rPr>
        <w:t>Таблица 1.1 — Сравнение архитектурных подходов к веб-приложениям учёта и поддержки пользователей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2"/>
        <w:gridCol w:w="2220"/>
        <w:gridCol w:w="2595"/>
        <w:gridCol w:w="2084"/>
      </w:tblGrid>
      <w:tr w:rsidR="006E6560">
        <w:tc>
          <w:tcPr>
            <w:tcW w:w="24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Подход</w:t>
            </w:r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Суть</w:t>
            </w:r>
          </w:p>
        </w:tc>
        <w:tc>
          <w:tcPr>
            <w:tcW w:w="25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Преимущества для корпоративного контура</w:t>
            </w:r>
          </w:p>
        </w:tc>
        <w:tc>
          <w:tcPr>
            <w:tcW w:w="20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Ограничения</w:t>
            </w:r>
          </w:p>
        </w:tc>
      </w:tr>
      <w:tr w:rsidR="006E6560">
        <w:tc>
          <w:tcPr>
            <w:tcW w:w="24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Клиент — сервер, трёхслойная модель</w:t>
            </w:r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Выделение уровня представления, прикладной логики, данных</w:t>
            </w:r>
          </w:p>
        </w:tc>
        <w:tc>
          <w:tcPr>
            <w:tcW w:w="25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Понятное разделение ответственности, масштабирование слоёв</w:t>
            </w:r>
          </w:p>
        </w:tc>
        <w:tc>
          <w:tcPr>
            <w:tcW w:w="20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Требуется согласованный контракт API</w:t>
            </w:r>
          </w:p>
        </w:tc>
      </w:tr>
      <w:tr w:rsidR="006E6560">
        <w:tc>
          <w:tcPr>
            <w:tcW w:w="24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Веб-API (REST/JSON) + отдельный UI</w:t>
            </w:r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UI получает данные через API</w:t>
            </w:r>
          </w:p>
        </w:tc>
        <w:tc>
          <w:tcPr>
            <w:tcW w:w="25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Гибкость смены клиента, тестирование API</w:t>
            </w:r>
          </w:p>
        </w:tc>
        <w:tc>
          <w:tcPr>
            <w:tcW w:w="20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Необходима единая модель ошибок и прав</w:t>
            </w:r>
          </w:p>
        </w:tc>
      </w:tr>
      <w:tr w:rsidR="006E6560">
        <w:tc>
          <w:tcPr>
            <w:tcW w:w="24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MPA (шаблоны на сервере)</w:t>
            </w:r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HTML формируется на сервере</w:t>
            </w:r>
          </w:p>
        </w:tc>
        <w:tc>
          <w:tcPr>
            <w:tcW w:w="25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Простота для части сценариев</w:t>
            </w:r>
          </w:p>
        </w:tc>
        <w:tc>
          <w:tcPr>
            <w:tcW w:w="20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Сложнее динамические таблицы без JS</w:t>
            </w:r>
          </w:p>
        </w:tc>
      </w:tr>
      <w:tr w:rsidR="006E6560">
        <w:tc>
          <w:tcPr>
            <w:tcW w:w="24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SPA + API</w:t>
            </w:r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Интерактивный клиент</w:t>
            </w:r>
          </w:p>
        </w:tc>
        <w:tc>
          <w:tcPr>
            <w:tcW w:w="25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Удобство для интерактивных реестров</w:t>
            </w:r>
          </w:p>
        </w:tc>
        <w:tc>
          <w:tcPr>
            <w:tcW w:w="20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Усложнение сборки и контроля версий</w:t>
            </w:r>
          </w:p>
        </w:tc>
      </w:tr>
    </w:tbl>
    <w:p w:rsidR="006E6560" w:rsidRDefault="006E6560">
      <w:pPr>
        <w:ind w:firstLine="709"/>
        <w:jc w:val="both"/>
        <w:rPr>
          <w:shd w:val="clear" w:color="auto" w:fill="FFEDBA"/>
        </w:rPr>
      </w:pPr>
    </w:p>
    <w:p w:rsidR="006E6560" w:rsidRDefault="006A4656">
      <w:pPr>
        <w:ind w:firstLine="709"/>
        <w:jc w:val="both"/>
        <w:rPr>
          <w:shd w:val="clear" w:color="auto" w:fill="FFEDBA"/>
        </w:rPr>
      </w:pPr>
      <w:r>
        <w:rPr>
          <w:shd w:val="clear" w:color="auto" w:fill="FFEDBA"/>
        </w:rPr>
        <w:t>– До сюда можно оставить как теорию, во второй написать что мол проектируем с учетом этого.</w:t>
      </w:r>
    </w:p>
    <w:p w:rsidR="006E6560" w:rsidRDefault="006E6560">
      <w:pPr>
        <w:ind w:firstLine="709"/>
        <w:jc w:val="both"/>
      </w:pPr>
    </w:p>
    <w:p w:rsidR="006E6560" w:rsidRDefault="006A4656">
      <w:pPr>
        <w:pStyle w:val="2"/>
      </w:pPr>
      <w:r>
        <w:t>2.1. Выбор и обоснование архитектурного стиля</w:t>
      </w:r>
    </w:p>
    <w:p w:rsidR="006E6560" w:rsidRDefault="006A4656">
      <w:pPr>
        <w:ind w:firstLine="709"/>
        <w:jc w:val="both"/>
      </w:pPr>
      <w:r>
        <w:t xml:space="preserve">Архитектура прототипа ИАС строится на основе многослойной клиент-серверной модели с явным разделением на уровень представления (фронтенд), </w:t>
      </w:r>
      <w:r>
        <w:lastRenderedPageBreak/>
        <w:t>уровень прикладной логики (сервер приложений) и уровень данных (СУБД). Данный выбор обусловлен требованиями к учёту активов, заявкам, разграничению доступа и аудиту, а также необходимостью интеграции с существующим веб-интерфейсом предприятия.</w:t>
      </w:r>
    </w:p>
    <w:p w:rsidR="006E6560" w:rsidRDefault="006A4656">
      <w:pPr>
        <w:pStyle w:val="3"/>
      </w:pPr>
      <w:r>
        <w:t>2.1.1. Многослойная клиент-серверная архитектура</w:t>
      </w:r>
    </w:p>
    <w:p w:rsidR="006E6560" w:rsidRDefault="006A4656">
      <w:pPr>
        <w:ind w:firstLine="709"/>
        <w:jc w:val="both"/>
      </w:pPr>
      <w:r>
        <w:rPr>
          <w:b/>
          <w:bCs/>
        </w:rPr>
        <w:t>Слой представления (фронтенд).</w:t>
      </w:r>
      <w:r>
        <w:t xml:space="preserve"> Пользователи взаимодействуют с системой через веб-браузер. Фронтенд реализует страницы списков и карточек, формы ввода и редактирования, табличные представления данных. В рамках прототипа используется веб-клиент на базе существующего приложения с табличными представлениями и компонентом AG Grid для отображения списков заявок, активов, пользователей и журнала аудита. Размещение фронтенда на стороне клиента (браузер) обеспечивает единообразие интерфейса и снижает нагрузку на сервер при отрисовке и фильтрации больших наборов данных в режиме клиентской пагинации.</w:t>
      </w:r>
    </w:p>
    <w:p w:rsidR="006E6560" w:rsidRDefault="006A4656">
      <w:pPr>
        <w:ind w:firstLine="709"/>
        <w:jc w:val="both"/>
      </w:pPr>
      <w:r>
        <w:rPr>
          <w:b/>
          <w:bCs/>
        </w:rPr>
        <w:t>Слой приложений (сервер приложений).</w:t>
      </w:r>
      <w:r>
        <w:t xml:space="preserve"> Бизнес-логика и прикладные интерфейсы (API) размещаются на сервере. Сервер приложений обрабатывает запросы пользователей, проверяет права доступа, выполняет операции над данными (создание, изменение, удаление, выборки), формирует ответы в формате JSON для гридов и форм, обеспечивает фиксацию операций в журнале аудита. Вынесение логики на сервер гарантирует централизованную проверку прав и целостность данных независимо от типа клиента.</w:t>
      </w:r>
    </w:p>
    <w:p w:rsidR="006E6560" w:rsidRDefault="006A4656">
      <w:pPr>
        <w:ind w:firstLine="709"/>
        <w:jc w:val="both"/>
      </w:pPr>
      <w:r>
        <w:rPr>
          <w:b/>
          <w:bCs/>
        </w:rPr>
        <w:t>Слой данных (СУБД).</w:t>
      </w:r>
      <w:r>
        <w:t xml:space="preserve"> Хранение данных выполняется в реляционной СУБД. Выбор реляционной модели обусловлен структурой предметной области (сущности с однозначными связями, справочники, история изменений), требованиями к ссылочной целостности и к транзакционности операций. СУБД обеспечивает индексацию для быстрого поиска и фильтрации, поддержку ограничений целостности и при необходимости — триггеры (например, запрет изменения и удаления записей журнала аудита).</w:t>
      </w:r>
    </w:p>
    <w:p w:rsidR="006E6560" w:rsidRDefault="006A4656">
      <w:pPr>
        <w:ind w:firstLine="709"/>
        <w:jc w:val="both"/>
      </w:pPr>
      <w:r>
        <w:t>Обобщённая схема слоёв представлена на рисунке 1.</w:t>
      </w:r>
    </w:p>
    <w:p w:rsidR="006E6560" w:rsidRDefault="006A4656">
      <w:pPr>
        <w:spacing w:before="60" w:after="6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953000" cy="3048000"/>
                <wp:effectExtent l="0" t="0" r="0" b="0"/>
                <wp:docPr id="11" name="fig_2_1_layered_architecture.png" descr="fig_2_1_layered_architecture.png" title="fig_2_1_layered_architectur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4953000" cy="30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90.00pt;height:240.0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 w:rsidR="006E6560" w:rsidRDefault="006A4656">
      <w:pPr>
        <w:pStyle w:val="aff2"/>
      </w:pPr>
      <w:r>
        <w:rPr>
          <w:sz w:val="28"/>
          <w:szCs w:val="28"/>
        </w:rPr>
        <w:t>Рисунок 2.1 — Многослойная клиент-серверная архитектура прототипа ИАС</w:t>
      </w:r>
    </w:p>
    <w:p w:rsidR="006E6560" w:rsidRDefault="006A4656">
      <w:pPr>
        <w:pStyle w:val="3"/>
      </w:pPr>
      <w:r>
        <w:t>2.1.2. Учёт требований к интеграции с существующим фронтендом</w:t>
      </w:r>
    </w:p>
    <w:p w:rsidR="006E6560" w:rsidRDefault="006A4656">
      <w:pPr>
        <w:ind w:firstLine="709"/>
        <w:jc w:val="both"/>
      </w:pPr>
      <w:r>
        <w:t>В условиях эксплуатации на предприятии прототип должен интегрироваться с уже используемым веб-интерфейсом. Ключевые аспекты: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Совместимость с AG Grid.</w:t>
      </w:r>
      <w:r>
        <w:t xml:space="preserve"> Списки заявок, активов, пользователей и журнал аудита отображаются в табличном виде. Серверная часть предоставляет данные в формате, ожидаемом гридом (массив записей, единообразные имена полей, типы данных). Контракт API (эндпоинты get-grid-data и структура ответа) фиксируется в спецификации интерфейсов. При необходимости вводится режим серверной пагинации и сортировки для больших объёмов данных с передачей параметров page, pageSize, sort, filter в запросе.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Единая точка входа и аутентификация.</w:t>
      </w:r>
      <w:r>
        <w:t xml:space="preserve"> Доступ к приложению осуществляется через общий веб-сервер (например, Apache или nginx с PHP-FPM). Аутентификация пользователей выполняется до предоставления доступа к страницам и API; сессия связывается с учётной записью и ролями для последующей проверки прав на серверной стороне.</w:t>
      </w:r>
    </w:p>
    <w:p w:rsidR="006E6560" w:rsidRDefault="006A4656">
      <w:pPr>
        <w:pStyle w:val="3"/>
      </w:pPr>
      <w:r>
        <w:lastRenderedPageBreak/>
        <w:t>2.1.3. Разграничение доступа и аудит в рамках выбранного стека</w:t>
      </w:r>
    </w:p>
    <w:p w:rsidR="006E6560" w:rsidRDefault="006A4656">
      <w:pPr>
        <w:ind w:firstLine="709"/>
        <w:jc w:val="both"/>
      </w:pPr>
      <w:r>
        <w:t>Требования к разграничению доступа и аудиту (раздел 1.5 и техническое задание) реализуются в рамках выбранного технологического стека: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Проверка прав на серверной стороне.</w:t>
      </w:r>
      <w:r>
        <w:t xml:space="preserve"> Каждый запрос к API (смена статуса заявки, назначение исполнителя, редактирование карточки актива, скачивание вложения и т.д.) обрабатывается только после проверки прав текущего пользователя. Проверка выполняется в контроллерах или сервисах приложения; доступ к данным ограничивается по ролям (пользователь, оператор, администратор) и по правилам (например, доступ к карточке актива — администратор или ответственный за актив).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Журнал аудита.</w:t>
      </w:r>
      <w:r>
        <w:t xml:space="preserve"> Критичные операции (управление пользователями и ролями, изменения заявок и вложений, изменения карточек активов) регистрируются в таблице журнала аудита с фиксацией даты/времени, пользователя, типа операции, объекта и результата. Записи журнала не изменяются и не удаляются в рамках штатной модели доступа; при необходимости неизменяемость обеспечивается на уровне СУБД (триггеры запрета UPDATE/DELETE).</w:t>
      </w:r>
    </w:p>
    <w:p w:rsidR="006E6560" w:rsidRDefault="006A4656">
      <w:pPr>
        <w:pStyle w:val="3"/>
      </w:pPr>
      <w:r>
        <w:t>2.1.4. Обоснование выбора стека PHP/Yii2, PostgreSQL</w:t>
      </w:r>
    </w:p>
    <w:p w:rsidR="006E6560" w:rsidRDefault="006A4656">
      <w:pPr>
        <w:ind w:firstLine="709"/>
        <w:jc w:val="both"/>
      </w:pPr>
      <w:r>
        <w:rPr>
          <w:b/>
          <w:bCs/>
        </w:rPr>
        <w:t>Сервер приложений: PHP, фреймворк Yii2.</w:t>
      </w:r>
      <w:r>
        <w:t xml:space="preserve"> Выбор обусловлен наличием существующей кодовой базы и веб-интерфейса на данном стеке на предприятии. Yii2 обеспечивает структуру MVC, встроенную поддержку RBAC (роли и разрешения), работу с формами и валидацией, интеграцию с СУБД через ActiveRecord, а также механизмы фильтрации доступа (access control) в контроллерах. Развитие прототипа в рамках того же стека минимизирует затраты на интеграцию и обучение персонала.</w:t>
      </w:r>
    </w:p>
    <w:p w:rsidR="006E6560" w:rsidRDefault="006A4656">
      <w:pPr>
        <w:ind w:firstLine="709"/>
        <w:jc w:val="both"/>
      </w:pPr>
      <w:r>
        <w:rPr>
          <w:b/>
          <w:bCs/>
        </w:rPr>
        <w:t>СУБД: PostgreSQL.</w:t>
      </w:r>
      <w:r>
        <w:t xml:space="preserve"> Выбор обусловлен требованиями к надёжности хранения данных, поддержке транзакций, индексации и сложных запросов (связи заявок с активами, история, справочники). PostgreSQL обеспечивает </w:t>
      </w:r>
      <w:r>
        <w:lastRenderedPageBreak/>
        <w:t>кодировку UTF-8, типы данных TIMESTAMPTZ и JSONB для полей истории и метаданных, возможность реализации триггеров для защиты журнала аудита. Использование одной СУБД для всего прототипа упрощает развёртывание и резервное копирование.</w:t>
      </w:r>
    </w:p>
    <w:p w:rsidR="006E6560" w:rsidRDefault="006A4656">
      <w:pPr>
        <w:ind w:firstLine="709"/>
        <w:jc w:val="both"/>
      </w:pPr>
      <w:r>
        <w:t>Для формального обоснования выбора архитектурного стиля целесообразно сопоставить основные варианты, применимые к разрабатываемой системе. Такое сравнение приведено в таблице 3.</w:t>
      </w:r>
    </w:p>
    <w:p w:rsidR="006E6560" w:rsidRDefault="006A4656">
      <w:pPr>
        <w:pStyle w:val="aff2"/>
      </w:pPr>
      <w:r>
        <w:rPr>
          <w:sz w:val="28"/>
          <w:szCs w:val="28"/>
        </w:rPr>
        <w:t>Таблица 2.1 — Сопоставление архитектурных вариантов для прототипа ИАС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2381"/>
        <w:gridCol w:w="2585"/>
        <w:gridCol w:w="2108"/>
      </w:tblGrid>
      <w:tr w:rsidR="006E6560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Вариант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Преимущества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Ограничения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Оценка применимости</w:t>
            </w:r>
          </w:p>
        </w:tc>
      </w:tr>
      <w:tr w:rsidR="006E6560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Монолитное веб-приложение без явного разделения слоёв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Простота начальной реализации и развёртывания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Слабая управляемость ростом функциональности, риск смешения UI и бизнес-логики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Ограниченно применим</w:t>
            </w:r>
          </w:p>
        </w:tc>
      </w:tr>
      <w:tr w:rsidR="006E6560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Микросервисная архитектура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Гибкое масштабирование отдельных сервисов, высокая изоляция компонентов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Существенная сложность инфраструктуры, интеграции и сопровождения для прототипа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Избыточна для текущего объёма работ</w:t>
            </w:r>
          </w:p>
        </w:tc>
      </w:tr>
      <w:tr w:rsidR="006E6560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Многослойная клиент-серверная архитектура в рамках единого приложения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 xml:space="preserve">Баланс между структурностью, расширяемостью и умеренной сложностью развёртывания; удобна для интеграции с </w:t>
            </w:r>
            <w:r>
              <w:lastRenderedPageBreak/>
              <w:t>существующим стеком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lastRenderedPageBreak/>
              <w:t>Требует дисциплины в разделении ответственности между слоями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Оптимальна для прототипа</w:t>
            </w:r>
          </w:p>
        </w:tc>
      </w:tr>
    </w:tbl>
    <w:p w:rsidR="006E6560" w:rsidRDefault="006A4656">
      <w:pPr>
        <w:ind w:firstLine="709"/>
        <w:jc w:val="both"/>
      </w:pPr>
      <w:r>
        <w:t>Итог: многослойная клиент-серверная архитектура с разделением на фронтенд (веб-интерфейс), сервер приложений (бизнес-логика и API) и слой данных (PostgreSQL) в сочетании со стеком PHP/Yii2 обеспечивает выполнение функциональных и нефункциональных требований к прототипу и интеграцию с существующим фронтендом предприятия.</w:t>
      </w:r>
    </w:p>
    <w:p w:rsidR="006E6560" w:rsidRDefault="006A4656">
      <w:pPr>
        <w:pStyle w:val="2"/>
      </w:pPr>
      <w:r>
        <w:t>2.2. Проектирование компонентной структуры системы</w:t>
      </w:r>
    </w:p>
    <w:p w:rsidR="006E6560" w:rsidRDefault="006A4656">
      <w:pPr>
        <w:ind w:firstLine="709"/>
        <w:jc w:val="both"/>
      </w:pPr>
      <w:r>
        <w:t>Компонентная структура прототипа отражает функциональные контуры, определённые в разделе 1: учёт активов, Help Desk (заявки и вложения), справочники, учёт ПО и лицензий, управление пользователями и ролями, импорт/миграция, отчётность и экспорт, аудит.</w:t>
      </w:r>
    </w:p>
    <w:p w:rsidR="006E6560" w:rsidRDefault="006A4656">
      <w:pPr>
        <w:pStyle w:val="3"/>
      </w:pPr>
      <w:r>
        <w:t>2.2.1. Ключевые модули (компоненты)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3118"/>
        <w:gridCol w:w="3118"/>
      </w:tblGrid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Модуль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Назначение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Основные функции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Контур учёта активов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Карточки активов, характеристики, история событий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Регистрация и редактирование карточек активов; привязка к локации и ответственному; ведение характеристик (составные части — значения); история перемещений, закрепления, ремонтов, списания; архивирование.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Контур Help Desk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Заявки, статусы, исполнители, вложения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 xml:space="preserve">Регистрация заявок; смена статуса; назначение/снятие исполнителя; </w:t>
            </w:r>
            <w:r>
              <w:lastRenderedPageBreak/>
              <w:t>комментарии; привязка заявки к активам; загрузка, хранение метаданных, скачивание и предпросмотр вложений; история изменений заявки.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Контур справочников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Нормативно-справочная информация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Ведение справочников: типы активов, локации, статусы заявок, статусы оборудования, составные части и характеристики; контроль целостности ссылок; архивирование значений при наличии ссылок.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Контур учёта ПО и лицензий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Программное обеспечение и лицензии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Хранение сведений о ПО, сроках действия лицензий, связях «актив — установленное ПО»; отчётность и уведомления об истечении сроков (в рамках развития прототипа).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Модуль управления пользователями и ролями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Учётные записи и доступ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 xml:space="preserve">Создание, изменение, блокирование пользователей; назначение ролей; ведение справочника </w:t>
            </w:r>
            <w:r>
              <w:lastRenderedPageBreak/>
              <w:t>ролей и разрешений; аутентификация; проверка прав при доступе к операциям и данным.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Модуль импорта/миграции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Начальное наполнение и пополнение данных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Загрузка данных из согласованных форматов (CSV, JSON, XML, XLSX); сопоставление полей; обновление или вставка записей с учётом правил идемпотентности; формирование протокола импорта (обработано, ошибки).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Модуль отчётности и экспорта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Отчёты и выгрузки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Формирование отчётов по заявкам и активам по утверждённому перечню; статистика по пользователям, исполнителям, статусам, периодам; экспорт в согласованные форматы (Excel, PDF и т.д.) с учётом прав доступа.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Модуль аудита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Журналирование действий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 xml:space="preserve">Регистрация событий по операциям над пользователями, заявками, вложениями, </w:t>
            </w:r>
            <w:r>
              <w:lastRenderedPageBreak/>
              <w:t>активами; хранение атрибутов события (время, пользователь, тип операции, объект, результат); предоставление данных для просмотра и фильтрации журнала (доступ только уполномоченным ролям).</w:t>
            </w:r>
          </w:p>
        </w:tc>
      </w:tr>
    </w:tbl>
    <w:p w:rsidR="006E6560" w:rsidRDefault="006A4656">
      <w:pPr>
        <w:ind w:firstLine="709"/>
        <w:jc w:val="both"/>
      </w:pPr>
      <w:r>
        <w:t>Взаимодействие модулей с слоем данных и с клиентом показано на рисунке 2.</w:t>
      </w:r>
    </w:p>
    <w:p w:rsidR="006E6560" w:rsidRDefault="006A4656">
      <w:pPr>
        <w:spacing w:before="60" w:after="6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4953000" cy="3048000"/>
                <wp:effectExtent l="0" t="0" r="0" b="0"/>
                <wp:docPr id="12" name="fig_2_2_component_structure.png" descr="fig_2_2_component_structure.png" title="fig_2_2_component_structur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953000" cy="30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90.00pt;height:240.0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</w:p>
    <w:p w:rsidR="006E6560" w:rsidRDefault="006A4656">
      <w:pPr>
        <w:pStyle w:val="aff2"/>
      </w:pPr>
      <w:r>
        <w:rPr>
          <w:sz w:val="28"/>
          <w:szCs w:val="28"/>
        </w:rPr>
        <w:t>Рисунок 2.2 — Компонентная структура прототипа ИАС</w:t>
      </w:r>
    </w:p>
    <w:p w:rsidR="006E6560" w:rsidRDefault="006A4656">
      <w:pPr>
        <w:pStyle w:val="3"/>
      </w:pPr>
      <w:r>
        <w:t>2.2.2. Диаграмма развёртывания</w:t>
      </w:r>
    </w:p>
    <w:p w:rsidR="006E6560" w:rsidRDefault="006A4656">
      <w:pPr>
        <w:ind w:firstLine="709"/>
        <w:jc w:val="both"/>
      </w:pPr>
      <w:r>
        <w:t>С точки зрения развёртывания прототип предполагает следующие узлы: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Узел клиента:</w:t>
      </w:r>
      <w:r>
        <w:t xml:space="preserve"> веб-браузер пользователя; запросы к приложению по HTTP/HTTPS.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Узел веб-сервера/сервера приложений:</w:t>
      </w:r>
      <w:r>
        <w:t xml:space="preserve"> веб-сервер (Apache/nginx), интерпретатор PHP (PHP-FPM), приложение на Yii2 (контроллеры, </w:t>
      </w:r>
      <w:r>
        <w:lastRenderedPageBreak/>
        <w:t>модели, представления, сервисы). Обработка запросов, проверка прав, вызовы к БД.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Узел СУБД:</w:t>
      </w:r>
      <w:r>
        <w:t xml:space="preserve"> сервер PostgreSQL с базой данных прототипа (схема tech_accounting). Хранение данных, выполнение запросов, триггеры.</w:t>
      </w:r>
    </w:p>
    <w:p w:rsidR="006E6560" w:rsidRDefault="006A4656">
      <w:pPr>
        <w:ind w:firstLine="709"/>
        <w:jc w:val="both"/>
      </w:pPr>
      <w:r>
        <w:t>В типовой конфигурации веб-сервер и приложение могут размещаться на одном физическом или виртуальном сервере, СУБД — на том же или отдельном сервере в зависимости от требований к производительности и эксплуатации. Схема развёртывания приведена на рисунке 3.</w:t>
      </w:r>
    </w:p>
    <w:p w:rsidR="006E6560" w:rsidRDefault="006A4656">
      <w:pPr>
        <w:spacing w:before="60" w:after="6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4953000" cy="3048000"/>
                <wp:effectExtent l="0" t="0" r="0" b="0"/>
                <wp:docPr id="13" name="fig_2_3_deployment_scheme.png" descr="fig_2_3_deployment_scheme.png" title="fig_2_3_deployment_schem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953000" cy="30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90.00pt;height:240.0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</w:p>
    <w:p w:rsidR="006E6560" w:rsidRDefault="006A4656">
      <w:pPr>
        <w:pStyle w:val="aff2"/>
      </w:pPr>
      <w:r>
        <w:rPr>
          <w:sz w:val="28"/>
          <w:szCs w:val="28"/>
        </w:rPr>
        <w:t>Рисунок 2.3 — Схема развёртывания прототипа</w:t>
      </w:r>
    </w:p>
    <w:p w:rsidR="006E6560" w:rsidRDefault="006A4656">
      <w:pPr>
        <w:pStyle w:val="2"/>
      </w:pPr>
      <w:r>
        <w:t>2.3. Проектирование логической модели базы данных</w:t>
      </w:r>
    </w:p>
    <w:p w:rsidR="006E6560" w:rsidRDefault="006A4656">
      <w:pPr>
        <w:ind w:firstLine="709"/>
        <w:jc w:val="both"/>
      </w:pPr>
      <w:r>
        <w:t>Логическая и физическая модели данных прототипа разрабатываются с учётом сущностей предметной области (раздел 1.2), требований к связям, истории изменений и аудиту.</w:t>
      </w:r>
    </w:p>
    <w:p w:rsidR="006E6560" w:rsidRDefault="006A4656">
      <w:pPr>
        <w:pStyle w:val="3"/>
      </w:pPr>
      <w:r>
        <w:t>2.3.1. Логические контуры и сущности</w:t>
      </w:r>
    </w:p>
    <w:p w:rsidR="006E6560" w:rsidRDefault="006A4656">
      <w:pPr>
        <w:ind w:firstLine="709"/>
        <w:jc w:val="both"/>
      </w:pPr>
      <w:r>
        <w:t>Модель данных разбита на логические контуры:</w:t>
      </w:r>
    </w:p>
    <w:p w:rsidR="006E6560" w:rsidRDefault="006A4656">
      <w:pPr>
        <w:ind w:firstLine="709"/>
        <w:jc w:val="both"/>
      </w:pPr>
      <w:r>
        <w:rPr>
          <w:b/>
          <w:bCs/>
        </w:rPr>
        <w:lastRenderedPageBreak/>
        <w:t>Контур управления доступом (RBAC).</w:t>
      </w:r>
      <w:r>
        <w:t xml:space="preserve"> Роли (</w:t>
      </w:r>
      <w:r>
        <w:rPr>
          <w:rFonts w:ascii="Courier New" w:eastAsia="Courier New" w:hAnsi="Courier New" w:cs="Courier New"/>
          <w:sz w:val="24"/>
          <w:szCs w:val="24"/>
        </w:rPr>
        <w:t>roles</w:t>
      </w:r>
      <w:r>
        <w:t>), разрешения (</w:t>
      </w:r>
      <w:r>
        <w:rPr>
          <w:rFonts w:ascii="Courier New" w:eastAsia="Courier New" w:hAnsi="Courier New" w:cs="Courier New"/>
          <w:sz w:val="24"/>
          <w:szCs w:val="24"/>
        </w:rPr>
        <w:t>permissions</w:t>
      </w:r>
      <w:r>
        <w:t>), связки роль–разрешение (</w:t>
      </w:r>
      <w:r>
        <w:rPr>
          <w:rFonts w:ascii="Courier New" w:eastAsia="Courier New" w:hAnsi="Courier New" w:cs="Courier New"/>
          <w:sz w:val="24"/>
          <w:szCs w:val="24"/>
        </w:rPr>
        <w:t>role_permissions</w:t>
      </w:r>
      <w:r>
        <w:t>), пользователи (</w:t>
      </w:r>
      <w:r>
        <w:rPr>
          <w:rFonts w:ascii="Courier New" w:eastAsia="Courier New" w:hAnsi="Courier New" w:cs="Courier New"/>
          <w:sz w:val="24"/>
          <w:szCs w:val="24"/>
        </w:rPr>
        <w:t>users</w:t>
      </w:r>
      <w:r>
        <w:t>), связки пользователь–роль (</w:t>
      </w:r>
      <w:r>
        <w:rPr>
          <w:rFonts w:ascii="Courier New" w:eastAsia="Courier New" w:hAnsi="Courier New" w:cs="Courier New"/>
          <w:sz w:val="24"/>
          <w:szCs w:val="24"/>
        </w:rPr>
        <w:t>user_roles</w:t>
      </w:r>
      <w:r>
        <w:t>).</w:t>
      </w:r>
    </w:p>
    <w:p w:rsidR="006E6560" w:rsidRDefault="006A4656">
      <w:pPr>
        <w:ind w:firstLine="709"/>
        <w:jc w:val="both"/>
      </w:pPr>
      <w:r>
        <w:rPr>
          <w:b/>
          <w:bCs/>
        </w:rPr>
        <w:t>Контур нормативно-справочной информации.</w:t>
      </w:r>
      <w:r>
        <w:t xml:space="preserve"> Локации (</w:t>
      </w:r>
      <w:r>
        <w:rPr>
          <w:rFonts w:ascii="Courier New" w:eastAsia="Courier New" w:hAnsi="Courier New" w:cs="Courier New"/>
          <w:sz w:val="24"/>
          <w:szCs w:val="24"/>
        </w:rPr>
        <w:t>locations</w:t>
      </w:r>
      <w:r>
        <w:t>), справочники статусов заявок (</w:t>
      </w:r>
      <w:r>
        <w:rPr>
          <w:rFonts w:ascii="Courier New" w:eastAsia="Courier New" w:hAnsi="Courier New" w:cs="Courier New"/>
          <w:sz w:val="24"/>
          <w:szCs w:val="24"/>
        </w:rPr>
        <w:t>dic_task_status</w:t>
      </w:r>
      <w:r>
        <w:t>) и статусов оборудования (</w:t>
      </w:r>
      <w:r>
        <w:rPr>
          <w:rFonts w:ascii="Courier New" w:eastAsia="Courier New" w:hAnsi="Courier New" w:cs="Courier New"/>
          <w:sz w:val="24"/>
          <w:szCs w:val="24"/>
        </w:rPr>
        <w:t>dic_equipment_status</w:t>
      </w:r>
      <w:r>
        <w:t>), составные части и характеристики (</w:t>
      </w:r>
      <w:r>
        <w:rPr>
          <w:rFonts w:ascii="Courier New" w:eastAsia="Courier New" w:hAnsi="Courier New" w:cs="Courier New"/>
          <w:sz w:val="24"/>
          <w:szCs w:val="24"/>
        </w:rPr>
        <w:t>spr_parts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spr_chars</w:t>
      </w:r>
      <w:r>
        <w:t>), при необходимости — журнал изменений справочников (</w:t>
      </w:r>
      <w:r>
        <w:rPr>
          <w:rFonts w:ascii="Courier New" w:eastAsia="Courier New" w:hAnsi="Courier New" w:cs="Courier New"/>
          <w:sz w:val="24"/>
          <w:szCs w:val="24"/>
        </w:rPr>
        <w:t>nsi_change_log</w:t>
      </w:r>
      <w:r>
        <w:t>).</w:t>
      </w:r>
    </w:p>
    <w:p w:rsidR="006E6560" w:rsidRDefault="006A4656">
      <w:pPr>
        <w:ind w:firstLine="709"/>
        <w:jc w:val="both"/>
      </w:pPr>
      <w:r>
        <w:rPr>
          <w:b/>
          <w:bCs/>
        </w:rPr>
        <w:t>Контур учёта активов.</w:t>
      </w:r>
      <w:r>
        <w:t xml:space="preserve"> Оборудование/активы (</w:t>
      </w:r>
      <w:r>
        <w:rPr>
          <w:rFonts w:ascii="Courier New" w:eastAsia="Courier New" w:hAnsi="Courier New" w:cs="Courier New"/>
          <w:sz w:val="24"/>
          <w:szCs w:val="24"/>
        </w:rPr>
        <w:t>equipment</w:t>
      </w:r>
      <w:r>
        <w:t>): атрибуты — инвентарный номер, серийный номер, наименование, тип, марка/модель, ссылки на локацию, ответственного пользователя, статус, даты поступления и гарантии, признаки архивирования и удаления. История событий актива (</w:t>
      </w:r>
      <w:r>
        <w:rPr>
          <w:rFonts w:ascii="Courier New" w:eastAsia="Courier New" w:hAnsi="Courier New" w:cs="Courier New"/>
          <w:sz w:val="24"/>
          <w:szCs w:val="24"/>
        </w:rPr>
        <w:t>equip_history</w:t>
      </w:r>
      <w:r>
        <w:t>): дата/время, пользователь, тип события, описание. Значения характеристик активов (</w:t>
      </w:r>
      <w:r>
        <w:rPr>
          <w:rFonts w:ascii="Courier New" w:eastAsia="Courier New" w:hAnsi="Courier New" w:cs="Courier New"/>
          <w:sz w:val="24"/>
          <w:szCs w:val="24"/>
        </w:rPr>
        <w:t>part_char_values</w:t>
      </w:r>
      <w:r>
        <w:t>): связь актив — составная часть — характеристика — значение по справочникам.</w:t>
      </w:r>
    </w:p>
    <w:p w:rsidR="006E6560" w:rsidRDefault="006A4656">
      <w:pPr>
        <w:ind w:firstLine="709"/>
        <w:jc w:val="both"/>
      </w:pPr>
      <w:r>
        <w:rPr>
          <w:b/>
          <w:bCs/>
        </w:rPr>
        <w:t>Контур заявок Help Desk.</w:t>
      </w:r>
      <w:r>
        <w:t xml:space="preserve"> Заявки (</w:t>
      </w:r>
      <w:r>
        <w:rPr>
          <w:rFonts w:ascii="Courier New" w:eastAsia="Courier New" w:hAnsi="Courier New" w:cs="Courier New"/>
          <w:sz w:val="24"/>
          <w:szCs w:val="24"/>
        </w:rPr>
        <w:t>tasks</w:t>
      </w:r>
      <w:r>
        <w:t>): автор (requester_id), исполнитель (executor_id), статус, описание, комментарий, даты создания и обновления. История изменений заявки (</w:t>
      </w:r>
      <w:r>
        <w:rPr>
          <w:rFonts w:ascii="Courier New" w:eastAsia="Courier New" w:hAnsi="Courier New" w:cs="Courier New"/>
          <w:sz w:val="24"/>
          <w:szCs w:val="24"/>
        </w:rPr>
        <w:t>task_history</w:t>
      </w:r>
      <w:r>
        <w:t>): фиксация смены статуса, исполнителя и ключевых полей. Связь заявка — актив многие ко многим (</w:t>
      </w:r>
      <w:r>
        <w:rPr>
          <w:rFonts w:ascii="Courier New" w:eastAsia="Courier New" w:hAnsi="Courier New" w:cs="Courier New"/>
          <w:sz w:val="24"/>
          <w:szCs w:val="24"/>
        </w:rPr>
        <w:t>task_equipment</w:t>
      </w:r>
      <w:r>
        <w:t>): одна заявка может относиться к нескольким активам; по активу доступен список связанных заявок.</w:t>
      </w:r>
    </w:p>
    <w:p w:rsidR="006E6560" w:rsidRDefault="006A4656">
      <w:pPr>
        <w:ind w:firstLine="709"/>
        <w:jc w:val="both"/>
      </w:pPr>
      <w:r>
        <w:rPr>
          <w:b/>
          <w:bCs/>
        </w:rPr>
        <w:t>Контур вложений.</w:t>
      </w:r>
      <w:r>
        <w:t xml:space="preserve"> Метаданные вложений (</w:t>
      </w:r>
      <w:r>
        <w:rPr>
          <w:rFonts w:ascii="Courier New" w:eastAsia="Courier New" w:hAnsi="Courier New" w:cs="Courier New"/>
          <w:sz w:val="24"/>
          <w:szCs w:val="24"/>
        </w:rPr>
        <w:t>desk_attachments</w:t>
      </w:r>
      <w:r>
        <w:t>): имя файла, тип, размер, дата загрузки, пользователь. Связь заявка — вложение (</w:t>
      </w:r>
      <w:r>
        <w:rPr>
          <w:rFonts w:ascii="Courier New" w:eastAsia="Courier New" w:hAnsi="Courier New" w:cs="Courier New"/>
          <w:sz w:val="24"/>
          <w:szCs w:val="24"/>
        </w:rPr>
        <w:t>task_attachments</w:t>
      </w:r>
      <w:r>
        <w:t>): нормализованная связь многие ко многим; файлы хранятся на диске или в хранилище с привязкой по идентификатору.</w:t>
      </w:r>
    </w:p>
    <w:p w:rsidR="006E6560" w:rsidRDefault="006A4656">
      <w:pPr>
        <w:ind w:firstLine="709"/>
        <w:jc w:val="both"/>
      </w:pPr>
      <w:r>
        <w:rPr>
          <w:b/>
          <w:bCs/>
        </w:rPr>
        <w:t>Контур аудита и эксплуатации.</w:t>
      </w:r>
      <w:r>
        <w:t xml:space="preserve"> Журнал аудита (</w:t>
      </w:r>
      <w:r>
        <w:rPr>
          <w:rFonts w:ascii="Courier New" w:eastAsia="Courier New" w:hAnsi="Courier New" w:cs="Courier New"/>
          <w:sz w:val="24"/>
          <w:szCs w:val="24"/>
        </w:rPr>
        <w:t>audit_events</w:t>
      </w:r>
      <w:r>
        <w:t xml:space="preserve">): время, пользователь (actor_id), тип операции, тип и идентификатор объекта, результат, при необходимости — технический контекст. Для обеспечения </w:t>
      </w:r>
      <w:r>
        <w:lastRenderedPageBreak/>
        <w:t xml:space="preserve">неизменяемости записей на уровне БД применяется триггер, запрещающий UPDATE и DELETE. Протокол импорта: таблицы </w:t>
      </w:r>
      <w:r>
        <w:rPr>
          <w:rFonts w:ascii="Courier New" w:eastAsia="Courier New" w:hAnsi="Courier New" w:cs="Courier New"/>
          <w:sz w:val="24"/>
          <w:szCs w:val="24"/>
        </w:rPr>
        <w:t>import_runs</w:t>
      </w:r>
      <w:r>
        <w:t xml:space="preserve"> (итоги загрузки), </w:t>
      </w:r>
      <w:r>
        <w:rPr>
          <w:rFonts w:ascii="Courier New" w:eastAsia="Courier New" w:hAnsi="Courier New" w:cs="Courier New"/>
          <w:sz w:val="24"/>
          <w:szCs w:val="24"/>
        </w:rPr>
        <w:t>import_errors</w:t>
      </w:r>
      <w:r>
        <w:t xml:space="preserve"> (ошибки по строкам).</w:t>
      </w:r>
    </w:p>
    <w:p w:rsidR="006E6560" w:rsidRDefault="006A4656">
      <w:pPr>
        <w:pStyle w:val="3"/>
      </w:pPr>
      <w:r>
        <w:t>2.3.2. Ключевые связи между сущностями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6E6560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Связь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Реализация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Актив — пользователь (ответственный)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equipment.responsible_user_id → users.id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Актив — локация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equipment.location_id → locations.id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Актив — статус оборудования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equipment.status_id → dic_equipment_status.id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История событий актива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equip_history.equipment_id → equipment.id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Характеристики актива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part_char_values: equipment_id, part_id, char_id, </w:t>
            </w:r>
            <w:r>
              <w:t>значение</w:t>
            </w:r>
            <w:r>
              <w:rPr>
                <w:lang w:val="en-US"/>
              </w:rPr>
              <w:t xml:space="preserve">; </w:t>
            </w:r>
            <w:r>
              <w:t>ссылки</w:t>
            </w:r>
            <w:r>
              <w:rPr>
                <w:lang w:val="en-US"/>
              </w:rPr>
              <w:t xml:space="preserve"> </w:t>
            </w:r>
            <w:r>
              <w:t>на</w:t>
            </w:r>
            <w:r>
              <w:rPr>
                <w:lang w:val="en-US"/>
              </w:rPr>
              <w:t xml:space="preserve"> spr_parts, spr_chars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Заявка — автор, исполнитель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tasks.requester_id, tasks.executor_id → users.id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Заявка — статус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tasks.status_id → dic_task_status.id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Заявка — актив (M:N)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task_equipment.task_id → tasks.id, task_equipment.equipment_id → equipment.id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Заявка — вложение (M:N)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task_attachments.task_id → tasks.id, task_attachments.attachment_id → desk_attachments.id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История заявки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task_history.task_id → tasks.id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Аудит — пользователь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audit_events.actor_id → users.id</w:t>
            </w:r>
          </w:p>
        </w:tc>
      </w:tr>
    </w:tbl>
    <w:p w:rsidR="006E6560" w:rsidRDefault="006A4656">
      <w:pPr>
        <w:ind w:firstLine="709"/>
        <w:jc w:val="both"/>
      </w:pPr>
      <w:r>
        <w:lastRenderedPageBreak/>
        <w:t>Поддержка связей актив — пользователь, актив — локация, заявка — актив, заявка — вложение, а также хранение истории изменений и событий жизненного цикла актива обеспечивает выполнение требований раздела 1.5 и технического задания.</w:t>
      </w:r>
    </w:p>
    <w:p w:rsidR="006E6560" w:rsidRDefault="006A4656">
      <w:pPr>
        <w:pStyle w:val="3"/>
      </w:pPr>
      <w:r>
        <w:t>2.3.3. Физическая модель: платформа и правила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Платформа:</w:t>
      </w:r>
      <w:r>
        <w:t xml:space="preserve"> СУБД PostgreSQL; база данных </w:t>
      </w:r>
      <w:r>
        <w:rPr>
          <w:rFonts w:ascii="Courier New" w:eastAsia="Courier New" w:hAnsi="Courier New" w:cs="Courier New"/>
          <w:sz w:val="24"/>
          <w:szCs w:val="24"/>
        </w:rPr>
        <w:t>ias_vniic</w:t>
      </w:r>
      <w:r>
        <w:t xml:space="preserve">; схема </w:t>
      </w:r>
      <w:r>
        <w:rPr>
          <w:rFonts w:ascii="Courier New" w:eastAsia="Courier New" w:hAnsi="Courier New" w:cs="Courier New"/>
          <w:sz w:val="24"/>
          <w:szCs w:val="24"/>
        </w:rPr>
        <w:t>tech_accounting</w:t>
      </w:r>
      <w:r>
        <w:t>; кодировка UTF-8.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Ключи:</w:t>
      </w:r>
      <w:r>
        <w:t xml:space="preserve"> первичные ключи — BIGSERIAL; внешние ключи — BIGINT с REFERENCES.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Временные атрибуты:</w:t>
      </w:r>
      <w:r>
        <w:t xml:space="preserve"> системные даты — TIMESTAMPTZ; бизнес-даты (поступление, гарантия) — DATE.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Структурированные поля:</w:t>
      </w:r>
      <w:r>
        <w:t xml:space="preserve"> для старых/новых значений и метаданных при необходимости используется тип JSONB.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Мягкое удаление и архив:</w:t>
      </w:r>
      <w:r>
        <w:t xml:space="preserve"> поля is_deleted, is_archived, archived_at для сохранения истории и исключения записей из актуального набора.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Индексация:</w:t>
      </w:r>
      <w:r>
        <w:t xml:space="preserve"> индексы по инвентарному и серийному номеру, по статусу и локации, по датам создания заявок и активов, по полям журнала аудита (время, пользователь, тип объекта) для обеспечения целевых показателей производительности (раздел 1.5).</w:t>
      </w:r>
    </w:p>
    <w:p w:rsidR="006E6560" w:rsidRDefault="006A4656">
      <w:pPr>
        <w:ind w:firstLine="709"/>
        <w:jc w:val="both"/>
      </w:pPr>
      <w:r>
        <w:t>Логическая структура сущностей и связей отражена на рисунке 4.</w:t>
      </w:r>
    </w:p>
    <w:p w:rsidR="006E6560" w:rsidRDefault="006A4656">
      <w:pPr>
        <w:spacing w:before="60" w:after="6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953000" cy="3048000"/>
                <wp:effectExtent l="0" t="0" r="0" b="0"/>
                <wp:docPr id="14" name="fig_2_4_logical_data_model.png" descr="fig_2_4_logical_data_model.png" title="fig_2_4_logical_data_mode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4953000" cy="30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90.00pt;height:240.0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</w:p>
    <w:p w:rsidR="006E6560" w:rsidRDefault="006A4656">
      <w:pPr>
        <w:pStyle w:val="aff2"/>
      </w:pPr>
      <w:r>
        <w:rPr>
          <w:sz w:val="28"/>
          <w:szCs w:val="28"/>
        </w:rPr>
        <w:t>Рисунок 2.4 — Логическая модель данных (ключевые сущности и связи)</w:t>
      </w:r>
    </w:p>
    <w:p w:rsidR="006E6560" w:rsidRDefault="006A4656">
      <w:pPr>
        <w:pStyle w:val="2"/>
      </w:pPr>
      <w:r>
        <w:t>2.4. Проектирование пользовательского интерфейса (UI/UX)</w:t>
      </w:r>
    </w:p>
    <w:p w:rsidR="006E6560" w:rsidRDefault="006A4656">
      <w:pPr>
        <w:ind w:firstLine="709"/>
        <w:jc w:val="both"/>
      </w:pPr>
      <w:r>
        <w:t>Проектирование интерфейса охватывает экраны и сценарии работы пользователей по всем контурам системы: учёт активов, карточка пользователя, заявки Help Desk, поиск и фильтрация, отчётность, журнал аудита, управление пользователями и справочниками.</w:t>
      </w:r>
    </w:p>
    <w:p w:rsidR="006E6560" w:rsidRDefault="006A4656">
      <w:pPr>
        <w:pStyle w:val="3"/>
      </w:pPr>
      <w:r>
        <w:t>2.4.1. Интерфейсы контура учёта активов</w:t>
      </w:r>
    </w:p>
    <w:p w:rsidR="006E6560" w:rsidRDefault="006A4656">
      <w:pPr>
        <w:ind w:firstLine="709"/>
        <w:jc w:val="both"/>
      </w:pPr>
      <w:r>
        <w:rPr>
          <w:b/>
          <w:bCs/>
        </w:rPr>
        <w:t>Список активов (оборудования).</w:t>
      </w:r>
      <w:r>
        <w:t xml:space="preserve"> Страница с табличным представлением (AG Grid) перечня активов. Колонки: инвентарный номер, серийный номер, наименование/тип, марка/модель, локация, ответственный, статус, дата поступления. Доступ к списку — в соответствии с ролевой моделью (например, только администратор). Поддержка фильтрации по локации, статусу, ответственному и поиска по инвентарному/серийному номеру. Переход к карточке актива по выбору строки или по ссылке.</w:t>
      </w:r>
    </w:p>
    <w:p w:rsidR="006E6560" w:rsidRDefault="006A4656">
      <w:pPr>
        <w:ind w:firstLine="709"/>
        <w:jc w:val="both"/>
      </w:pPr>
      <w:r>
        <w:rPr>
          <w:b/>
          <w:bCs/>
        </w:rPr>
        <w:t>Создание и редактирование карточки актива.</w:t>
      </w:r>
      <w:r>
        <w:t xml:space="preserve"> Форма с полями: тип актива (из справочника), инвентарный номер (или учётная пометка), серийный номер, марка, модель, локация, ответственный, даты (приобретения, ввода в эксплуатацию, гарантийный срок), эксплуатационный статус. Блок </w:t>
      </w:r>
      <w:r>
        <w:lastRenderedPageBreak/>
        <w:t>технических характеристик: выбор составной части и характеристики из справочников, ввод значения (повтор для нескольких пар). Валидация уникальности инвентарного номера. Кнопки сохранения и отмены. Доступ на редактирование — администратор или ответственный за актив (по регламенту).</w:t>
      </w:r>
    </w:p>
    <w:p w:rsidR="006E6560" w:rsidRDefault="006A4656">
      <w:pPr>
        <w:ind w:firstLine="709"/>
        <w:jc w:val="both"/>
      </w:pPr>
      <w:r>
        <w:rPr>
          <w:b/>
          <w:bCs/>
        </w:rPr>
        <w:t>Просмотр карточки актива.</w:t>
      </w:r>
      <w:r>
        <w:t xml:space="preserve"> Отображение всех атрибутов актива в режиме чтения; раздел истории событий (перемещения, закрепление/снятие, ремонты, списание); список связанных заявок (в пределах прав доступа). Возможность перехода к редактированию при наличии прав и к архивированию (только уполномоченные роли).</w:t>
      </w:r>
    </w:p>
    <w:p w:rsidR="006E6560" w:rsidRDefault="006A4656">
      <w:pPr>
        <w:pStyle w:val="3"/>
      </w:pPr>
      <w:r>
        <w:t>2.4.2. Карточка пользователя (закреплённое оборудование)</w:t>
      </w:r>
    </w:p>
    <w:p w:rsidR="006E6560" w:rsidRDefault="006A4656">
      <w:pPr>
        <w:ind w:firstLine="709"/>
        <w:jc w:val="both"/>
      </w:pPr>
      <w:r>
        <w:rPr>
          <w:b/>
          <w:bCs/>
        </w:rPr>
        <w:t>Просмотр карточки пользователя.</w:t>
      </w:r>
      <w:r>
        <w:t xml:space="preserve"> Страница или панель с отображением перечня активов, закреплённых за выбранным пользователем. Группировка по типу техники (ПК, монитор, принтер, ИБП и т.д.). Краткие атрибуты каждого актива (инв. номер, наименование, локация) для контекста. Данные формируются по связи «актив — ответственный»; доступ — в соответствии с правами (пользователь видит только свою технику; оператор/администратор — технику любого пользователя, в том числе для контекста заявки).</w:t>
      </w:r>
    </w:p>
    <w:p w:rsidR="006E6560" w:rsidRDefault="006A4656">
      <w:pPr>
        <w:pStyle w:val="3"/>
      </w:pPr>
      <w:r>
        <w:t>2.4.3. Интерфейсы контура Help Desk (заявки)</w:t>
      </w:r>
    </w:p>
    <w:p w:rsidR="006E6560" w:rsidRDefault="006A4656">
      <w:pPr>
        <w:ind w:firstLine="709"/>
        <w:jc w:val="both"/>
      </w:pPr>
      <w:r>
        <w:rPr>
          <w:b/>
          <w:bCs/>
        </w:rPr>
        <w:t>Список заявок.</w:t>
      </w:r>
      <w:r>
        <w:t xml:space="preserve"> Страница с табличным представлением (AG Grid). Колонки: идентификатор, описание (или краткое), статус, автор, исполнитель, дата создания, дата обновления. Видимость записей по ролям: пользователь — только свои заявки и заявки, где он исполнитель; оператор и администратор — все заявки. Фильтрация по статусу, автору, исполнителю, периоду. Поиск по тексту описания. Переход к деталям заявки по выбору строки.</w:t>
      </w:r>
    </w:p>
    <w:p w:rsidR="006E6560" w:rsidRDefault="006A4656">
      <w:pPr>
        <w:ind w:firstLine="709"/>
        <w:jc w:val="both"/>
      </w:pPr>
      <w:r>
        <w:rPr>
          <w:b/>
          <w:bCs/>
        </w:rPr>
        <w:t>Детали заявки.</w:t>
      </w:r>
      <w:r>
        <w:t xml:space="preserve"> Отображение полного описания, статуса, автора, исполнителя, дат, списка связанных активов (с возможностью перехода к </w:t>
      </w:r>
      <w:r>
        <w:lastRenderedPageBreak/>
        <w:t>карточке актива). Блок комментариев с указанием автора и даты/времени. Список вложений с возможностью скачивания и предпросмотра (в пределах разрешённых типов и прав). Элементы управления: смена статуса, назначение/снятие исполнителя, редактирование комментария — при наличии прав. Загрузка новых вложений при создании или редактировании заявки.</w:t>
      </w:r>
    </w:p>
    <w:p w:rsidR="006E6560" w:rsidRDefault="006A4656">
      <w:pPr>
        <w:ind w:firstLine="709"/>
        <w:jc w:val="both"/>
      </w:pPr>
      <w:r>
        <w:rPr>
          <w:b/>
          <w:bCs/>
        </w:rPr>
        <w:t>Создание заявки.</w:t>
      </w:r>
      <w:r>
        <w:t xml:space="preserve"> Форма с полями: описание (обязательное), при необходимости — выбор связанных активов из перечня техники пользователя или из общего списка (по правам), загрузка файлов вложений. После сохранения — переход к деталям заявки или к списку.</w:t>
      </w:r>
    </w:p>
    <w:p w:rsidR="006E6560" w:rsidRDefault="006A4656">
      <w:pPr>
        <w:pStyle w:val="3"/>
      </w:pPr>
      <w:r>
        <w:t>2.4.4. Поиск и фильтрация по активам и заявкам</w:t>
      </w:r>
    </w:p>
    <w:p w:rsidR="006E6560" w:rsidRDefault="006A4656">
      <w:pPr>
        <w:ind w:firstLine="709"/>
        <w:jc w:val="both"/>
      </w:pPr>
      <w:r>
        <w:rPr>
          <w:b/>
          <w:bCs/>
        </w:rPr>
        <w:t>Расширенный поиск и фильтрация.</w:t>
      </w:r>
      <w:r>
        <w:t xml:space="preserve"> Для списка активов: фильтры по локации, статусу, ответственному, типу актива; поиск по инвентарному номеру, серийному номеру, наименованию. Для списка заявок: фильтры по статусу, автору, исполнителю, периоду создания/обновления; текстовый поиск по описанию. Параметры фильтрации передаются в API и учитываются при формировании выборки (при серверной пагинации — в составе запроса к БД). Результаты отображаются в таблице с возможностью сортировки по колонкам.</w:t>
      </w:r>
    </w:p>
    <w:p w:rsidR="006E6560" w:rsidRDefault="006A4656">
      <w:pPr>
        <w:pStyle w:val="3"/>
      </w:pPr>
      <w:r>
        <w:t>2.4.5. Отчётность и журнал аудита</w:t>
      </w:r>
    </w:p>
    <w:p w:rsidR="006E6560" w:rsidRDefault="006A4656">
      <w:pPr>
        <w:ind w:firstLine="709"/>
        <w:jc w:val="both"/>
      </w:pPr>
      <w:r>
        <w:rPr>
          <w:b/>
          <w:bCs/>
        </w:rPr>
        <w:t>Просмотр отчётов.</w:t>
      </w:r>
      <w:r>
        <w:t xml:space="preserve"> Отдельная страница или раздел с перечнем доступных отчётов (по заявкам, по активам, по пользователям, по исполнителям, по статусам и периодам). Выбор параметров отчёта (период, фильтры); формирование отчёта на сервере; отображение результата в табличном виде или в виде сводки. Экспорт в согласованные форматы (Excel, PDF) с учётом прав доступа.</w:t>
      </w:r>
    </w:p>
    <w:p w:rsidR="006E6560" w:rsidRDefault="006A4656">
      <w:pPr>
        <w:ind w:firstLine="709"/>
        <w:jc w:val="both"/>
      </w:pPr>
      <w:r>
        <w:rPr>
          <w:b/>
          <w:bCs/>
        </w:rPr>
        <w:t>Журнал аудита.</w:t>
      </w:r>
      <w:r>
        <w:t xml:space="preserve"> Страница с табличным представлением (AG Grid) записей журнала аудита. Колонки: дата/время, пользователь, тип операции, тип объекта, идентификатор объекта, результат. Фильтрация по периоду, </w:t>
      </w:r>
      <w:r>
        <w:lastRenderedPageBreak/>
        <w:t>пользователю, типу операции, типу объекта. Доступ только уполномоченным ролям (администратор).</w:t>
      </w:r>
    </w:p>
    <w:p w:rsidR="006E6560" w:rsidRDefault="006A4656">
      <w:pPr>
        <w:pStyle w:val="3"/>
      </w:pPr>
      <w:r>
        <w:t>2.4.6. Управление пользователями и справочниками</w:t>
      </w:r>
    </w:p>
    <w:p w:rsidR="006E6560" w:rsidRDefault="006A4656">
      <w:pPr>
        <w:ind w:firstLine="709"/>
        <w:jc w:val="both"/>
      </w:pPr>
      <w:r>
        <w:rPr>
          <w:b/>
          <w:bCs/>
        </w:rPr>
        <w:t>Управление пользователями.</w:t>
      </w:r>
      <w:r>
        <w:t xml:space="preserve"> Список учётных записей с возможностью создания, редактирования, блокирования/разблокирования. Назначение и снятие ролей. Доступ — только администратор.</w:t>
      </w:r>
    </w:p>
    <w:p w:rsidR="006E6560" w:rsidRDefault="006A4656">
      <w:pPr>
        <w:ind w:firstLine="709"/>
        <w:jc w:val="both"/>
      </w:pPr>
      <w:r>
        <w:rPr>
          <w:b/>
          <w:bCs/>
        </w:rPr>
        <w:t>Управление справочниками.</w:t>
      </w:r>
      <w:r>
        <w:t xml:space="preserve"> Интерфейсы ведения справочников: типы активов, локации, статусы заявок, статусы оборудования, составные части и характеристики. Создание, редактирование, архивирование значений при наличии ссылок. Контроль целостности при удалении или архивировании. Доступ — уполномоченные роли (как правило, администратор).</w:t>
      </w:r>
    </w:p>
    <w:p w:rsidR="006E6560" w:rsidRDefault="006A4656">
      <w:pPr>
        <w:ind w:firstLine="709"/>
        <w:jc w:val="both"/>
      </w:pPr>
      <w:r>
        <w:t>С точки зрения проектирования интерфейса важно показать не только набор отдельных экранов, но и их взаимосвязь в рамках пользовательских маршрутов. Укрупнённая карта переходов между основными экранами системы приведена на рисунке 5 и может использоваться как основа для последующей детализации интерфейсов на этапе реализации.</w:t>
      </w:r>
    </w:p>
    <w:p w:rsidR="006E6560" w:rsidRDefault="006A4656">
      <w:pPr>
        <w:ind w:firstLine="709"/>
        <w:jc w:val="both"/>
      </w:pPr>
      <w:r>
        <w:t>Описанные интерфейсы обеспечивают полноту сценариев работы пользователей в соответствии с функциональными требованиями раздела 1.5 и готовы к реализации в рамках раздела 3 (реализация и тестирование прототипа).</w:t>
      </w:r>
    </w:p>
    <w:p w:rsidR="006E6560" w:rsidRDefault="006A4656">
      <w:pPr>
        <w:pStyle w:val="2"/>
      </w:pPr>
      <w:r>
        <w:t>Вывод по разделу 2</w:t>
      </w:r>
    </w:p>
    <w:p w:rsidR="006E6560" w:rsidRDefault="006A4656">
      <w:pPr>
        <w:ind w:firstLine="709"/>
        <w:jc w:val="both"/>
      </w:pPr>
      <w:r>
        <w:t>Во второй главе выполнено архитектурное проектирование прототипа информационно-аналитической системы учёта технических средств предприятия. На основании требований первой главы обоснован выбор многослойной клиент-серверной архитектуры, определены ключевые модули системы, сформирована логическая модель данных и описаны основные пользовательские интерфейсы.</w:t>
      </w:r>
    </w:p>
    <w:p w:rsidR="006E6560" w:rsidRDefault="006A4656">
      <w:pPr>
        <w:ind w:firstLine="709"/>
        <w:jc w:val="both"/>
      </w:pPr>
      <w:r>
        <w:lastRenderedPageBreak/>
        <w:t>Полученные результаты показывают, что выбранная архитектура обеспечивает совместимость с существующим фронтендом предприятия, поддерживает ролевую модель доступа, аудит действий, хранение связанной информации об активах и заявках, а также допускает дальнейшее расширение функциональности без изменения базовой логики решения. Тем самым создаётся достаточная проектная основа для перехода к реализации прототипа и его тестированию в третьей главе.</w:t>
      </w:r>
    </w:p>
    <w:p w:rsidR="006E6560" w:rsidRDefault="006A4656">
      <w:r>
        <w:br w:type="page" w:clear="all"/>
      </w:r>
    </w:p>
    <w:sectPr w:rsidR="006E6560">
      <w:footerReference w:type="default" r:id="rId37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519E" w:rsidRDefault="001F519E">
      <w:pPr>
        <w:spacing w:after="0" w:line="240" w:lineRule="auto"/>
      </w:pPr>
      <w:r>
        <w:separator/>
      </w:r>
    </w:p>
  </w:endnote>
  <w:endnote w:type="continuationSeparator" w:id="0">
    <w:p w:rsidR="001F519E" w:rsidRDefault="001F5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560" w:rsidRDefault="006A4656">
    <w:pPr>
      <w:jc w:val="center"/>
    </w:pPr>
    <w:r>
      <w:rPr>
        <w:sz w:val="24"/>
        <w:szCs w:val="24"/>
      </w:rPr>
      <w:t xml:space="preserve">Страница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0F7691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519E" w:rsidRDefault="001F519E">
      <w:pPr>
        <w:spacing w:after="0" w:line="240" w:lineRule="auto"/>
      </w:pPr>
      <w:r>
        <w:separator/>
      </w:r>
    </w:p>
  </w:footnote>
  <w:footnote w:type="continuationSeparator" w:id="0">
    <w:p w:rsidR="001F519E" w:rsidRDefault="001F5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20D"/>
    <w:multiLevelType w:val="multilevel"/>
    <w:tmpl w:val="1A36D85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01E7B6A"/>
    <w:multiLevelType w:val="multilevel"/>
    <w:tmpl w:val="D22A116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2876458"/>
    <w:multiLevelType w:val="multilevel"/>
    <w:tmpl w:val="B64638F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5E7B53"/>
    <w:multiLevelType w:val="multilevel"/>
    <w:tmpl w:val="D82A6200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•"/>
      <w:lvlJc w:val="left"/>
    </w:lvl>
    <w:lvl w:ilvl="2">
      <w:numFmt w:val="decimal"/>
      <w:lvlText w:val="•"/>
      <w:lvlJc w:val="left"/>
    </w:lvl>
    <w:lvl w:ilvl="3">
      <w:numFmt w:val="decimal"/>
      <w:lvlText w:val="•"/>
      <w:lvlJc w:val="left"/>
    </w:lvl>
    <w:lvl w:ilvl="4">
      <w:numFmt w:val="decimal"/>
      <w:lvlText w:val="•"/>
      <w:lvlJc w:val="left"/>
    </w:lvl>
    <w:lvl w:ilvl="5">
      <w:numFmt w:val="decimal"/>
      <w:lvlText w:val="•"/>
      <w:lvlJc w:val="left"/>
    </w:lvl>
    <w:lvl w:ilvl="6">
      <w:numFmt w:val="decimal"/>
      <w:lvlText w:val="•"/>
      <w:lvlJc w:val="left"/>
    </w:lvl>
    <w:lvl w:ilvl="7">
      <w:numFmt w:val="decimal"/>
      <w:lvlText w:val="•"/>
      <w:lvlJc w:val="left"/>
    </w:lvl>
    <w:lvl w:ilvl="8">
      <w:numFmt w:val="decimal"/>
      <w:lvlText w:val="•"/>
      <w:lvlJc w:val="left"/>
    </w:lvl>
  </w:abstractNum>
  <w:abstractNum w:abstractNumId="4" w15:restartNumberingAfterBreak="0">
    <w:nsid w:val="773C1A1D"/>
    <w:multiLevelType w:val="multilevel"/>
    <w:tmpl w:val="E584A73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560"/>
    <w:rsid w:val="00082FF2"/>
    <w:rsid w:val="000A5B25"/>
    <w:rsid w:val="000F7691"/>
    <w:rsid w:val="001F519E"/>
    <w:rsid w:val="001F6650"/>
    <w:rsid w:val="002155DB"/>
    <w:rsid w:val="00243C71"/>
    <w:rsid w:val="00284A9A"/>
    <w:rsid w:val="004C3414"/>
    <w:rsid w:val="00574C8A"/>
    <w:rsid w:val="00581C5A"/>
    <w:rsid w:val="006258A7"/>
    <w:rsid w:val="00667CC6"/>
    <w:rsid w:val="006A4656"/>
    <w:rsid w:val="006E6560"/>
    <w:rsid w:val="0074151C"/>
    <w:rsid w:val="007E3935"/>
    <w:rsid w:val="00851267"/>
    <w:rsid w:val="0096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3CC47"/>
  <w15:docId w15:val="{723F4766-B2F3-45FD-889D-ECC2AB16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link w:val="20"/>
    <w:qFormat/>
    <w:pPr>
      <w:spacing w:before="180"/>
      <w:outlineLvl w:val="1"/>
    </w:pPr>
    <w:rPr>
      <w:b/>
      <w:bCs/>
      <w:sz w:val="30"/>
      <w:szCs w:val="30"/>
    </w:rPr>
  </w:style>
  <w:style w:type="paragraph" w:styleId="3">
    <w:name w:val="heading 3"/>
    <w:link w:val="30"/>
    <w:qFormat/>
    <w:pPr>
      <w:spacing w:before="120" w:after="80"/>
      <w:outlineLvl w:val="2"/>
    </w:pPr>
    <w:rPr>
      <w:b/>
      <w:bCs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after="0"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7">
    <w:name w:val="Placeholder Text"/>
    <w:basedOn w:val="a0"/>
    <w:uiPriority w:val="99"/>
    <w:semiHidden/>
    <w:rPr>
      <w:color w:val="666666"/>
    </w:r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a">
    <w:name w:val="List Paragraph"/>
    <w:qFormat/>
  </w:style>
  <w:style w:type="character" w:styleId="afb">
    <w:name w:val="Hyperlink"/>
    <w:uiPriority w:val="99"/>
    <w:unhideWhenUsed/>
    <w:rPr>
      <w:color w:val="0563C1"/>
      <w:u w:val="single"/>
    </w:rPr>
  </w:style>
  <w:style w:type="character" w:styleId="afc">
    <w:name w:val="footnote reference"/>
    <w:uiPriority w:val="99"/>
    <w:semiHidden/>
    <w:unhideWhenUsed/>
    <w:rPr>
      <w:vertAlign w:val="superscript"/>
    </w:rPr>
  </w:style>
  <w:style w:type="paragraph" w:styleId="afd">
    <w:name w:val="footnote text"/>
    <w:link w:val="af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e">
    <w:name w:val="Текст сноски Знак"/>
    <w:link w:val="afd"/>
    <w:uiPriority w:val="99"/>
    <w:semiHidden/>
    <w:unhideWhenUsed/>
    <w:rPr>
      <w:sz w:val="20"/>
      <w:szCs w:val="20"/>
    </w:rPr>
  </w:style>
  <w:style w:type="character" w:styleId="aff">
    <w:name w:val="endnote reference"/>
    <w:uiPriority w:val="99"/>
    <w:semiHidden/>
    <w:unhideWhenUsed/>
    <w:rPr>
      <w:vertAlign w:val="superscript"/>
    </w:rPr>
  </w:style>
  <w:style w:type="paragraph" w:styleId="aff0">
    <w:name w:val="endnote text"/>
    <w:link w:val="af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1">
    <w:name w:val="Текст концевой сноски Знак"/>
    <w:link w:val="aff0"/>
    <w:uiPriority w:val="99"/>
    <w:semiHidden/>
    <w:unhideWhenUsed/>
    <w:rPr>
      <w:sz w:val="20"/>
      <w:szCs w:val="20"/>
    </w:rPr>
  </w:style>
  <w:style w:type="paragraph" w:styleId="aff2">
    <w:name w:val="caption"/>
    <w:qFormat/>
    <w:pPr>
      <w:spacing w:before="60"/>
      <w:jc w:val="center"/>
    </w:pPr>
    <w:rPr>
      <w:sz w:val="24"/>
      <w:szCs w:val="24"/>
    </w:rPr>
  </w:style>
  <w:style w:type="paragraph" w:styleId="aff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0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34" Type="http://schemas.openxmlformats.org/officeDocument/2006/relationships/image" Target="media/image130.png"/><Relationship Id="rId7" Type="http://schemas.openxmlformats.org/officeDocument/2006/relationships/image" Target="media/image1.png"/><Relationship Id="rId33" Type="http://schemas.openxmlformats.org/officeDocument/2006/relationships/image" Target="media/image3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2" Type="http://schemas.openxmlformats.org/officeDocument/2006/relationships/image" Target="media/image120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36" Type="http://schemas.openxmlformats.org/officeDocument/2006/relationships/image" Target="media/image140.png"/><Relationship Id="rId31" Type="http://schemas.openxmlformats.org/officeDocument/2006/relationships/image" Target="media/image2.png"/><Relationship Id="rId4" Type="http://schemas.openxmlformats.org/officeDocument/2006/relationships/webSettings" Target="webSettings.xml"/><Relationship Id="rId30" Type="http://schemas.openxmlformats.org/officeDocument/2006/relationships/image" Target="media/image110.png"/><Relationship Id="rId3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3462</Words>
  <Characters>19738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Ревва Рубен Рубенович</cp:lastModifiedBy>
  <cp:revision>2</cp:revision>
  <dcterms:created xsi:type="dcterms:W3CDTF">2026-04-10T05:05:00Z</dcterms:created>
  <dcterms:modified xsi:type="dcterms:W3CDTF">2026-04-10T05:05:00Z</dcterms:modified>
</cp:coreProperties>
</file>