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440"/>
      </w:pPr>
      <w:r>
        <w:t xml:space="preserve"/>
      </w:r>
    </w:p>
    <w:p>
      <w:pPr>
        <w:spacing w:after="240" w:before="0"/>
        <w:jc w:val="center"/>
      </w:pPr>
      <w:r>
        <w:rPr>
          <w:rFonts w:ascii="Times New Roman" w:cs="Times New Roman" w:eastAsia="Times New Roman" w:hAnsi="Times New Roman"/>
          <w:b/>
          <w:bCs/>
          <w:sz w:val="48"/>
          <w:szCs w:val="48"/>
        </w:rPr>
        <w:t xml:space="preserve">BUSINESS PLAN</w:t>
      </w:r>
    </w:p>
    <w:p>
      <w:pPr>
        <w:spacing w:after="160" w:before="0"/>
        <w:jc w:val="center"/>
      </w:pPr>
      <w:r>
        <w:rPr>
          <w:rFonts w:ascii="Times New Roman" w:cs="Times New Roman" w:eastAsia="Times New Roman" w:hAnsi="Times New Roman"/>
          <w:b/>
          <w:bCs/>
          <w:sz w:val="56"/>
          <w:szCs w:val="56"/>
        </w:rPr>
        <w:t xml:space="preserve">FUSION NEURAL</w:t>
      </w:r>
    </w:p>
    <w:p>
      <w:pPr>
        <w:spacing w:after="1440" w:before="0"/>
        <w:jc w:val="center"/>
      </w:pPr>
      <w:r>
        <w:rPr>
          <w:rFonts w:ascii="Times New Roman" w:cs="Times New Roman" w:eastAsia="Times New Roman" w:hAnsi="Times New Roman"/>
          <w:i/>
          <w:iCs/>
          <w:sz w:val="28"/>
          <w:szCs w:val="28"/>
        </w:rPr>
        <w:t xml:space="preserve">AI Business Operating System for Indonesian SMEs</w:t>
      </w:r>
    </w:p>
    <w:p>
      <w:pPr>
        <w:spacing w:after="80" w:before="0"/>
        <w:jc w:val="center"/>
      </w:pPr>
      <w:r>
        <w:rPr>
          <w:rFonts w:ascii="Times New Roman" w:cs="Times New Roman" w:eastAsia="Times New Roman" w:hAnsi="Times New Roman"/>
          <w:b/>
          <w:bCs/>
          <w:sz w:val="24"/>
          <w:szCs w:val="24"/>
        </w:rPr>
        <w:t xml:space="preserve">Tim</w:t>
      </w:r>
    </w:p>
    <w:p>
      <w:pPr>
        <w:spacing w:after="480" w:before="0"/>
        <w:jc w:val="center"/>
      </w:pPr>
      <w:r>
        <w:rPr>
          <w:rFonts w:ascii="Times New Roman" w:cs="Times New Roman" w:eastAsia="Times New Roman" w:hAnsi="Times New Roman"/>
          <w:b/>
          <w:bCs/>
          <w:sz w:val="28"/>
          <w:szCs w:val="28"/>
        </w:rPr>
        <w:t xml:space="preserve">OLIVIA XI</w:t>
      </w:r>
    </w:p>
    <w:p>
      <w:pPr>
        <w:spacing w:after="80" w:before="0"/>
        <w:jc w:val="center"/>
      </w:pPr>
      <w:r>
        <w:rPr>
          <w:rFonts w:ascii="Times New Roman" w:cs="Times New Roman" w:eastAsia="Times New Roman" w:hAnsi="Times New Roman"/>
          <w:b/>
          <w:bCs/>
          <w:sz w:val="24"/>
          <w:szCs w:val="24"/>
        </w:rPr>
        <w:t xml:space="preserve">Asal Perguruan Tinggi</w:t>
      </w:r>
    </w:p>
    <w:p>
      <w:pPr>
        <w:spacing w:after="480" w:before="0"/>
        <w:jc w:val="center"/>
      </w:pPr>
      <w:r>
        <w:rPr>
          <w:rFonts w:ascii="Times New Roman" w:cs="Times New Roman" w:eastAsia="Times New Roman" w:hAnsi="Times New Roman"/>
          <w:sz w:val="24"/>
          <w:szCs w:val="24"/>
        </w:rPr>
        <w:t xml:space="preserve">[Nama Perguruan Tinggi]</w:t>
      </w:r>
    </w:p>
    <w:p>
      <w:pPr>
        <w:spacing w:after="80" w:before="0"/>
        <w:jc w:val="center"/>
      </w:pPr>
      <w:r>
        <w:rPr>
          <w:rFonts w:ascii="Times New Roman" w:cs="Times New Roman" w:eastAsia="Times New Roman" w:hAnsi="Times New Roman"/>
          <w:b/>
          <w:bCs/>
          <w:sz w:val="24"/>
          <w:szCs w:val="24"/>
        </w:rPr>
        <w:t xml:space="preserve">Nama Dosen Pendamping</w:t>
      </w:r>
    </w:p>
    <w:p>
      <w:pPr>
        <w:spacing w:after="480" w:before="0"/>
        <w:jc w:val="center"/>
      </w:pPr>
      <w:r>
        <w:rPr>
          <w:rFonts w:ascii="Times New Roman" w:cs="Times New Roman" w:eastAsia="Times New Roman" w:hAnsi="Times New Roman"/>
          <w:sz w:val="24"/>
          <w:szCs w:val="24"/>
        </w:rPr>
        <w:t xml:space="preserve">[Nama Dosen Pendamping]</w:t>
      </w:r>
    </w:p>
    <w:p>
      <w:pPr>
        <w:spacing w:after="240" w:before="0"/>
        <w:jc w:val="center"/>
      </w:pPr>
      <w:r>
        <w:rPr>
          <w:rFonts w:ascii="Times New Roman" w:cs="Times New Roman" w:eastAsia="Times New Roman" w:hAnsi="Times New Roman"/>
          <w:b/>
          <w:bCs/>
          <w:sz w:val="28"/>
          <w:szCs w:val="28"/>
        </w:rPr>
        <w:t xml:space="preserve">2026</w:t>
      </w:r>
    </w:p>
    <w:p>
      <w:pPr>
        <w:spacing w:after="0" w:before="0"/>
      </w:pPr>
      <w:r>
        <w:br w:type="page"/>
      </w:r>
    </w:p>
    <w:p>
      <w:pPr>
        <w:spacing w:after="480" w:before="0"/>
        <w:jc w:val="center"/>
      </w:pPr>
      <w:r>
        <w:rPr>
          <w:rFonts w:ascii="Times New Roman" w:cs="Times New Roman" w:eastAsia="Times New Roman" w:hAnsi="Times New Roman"/>
          <w:b/>
          <w:bCs/>
          <w:sz w:val="32"/>
          <w:szCs w:val="32"/>
        </w:rPr>
        <w:t xml:space="preserve">LEMBAR PENGESAHAN</w:t>
      </w:r>
    </w:p>
    <w:p>
      <w:pPr>
        <w:spacing w:after="80" w:before="0"/>
      </w:pPr>
      <w:r>
        <w:rPr>
          <w:rFonts w:ascii="Times New Roman" w:cs="Times New Roman" w:eastAsia="Times New Roman" w:hAnsi="Times New Roman"/>
          <w:b/>
          <w:bCs/>
          <w:sz w:val="24"/>
          <w:szCs w:val="24"/>
        </w:rPr>
        <w:t xml:space="preserve">Judul Business Plan</w:t>
      </w:r>
    </w:p>
    <w:p>
      <w:pPr>
        <w:spacing w:after="240" w:before="0"/>
      </w:pPr>
      <w:r>
        <w:rPr>
          <w:rFonts w:ascii="Times New Roman" w:cs="Times New Roman" w:eastAsia="Times New Roman" w:hAnsi="Times New Roman"/>
          <w:sz w:val="24"/>
          <w:szCs w:val="24"/>
        </w:rPr>
        <w:t xml:space="preserve">: Fusion Neural - AI Business Operating System for Indonesian SMEs</w:t>
      </w:r>
    </w:p>
    <w:p>
      <w:pPr>
        <w:spacing w:after="80" w:before="0"/>
      </w:pPr>
      <w:r>
        <w:rPr>
          <w:rFonts w:ascii="Times New Roman" w:cs="Times New Roman" w:eastAsia="Times New Roman" w:hAnsi="Times New Roman"/>
          <w:b/>
          <w:bCs/>
          <w:sz w:val="24"/>
          <w:szCs w:val="24"/>
        </w:rPr>
        <w:t xml:space="preserve">Nama Tim</w:t>
      </w:r>
    </w:p>
    <w:p>
      <w:pPr>
        <w:spacing w:after="240" w:before="0"/>
      </w:pPr>
      <w:r>
        <w:rPr>
          <w:rFonts w:ascii="Times New Roman" w:cs="Times New Roman" w:eastAsia="Times New Roman" w:hAnsi="Times New Roman"/>
          <w:sz w:val="24"/>
          <w:szCs w:val="24"/>
        </w:rPr>
        <w:t xml:space="preserve">: OLIVIA XI</w:t>
      </w:r>
    </w:p>
    <w:p>
      <w:pPr>
        <w:spacing w:after="80" w:before="0"/>
      </w:pPr>
      <w:r>
        <w:rPr>
          <w:rFonts w:ascii="Times New Roman" w:cs="Times New Roman" w:eastAsia="Times New Roman" w:hAnsi="Times New Roman"/>
          <w:b/>
          <w:bCs/>
          <w:sz w:val="24"/>
          <w:szCs w:val="24"/>
        </w:rPr>
        <w:t xml:space="preserve">Perguruan Tinggi</w:t>
      </w:r>
    </w:p>
    <w:p>
      <w:pPr>
        <w:spacing w:after="240" w:before="0"/>
      </w:pPr>
      <w:r>
        <w:rPr>
          <w:rFonts w:ascii="Times New Roman" w:cs="Times New Roman" w:eastAsia="Times New Roman" w:hAnsi="Times New Roman"/>
          <w:sz w:val="24"/>
          <w:szCs w:val="24"/>
        </w:rPr>
        <w:t xml:space="preserve">: [Nama Perguruan Tinggi]</w:t>
      </w:r>
    </w:p>
    <w:p>
      <w:pPr>
        <w:spacing w:after="80" w:before="0"/>
      </w:pPr>
      <w:r>
        <w:rPr>
          <w:rFonts w:ascii="Times New Roman" w:cs="Times New Roman" w:eastAsia="Times New Roman" w:hAnsi="Times New Roman"/>
          <w:b/>
          <w:bCs/>
          <w:sz w:val="24"/>
          <w:szCs w:val="24"/>
        </w:rPr>
        <w:t xml:space="preserve">Tahun</w:t>
      </w:r>
    </w:p>
    <w:p>
      <w:pPr>
        <w:spacing w:after="720" w:before="0"/>
      </w:pPr>
      <w:r>
        <w:rPr>
          <w:rFonts w:ascii="Times New Roman" w:cs="Times New Roman" w:eastAsia="Times New Roman" w:hAnsi="Times New Roman"/>
          <w:sz w:val="24"/>
          <w:szCs w:val="24"/>
        </w:rPr>
        <w:t xml:space="preserve">: 2026</w:t>
      </w:r>
    </w:p>
    <w:p>
      <w:pPr>
        <w:spacing w:after="720" w:before="0"/>
        <w:jc w:val="right"/>
      </w:pPr>
      <w:r>
        <w:rPr>
          <w:rFonts w:ascii="Times New Roman" w:cs="Times New Roman" w:eastAsia="Times New Roman" w:hAnsi="Times New Roman"/>
          <w:sz w:val="24"/>
          <w:szCs w:val="24"/>
        </w:rPr>
        <w:t xml:space="preserve">Malang, 2026</w:t>
      </w:r>
    </w:p>
    <w:tbl>
      <w:tblPr>
        <w:tblW w:type="dxa" w:w="7937"/>
        <w:tblBorders>
          <w:top w:val="single" w:color="auto" w:sz="4"/>
          <w:left w:val="single" w:color="auto" w:sz="4"/>
          <w:bottom w:val="single" w:color="auto" w:sz="4"/>
          <w:right w:val="single" w:color="auto" w:sz="4"/>
          <w:insideH w:val="single" w:color="auto" w:sz="4"/>
          <w:insideV w:val="single" w:color="auto" w:sz="4"/>
        </w:tblBorders>
      </w:tblPr>
      <w:tblGrid>
        <w:gridCol w:w="3968"/>
        <w:gridCol w:w="3969"/>
      </w:tblGrid>
      <w:tr>
        <w:trPr>
          <w:tblHeader/>
        </w:trPr>
        <w:tc>
          <w:tcPr>
            <w:tcW w:type="dxa" w:w="3968"/>
            <w:tcBorders>
              <w:top w:val="single" w:color="000000" w:sz="4"/>
              <w:left w:val="single" w:color="000000" w:sz="4"/>
              <w:bottom w:val="single" w:color="000000" w:sz="4"/>
              <w:right w:val="single" w:color="000000" w:sz="4"/>
            </w:tcBorders>
            <w:shd w:fill="D9D9D9" w:val="clear"/>
            <w:tcMar>
              <w:top w:type="dxa" w:w="80"/>
              <w:left w:type="dxa" w:w="120"/>
              <w:bottom w:type="dxa" w:w="80"/>
              <w:right w:type="dxa" w:w="120"/>
            </w:tcMar>
          </w:tcPr>
          <w:p>
            <w:pPr>
              <w:jc w:val="center"/>
            </w:pPr>
            <w:r>
              <w:rPr>
                <w:rFonts w:ascii="Times New Roman" w:cs="Times New Roman" w:eastAsia="Times New Roman" w:hAnsi="Times New Roman"/>
                <w:b/>
                <w:bCs/>
                <w:sz w:val="24"/>
                <w:szCs w:val="24"/>
              </w:rPr>
              <w:t xml:space="preserve">Ketua Tim</w:t>
            </w:r>
          </w:p>
        </w:tc>
        <w:tc>
          <w:tcPr>
            <w:tcW w:type="dxa" w:w="3969"/>
            <w:tcBorders>
              <w:top w:val="single" w:color="000000" w:sz="4"/>
              <w:left w:val="single" w:color="000000" w:sz="4"/>
              <w:bottom w:val="single" w:color="000000" w:sz="4"/>
              <w:right w:val="single" w:color="000000" w:sz="4"/>
            </w:tcBorders>
            <w:shd w:fill="D9D9D9" w:val="clear"/>
            <w:tcMar>
              <w:top w:type="dxa" w:w="80"/>
              <w:left w:type="dxa" w:w="120"/>
              <w:bottom w:type="dxa" w:w="80"/>
              <w:right w:type="dxa" w:w="120"/>
            </w:tcMar>
          </w:tcPr>
          <w:p>
            <w:pPr>
              <w:jc w:val="center"/>
            </w:pPr>
            <w:r>
              <w:rPr>
                <w:rFonts w:ascii="Times New Roman" w:cs="Times New Roman" w:eastAsia="Times New Roman" w:hAnsi="Times New Roman"/>
                <w:b/>
                <w:bCs/>
                <w:sz w:val="24"/>
                <w:szCs w:val="24"/>
              </w:rPr>
              <w:t xml:space="preserve">Dosen Pendamping</w:t>
            </w:r>
          </w:p>
        </w:tc>
      </w:tr>
      <w:tr>
        <w:tc>
          <w:tcPr>
            <w:tcW w:type="dxa" w:w="3968"/>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left"/>
            </w:pPr>
            <w:r>
              <w:rPr>
                <w:rFonts w:ascii="Times New Roman" w:cs="Times New Roman" w:eastAsia="Times New Roman" w:hAnsi="Times New Roman"/>
                <w:sz w:val="24"/>
                <w:szCs w:val="24"/>
              </w:rPr>
              <w:t xml:space="preserve"/>
            </w:r>
          </w:p>
        </w:tc>
        <w:tc>
          <w:tcPr>
            <w:tcW w:type="dxa" w:w="3969"/>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left"/>
            </w:pPr>
            <w:r>
              <w:rPr>
                <w:rFonts w:ascii="Times New Roman" w:cs="Times New Roman" w:eastAsia="Times New Roman" w:hAnsi="Times New Roman"/>
                <w:sz w:val="24"/>
                <w:szCs w:val="24"/>
              </w:rPr>
              <w:t xml:space="preserve"/>
            </w:r>
          </w:p>
        </w:tc>
      </w:tr>
      <w:tr>
        <w:tc>
          <w:tcPr>
            <w:tcW w:type="dxa" w:w="3968"/>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left"/>
            </w:pPr>
            <w:r>
              <w:rPr>
                <w:rFonts w:ascii="Times New Roman" w:cs="Times New Roman" w:eastAsia="Times New Roman" w:hAnsi="Times New Roman"/>
                <w:sz w:val="24"/>
                <w:szCs w:val="24"/>
              </w:rPr>
              <w:t xml:space="preserve"/>
            </w:r>
          </w:p>
        </w:tc>
        <w:tc>
          <w:tcPr>
            <w:tcW w:type="dxa" w:w="3969"/>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left"/>
            </w:pPr>
            <w:r>
              <w:rPr>
                <w:rFonts w:ascii="Times New Roman" w:cs="Times New Roman" w:eastAsia="Times New Roman" w:hAnsi="Times New Roman"/>
                <w:sz w:val="24"/>
                <w:szCs w:val="24"/>
              </w:rPr>
              <w:t xml:space="preserve"/>
            </w:r>
          </w:p>
        </w:tc>
      </w:tr>
      <w:tr>
        <w:tc>
          <w:tcPr>
            <w:tcW w:type="dxa" w:w="3968"/>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left"/>
            </w:pPr>
            <w:r>
              <w:rPr>
                <w:rFonts w:ascii="Times New Roman" w:cs="Times New Roman" w:eastAsia="Times New Roman" w:hAnsi="Times New Roman"/>
                <w:sz w:val="24"/>
                <w:szCs w:val="24"/>
              </w:rPr>
              <w:t xml:space="preserve">(_____________________)</w:t>
            </w:r>
          </w:p>
        </w:tc>
        <w:tc>
          <w:tcPr>
            <w:tcW w:type="dxa" w:w="3969"/>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left"/>
            </w:pPr>
            <w:r>
              <w:rPr>
                <w:rFonts w:ascii="Times New Roman" w:cs="Times New Roman" w:eastAsia="Times New Roman" w:hAnsi="Times New Roman"/>
                <w:sz w:val="24"/>
                <w:szCs w:val="24"/>
              </w:rPr>
              <w:t xml:space="preserve">(_______________________)</w:t>
            </w:r>
          </w:p>
        </w:tc>
      </w:tr>
    </w:tbl>
    <w:p>
      <w:pPr>
        <w:spacing w:after="80" w:before="0"/>
      </w:pPr>
      <w:r>
        <w:t xml:space="preserve"/>
      </w:r>
    </w:p>
    <w:p>
      <w:pPr>
        <w:spacing w:after="0" w:before="0"/>
      </w:pPr>
      <w:r>
        <w:br w:type="page"/>
      </w:r>
    </w:p>
    <w:p>
      <w:pPr>
        <w:spacing w:after="480" w:before="0"/>
        <w:jc w:val="center"/>
      </w:pPr>
      <w:r>
        <w:rPr>
          <w:rFonts w:ascii="Times New Roman" w:cs="Times New Roman" w:eastAsia="Times New Roman" w:hAnsi="Times New Roman"/>
          <w:b/>
          <w:bCs/>
          <w:sz w:val="28"/>
          <w:szCs w:val="28"/>
        </w:rPr>
        <w:t xml:space="preserve">DAFTAR ISI</w:t>
      </w:r>
    </w:p>
    <w:p>
      <w:pPr>
        <w:tabs>
          <w:tab w:val="right" w:pos="7937"/>
        </w:tabs>
        <w:spacing w:after="80" w:before="0"/>
      </w:pPr>
      <w:r>
        <w:rPr>
          <w:rFonts w:ascii="Times New Roman" w:cs="Times New Roman" w:eastAsia="Times New Roman" w:hAnsi="Times New Roman"/>
          <w:sz w:val="24"/>
          <w:szCs w:val="24"/>
        </w:rPr>
        <w:t xml:space="preserve">LEMBAR PENGESAHAN</w:t>
      </w:r>
      <w:r>
        <w:rPr>
          <w:rFonts w:ascii="Times New Roman" w:cs="Times New Roman" w:eastAsia="Times New Roman" w:hAnsi="Times New Roman"/>
          <w:sz w:val="24"/>
          <w:szCs w:val="24"/>
        </w:rPr>
        <w:t xml:space="preserve">	i</w:t>
      </w:r>
    </w:p>
    <w:p>
      <w:pPr>
        <w:tabs>
          <w:tab w:val="right" w:pos="7937"/>
        </w:tabs>
        <w:spacing w:after="80" w:before="0"/>
      </w:pPr>
      <w:r>
        <w:rPr>
          <w:rFonts w:ascii="Times New Roman" w:cs="Times New Roman" w:eastAsia="Times New Roman" w:hAnsi="Times New Roman"/>
          <w:sz w:val="24"/>
          <w:szCs w:val="24"/>
        </w:rPr>
        <w:t xml:space="preserve">DAFTAR ISI</w:t>
      </w:r>
      <w:r>
        <w:rPr>
          <w:rFonts w:ascii="Times New Roman" w:cs="Times New Roman" w:eastAsia="Times New Roman" w:hAnsi="Times New Roman"/>
          <w:sz w:val="24"/>
          <w:szCs w:val="24"/>
        </w:rPr>
        <w:t xml:space="preserve">	ii</w:t>
      </w:r>
    </w:p>
    <w:p>
      <w:pPr>
        <w:tabs>
          <w:tab w:val="right" w:pos="7937"/>
        </w:tabs>
        <w:spacing w:after="80" w:before="0"/>
      </w:pPr>
      <w:r>
        <w:rPr>
          <w:rFonts w:ascii="Times New Roman" w:cs="Times New Roman" w:eastAsia="Times New Roman" w:hAnsi="Times New Roman"/>
          <w:sz w:val="24"/>
          <w:szCs w:val="24"/>
        </w:rPr>
        <w:t xml:space="preserve">DAFTAR TABEL</w:t>
      </w:r>
      <w:r>
        <w:rPr>
          <w:rFonts w:ascii="Times New Roman" w:cs="Times New Roman" w:eastAsia="Times New Roman" w:hAnsi="Times New Roman"/>
          <w:sz w:val="24"/>
          <w:szCs w:val="24"/>
        </w:rPr>
        <w:t xml:space="preserve">	iii</w:t>
      </w:r>
    </w:p>
    <w:p>
      <w:pPr>
        <w:tabs>
          <w:tab w:val="right" w:pos="7937"/>
        </w:tabs>
        <w:spacing w:after="80" w:before="0"/>
      </w:pPr>
      <w:r>
        <w:rPr>
          <w:rFonts w:ascii="Times New Roman" w:cs="Times New Roman" w:eastAsia="Times New Roman" w:hAnsi="Times New Roman"/>
          <w:sz w:val="24"/>
          <w:szCs w:val="24"/>
        </w:rPr>
        <w:t xml:space="preserve">BAB I - PENDAHULUAN</w:t>
      </w:r>
      <w:r>
        <w:rPr>
          <w:rFonts w:ascii="Times New Roman" w:cs="Times New Roman" w:eastAsia="Times New Roman" w:hAnsi="Times New Roman"/>
          <w:sz w:val="24"/>
          <w:szCs w:val="24"/>
        </w:rPr>
        <w:t xml:space="preserve">	1</w:t>
      </w:r>
    </w:p>
    <w:p>
      <w:pPr>
        <w:tabs>
          <w:tab w:val="right" w:pos="7937"/>
        </w:tabs>
        <w:spacing w:after="80" w:before="0"/>
      </w:pPr>
      <w:r>
        <w:rPr>
          <w:rFonts w:ascii="Times New Roman" w:cs="Times New Roman" w:eastAsia="Times New Roman" w:hAnsi="Times New Roman"/>
          <w:sz w:val="24"/>
          <w:szCs w:val="24"/>
        </w:rPr>
        <w:t xml:space="preserve">    1.1 Latar Belakang</w:t>
      </w:r>
      <w:r>
        <w:rPr>
          <w:rFonts w:ascii="Times New Roman" w:cs="Times New Roman" w:eastAsia="Times New Roman" w:hAnsi="Times New Roman"/>
          <w:sz w:val="24"/>
          <w:szCs w:val="24"/>
        </w:rPr>
        <w:t xml:space="preserve">	1</w:t>
      </w:r>
    </w:p>
    <w:p>
      <w:pPr>
        <w:tabs>
          <w:tab w:val="right" w:pos="7937"/>
        </w:tabs>
        <w:spacing w:after="80" w:before="0"/>
      </w:pPr>
      <w:r>
        <w:rPr>
          <w:rFonts w:ascii="Times New Roman" w:cs="Times New Roman" w:eastAsia="Times New Roman" w:hAnsi="Times New Roman"/>
          <w:sz w:val="24"/>
          <w:szCs w:val="24"/>
        </w:rPr>
        <w:t xml:space="preserve">    1.2 Rumusan Masalah dan Peluang Usaha</w:t>
      </w:r>
      <w:r>
        <w:rPr>
          <w:rFonts w:ascii="Times New Roman" w:cs="Times New Roman" w:eastAsia="Times New Roman" w:hAnsi="Times New Roman"/>
          <w:sz w:val="24"/>
          <w:szCs w:val="24"/>
        </w:rPr>
        <w:t xml:space="preserve">	2</w:t>
      </w:r>
    </w:p>
    <w:p>
      <w:pPr>
        <w:tabs>
          <w:tab w:val="right" w:pos="7937"/>
        </w:tabs>
        <w:spacing w:after="80" w:before="0"/>
      </w:pPr>
      <w:r>
        <w:rPr>
          <w:rFonts w:ascii="Times New Roman" w:cs="Times New Roman" w:eastAsia="Times New Roman" w:hAnsi="Times New Roman"/>
          <w:sz w:val="24"/>
          <w:szCs w:val="24"/>
        </w:rPr>
        <w:t xml:space="preserve">    1.3 Tujuan dan Target Bisnis</w:t>
      </w:r>
      <w:r>
        <w:rPr>
          <w:rFonts w:ascii="Times New Roman" w:cs="Times New Roman" w:eastAsia="Times New Roman" w:hAnsi="Times New Roman"/>
          <w:sz w:val="24"/>
          <w:szCs w:val="24"/>
        </w:rPr>
        <w:t xml:space="preserve">	3</w:t>
      </w:r>
    </w:p>
    <w:p>
      <w:pPr>
        <w:tabs>
          <w:tab w:val="right" w:pos="7937"/>
        </w:tabs>
        <w:spacing w:after="80" w:before="0"/>
      </w:pPr>
      <w:r>
        <w:rPr>
          <w:rFonts w:ascii="Times New Roman" w:cs="Times New Roman" w:eastAsia="Times New Roman" w:hAnsi="Times New Roman"/>
          <w:sz w:val="24"/>
          <w:szCs w:val="24"/>
        </w:rPr>
        <w:t xml:space="preserve">BAB II - MODEL DAN STRATEGI BISNIS</w:t>
      </w:r>
      <w:r>
        <w:rPr>
          <w:rFonts w:ascii="Times New Roman" w:cs="Times New Roman" w:eastAsia="Times New Roman" w:hAnsi="Times New Roman"/>
          <w:sz w:val="24"/>
          <w:szCs w:val="24"/>
        </w:rPr>
        <w:t xml:space="preserve">	4</w:t>
      </w:r>
    </w:p>
    <w:p>
      <w:pPr>
        <w:tabs>
          <w:tab w:val="right" w:pos="7937"/>
        </w:tabs>
        <w:spacing w:after="80" w:before="0"/>
      </w:pPr>
      <w:r>
        <w:rPr>
          <w:rFonts w:ascii="Times New Roman" w:cs="Times New Roman" w:eastAsia="Times New Roman" w:hAnsi="Times New Roman"/>
          <w:sz w:val="24"/>
          <w:szCs w:val="24"/>
        </w:rPr>
        <w:t xml:space="preserve">    2.1 Value Proposition</w:t>
      </w:r>
      <w:r>
        <w:rPr>
          <w:rFonts w:ascii="Times New Roman" w:cs="Times New Roman" w:eastAsia="Times New Roman" w:hAnsi="Times New Roman"/>
          <w:sz w:val="24"/>
          <w:szCs w:val="24"/>
        </w:rPr>
        <w:t xml:space="preserve">	4</w:t>
      </w:r>
    </w:p>
    <w:p>
      <w:pPr>
        <w:tabs>
          <w:tab w:val="right" w:pos="7937"/>
        </w:tabs>
        <w:spacing w:after="80" w:before="0"/>
      </w:pPr>
      <w:r>
        <w:rPr>
          <w:rFonts w:ascii="Times New Roman" w:cs="Times New Roman" w:eastAsia="Times New Roman" w:hAnsi="Times New Roman"/>
          <w:sz w:val="24"/>
          <w:szCs w:val="24"/>
        </w:rPr>
        <w:t xml:space="preserve">    2.2 Business Model Canvas</w:t>
      </w:r>
      <w:r>
        <w:rPr>
          <w:rFonts w:ascii="Times New Roman" w:cs="Times New Roman" w:eastAsia="Times New Roman" w:hAnsi="Times New Roman"/>
          <w:sz w:val="24"/>
          <w:szCs w:val="24"/>
        </w:rPr>
        <w:t xml:space="preserve">	5</w:t>
      </w:r>
    </w:p>
    <w:p>
      <w:pPr>
        <w:tabs>
          <w:tab w:val="right" w:pos="7937"/>
        </w:tabs>
        <w:spacing w:after="80" w:before="0"/>
      </w:pPr>
      <w:r>
        <w:rPr>
          <w:rFonts w:ascii="Times New Roman" w:cs="Times New Roman" w:eastAsia="Times New Roman" w:hAnsi="Times New Roman"/>
          <w:sz w:val="24"/>
          <w:szCs w:val="24"/>
        </w:rPr>
        <w:t xml:space="preserve">    2.3 Analisis Pasar dan Kompetitor</w:t>
      </w:r>
      <w:r>
        <w:rPr>
          <w:rFonts w:ascii="Times New Roman" w:cs="Times New Roman" w:eastAsia="Times New Roman" w:hAnsi="Times New Roman"/>
          <w:sz w:val="24"/>
          <w:szCs w:val="24"/>
        </w:rPr>
        <w:t xml:space="preserve">	6</w:t>
      </w:r>
    </w:p>
    <w:p>
      <w:pPr>
        <w:tabs>
          <w:tab w:val="right" w:pos="7937"/>
        </w:tabs>
        <w:spacing w:after="80" w:before="0"/>
      </w:pPr>
      <w:r>
        <w:rPr>
          <w:rFonts w:ascii="Times New Roman" w:cs="Times New Roman" w:eastAsia="Times New Roman" w:hAnsi="Times New Roman"/>
          <w:sz w:val="24"/>
          <w:szCs w:val="24"/>
        </w:rPr>
        <w:t xml:space="preserve">    2.4 Strategi Pemasaran</w:t>
      </w:r>
      <w:r>
        <w:rPr>
          <w:rFonts w:ascii="Times New Roman" w:cs="Times New Roman" w:eastAsia="Times New Roman" w:hAnsi="Times New Roman"/>
          <w:sz w:val="24"/>
          <w:szCs w:val="24"/>
        </w:rPr>
        <w:t xml:space="preserve">	8</w:t>
      </w:r>
    </w:p>
    <w:p>
      <w:pPr>
        <w:tabs>
          <w:tab w:val="right" w:pos="7937"/>
        </w:tabs>
        <w:spacing w:after="80" w:before="0"/>
      </w:pPr>
      <w:r>
        <w:rPr>
          <w:rFonts w:ascii="Times New Roman" w:cs="Times New Roman" w:eastAsia="Times New Roman" w:hAnsi="Times New Roman"/>
          <w:sz w:val="24"/>
          <w:szCs w:val="24"/>
        </w:rPr>
        <w:t xml:space="preserve">BAB III - RENCANA OPERASIONAL DAN KEUANGAN</w:t>
      </w:r>
      <w:r>
        <w:rPr>
          <w:rFonts w:ascii="Times New Roman" w:cs="Times New Roman" w:eastAsia="Times New Roman" w:hAnsi="Times New Roman"/>
          <w:sz w:val="24"/>
          <w:szCs w:val="24"/>
        </w:rPr>
        <w:t xml:space="preserve">	9</w:t>
      </w:r>
    </w:p>
    <w:p>
      <w:pPr>
        <w:tabs>
          <w:tab w:val="right" w:pos="7937"/>
        </w:tabs>
        <w:spacing w:after="80" w:before="0"/>
      </w:pPr>
      <w:r>
        <w:rPr>
          <w:rFonts w:ascii="Times New Roman" w:cs="Times New Roman" w:eastAsia="Times New Roman" w:hAnsi="Times New Roman"/>
          <w:sz w:val="24"/>
          <w:szCs w:val="24"/>
        </w:rPr>
        <w:t xml:space="preserve">    3.1 Rencana Operasional</w:t>
      </w:r>
      <w:r>
        <w:rPr>
          <w:rFonts w:ascii="Times New Roman" w:cs="Times New Roman" w:eastAsia="Times New Roman" w:hAnsi="Times New Roman"/>
          <w:sz w:val="24"/>
          <w:szCs w:val="24"/>
        </w:rPr>
        <w:t xml:space="preserve">	9</w:t>
      </w:r>
    </w:p>
    <w:p>
      <w:pPr>
        <w:tabs>
          <w:tab w:val="right" w:pos="7937"/>
        </w:tabs>
        <w:spacing w:after="80" w:before="0"/>
      </w:pPr>
      <w:r>
        <w:rPr>
          <w:rFonts w:ascii="Times New Roman" w:cs="Times New Roman" w:eastAsia="Times New Roman" w:hAnsi="Times New Roman"/>
          <w:sz w:val="24"/>
          <w:szCs w:val="24"/>
        </w:rPr>
        <w:t xml:space="preserve">    3.2 Proyeksi Keuangan</w:t>
      </w:r>
      <w:r>
        <w:rPr>
          <w:rFonts w:ascii="Times New Roman" w:cs="Times New Roman" w:eastAsia="Times New Roman" w:hAnsi="Times New Roman"/>
          <w:sz w:val="24"/>
          <w:szCs w:val="24"/>
        </w:rPr>
        <w:t xml:space="preserve">	10</w:t>
      </w:r>
    </w:p>
    <w:p>
      <w:pPr>
        <w:tabs>
          <w:tab w:val="right" w:pos="7937"/>
        </w:tabs>
        <w:spacing w:after="80" w:before="0"/>
      </w:pPr>
      <w:r>
        <w:rPr>
          <w:rFonts w:ascii="Times New Roman" w:cs="Times New Roman" w:eastAsia="Times New Roman" w:hAnsi="Times New Roman"/>
          <w:sz w:val="24"/>
          <w:szCs w:val="24"/>
        </w:rPr>
        <w:t xml:space="preserve">    3.3 Analisis Risiko dan Mitigasi</w:t>
      </w:r>
      <w:r>
        <w:rPr>
          <w:rFonts w:ascii="Times New Roman" w:cs="Times New Roman" w:eastAsia="Times New Roman" w:hAnsi="Times New Roman"/>
          <w:sz w:val="24"/>
          <w:szCs w:val="24"/>
        </w:rPr>
        <w:t xml:space="preserve">	12</w:t>
      </w:r>
    </w:p>
    <w:p>
      <w:pPr>
        <w:tabs>
          <w:tab w:val="right" w:pos="7937"/>
        </w:tabs>
        <w:spacing w:after="80" w:before="0"/>
      </w:pPr>
      <w:r>
        <w:rPr>
          <w:rFonts w:ascii="Times New Roman" w:cs="Times New Roman" w:eastAsia="Times New Roman" w:hAnsi="Times New Roman"/>
          <w:sz w:val="24"/>
          <w:szCs w:val="24"/>
        </w:rPr>
        <w:t xml:space="preserve">BAB IV - PENUTUP</w:t>
      </w:r>
      <w:r>
        <w:rPr>
          <w:rFonts w:ascii="Times New Roman" w:cs="Times New Roman" w:eastAsia="Times New Roman" w:hAnsi="Times New Roman"/>
          <w:sz w:val="24"/>
          <w:szCs w:val="24"/>
        </w:rPr>
        <w:t xml:space="preserve">	13</w:t>
      </w:r>
    </w:p>
    <w:p>
      <w:pPr>
        <w:tabs>
          <w:tab w:val="right" w:pos="7937"/>
        </w:tabs>
        <w:spacing w:after="80" w:before="0"/>
      </w:pPr>
      <w:r>
        <w:rPr>
          <w:rFonts w:ascii="Times New Roman" w:cs="Times New Roman" w:eastAsia="Times New Roman" w:hAnsi="Times New Roman"/>
          <w:sz w:val="24"/>
          <w:szCs w:val="24"/>
        </w:rPr>
        <w:t xml:space="preserve">    4.1 Potensi Implementasi dan Keberlanjutan</w:t>
      </w:r>
      <w:r>
        <w:rPr>
          <w:rFonts w:ascii="Times New Roman" w:cs="Times New Roman" w:eastAsia="Times New Roman" w:hAnsi="Times New Roman"/>
          <w:sz w:val="24"/>
          <w:szCs w:val="24"/>
        </w:rPr>
        <w:t xml:space="preserve">	13</w:t>
      </w:r>
    </w:p>
    <w:p>
      <w:pPr>
        <w:tabs>
          <w:tab w:val="right" w:pos="7937"/>
        </w:tabs>
        <w:spacing w:after="80" w:before="0"/>
      </w:pPr>
      <w:r>
        <w:rPr>
          <w:rFonts w:ascii="Times New Roman" w:cs="Times New Roman" w:eastAsia="Times New Roman" w:hAnsi="Times New Roman"/>
          <w:sz w:val="24"/>
          <w:szCs w:val="24"/>
        </w:rPr>
        <w:t xml:space="preserve">REFERENSI</w:t>
      </w:r>
      <w:r>
        <w:rPr>
          <w:rFonts w:ascii="Times New Roman" w:cs="Times New Roman" w:eastAsia="Times New Roman" w:hAnsi="Times New Roman"/>
          <w:sz w:val="24"/>
          <w:szCs w:val="24"/>
        </w:rPr>
        <w:t xml:space="preserve">	14</w:t>
      </w:r>
    </w:p>
    <w:p>
      <w:pPr>
        <w:spacing w:after="0" w:before="0"/>
      </w:pPr>
      <w:r>
        <w:br w:type="page"/>
      </w:r>
    </w:p>
    <w:p>
      <w:pPr>
        <w:spacing w:after="480" w:before="0"/>
        <w:jc w:val="center"/>
      </w:pPr>
      <w:r>
        <w:rPr>
          <w:rFonts w:ascii="Times New Roman" w:cs="Times New Roman" w:eastAsia="Times New Roman" w:hAnsi="Times New Roman"/>
          <w:b/>
          <w:bCs/>
          <w:sz w:val="28"/>
          <w:szCs w:val="28"/>
        </w:rPr>
        <w:t xml:space="preserve">DAFTAR TABEL</w:t>
      </w:r>
    </w:p>
    <w:p>
      <w:pPr>
        <w:tabs>
          <w:tab w:val="right" w:pos="7937"/>
        </w:tabs>
        <w:spacing w:after="80" w:before="0"/>
      </w:pPr>
      <w:r>
        <w:rPr>
          <w:rFonts w:ascii="Times New Roman" w:cs="Times New Roman" w:eastAsia="Times New Roman" w:hAnsi="Times New Roman"/>
          <w:sz w:val="24"/>
          <w:szCs w:val="24"/>
        </w:rPr>
        <w:t xml:space="preserve">Tabel 1. Paket Langganan Fusion Neural</w:t>
      </w:r>
      <w:r>
        <w:rPr>
          <w:rFonts w:ascii="Times New Roman" w:cs="Times New Roman" w:eastAsia="Times New Roman" w:hAnsi="Times New Roman"/>
          <w:sz w:val="24"/>
          <w:szCs w:val="24"/>
        </w:rPr>
        <w:t xml:space="preserve">	10</w:t>
      </w:r>
    </w:p>
    <w:p>
      <w:pPr>
        <w:tabs>
          <w:tab w:val="right" w:pos="7937"/>
        </w:tabs>
        <w:spacing w:after="80" w:before="0"/>
      </w:pPr>
      <w:r>
        <w:rPr>
          <w:rFonts w:ascii="Times New Roman" w:cs="Times New Roman" w:eastAsia="Times New Roman" w:hAnsi="Times New Roman"/>
          <w:sz w:val="24"/>
          <w:szCs w:val="24"/>
        </w:rPr>
        <w:t xml:space="preserve">Tabel 2. Estimasi Kebutuhan Modal Awal</w:t>
      </w:r>
      <w:r>
        <w:rPr>
          <w:rFonts w:ascii="Times New Roman" w:cs="Times New Roman" w:eastAsia="Times New Roman" w:hAnsi="Times New Roman"/>
          <w:sz w:val="24"/>
          <w:szCs w:val="24"/>
        </w:rPr>
        <w:t xml:space="preserve">	10</w:t>
      </w:r>
    </w:p>
    <w:p>
      <w:pPr>
        <w:tabs>
          <w:tab w:val="right" w:pos="7937"/>
        </w:tabs>
        <w:spacing w:after="80" w:before="0"/>
      </w:pPr>
      <w:r>
        <w:rPr>
          <w:rFonts w:ascii="Times New Roman" w:cs="Times New Roman" w:eastAsia="Times New Roman" w:hAnsi="Times New Roman"/>
          <w:sz w:val="24"/>
          <w:szCs w:val="24"/>
        </w:rPr>
        <w:t xml:space="preserve">Tabel 3. Proyeksi Laba-Rugi Tahun 1-3</w:t>
      </w:r>
      <w:r>
        <w:rPr>
          <w:rFonts w:ascii="Times New Roman" w:cs="Times New Roman" w:eastAsia="Times New Roman" w:hAnsi="Times New Roman"/>
          <w:sz w:val="24"/>
          <w:szCs w:val="24"/>
        </w:rPr>
        <w:t xml:space="preserve">	11</w:t>
      </w:r>
    </w:p>
    <w:p>
      <w:pPr>
        <w:tabs>
          <w:tab w:val="right" w:pos="7937"/>
        </w:tabs>
        <w:spacing w:after="80" w:before="0"/>
      </w:pPr>
      <w:r>
        <w:rPr>
          <w:rFonts w:ascii="Times New Roman" w:cs="Times New Roman" w:eastAsia="Times New Roman" w:hAnsi="Times New Roman"/>
          <w:sz w:val="24"/>
          <w:szCs w:val="24"/>
        </w:rPr>
        <w:t xml:space="preserve">Tabel 4. Analisis Risiko dan Mitigasi</w:t>
      </w:r>
      <w:r>
        <w:rPr>
          <w:rFonts w:ascii="Times New Roman" w:cs="Times New Roman" w:eastAsia="Times New Roman" w:hAnsi="Times New Roman"/>
          <w:sz w:val="24"/>
          <w:szCs w:val="24"/>
        </w:rPr>
        <w:t xml:space="preserve">	12</w:t>
      </w:r>
    </w:p>
    <w:p>
      <w:pPr>
        <w:spacing w:after="0" w:before="0"/>
      </w:pPr>
      <w:r>
        <w:br w:type="page"/>
      </w:r>
    </w:p>
    <w:p>
      <w:pPr>
        <w:sectPr>
          <w:footerReference w:type="default" r:id="rId7"/>
          <w:pgSz w:w="11906" w:h="16838" w:orient="portrait"/>
          <w:pgMar w:top="1701" w:right="1701" w:bottom="1701" w:left="2268" w:header="708" w:footer="708" w:gutter="0"/>
          <w:pgNumType/>
          <w:docGrid w:linePitch="360"/>
        </w:sectPr>
      </w:pPr>
    </w:p>
    <w:p>
      <w:pPr>
        <w:pStyle w:val="Heading1"/>
        <w:spacing w:after="240" w:before="360" w:line="360" w:lineRule="auto"/>
        <w:jc w:val="left"/>
      </w:pPr>
      <w:r>
        <w:rPr>
          <w:rFonts w:ascii="Times New Roman" w:cs="Times New Roman" w:eastAsia="Times New Roman" w:hAnsi="Times New Roman"/>
          <w:b/>
          <w:bCs/>
          <w:sz w:val="28"/>
          <w:szCs w:val="28"/>
        </w:rPr>
        <w:t xml:space="preserve">BAB I
PENDAHULUAN</w:t>
      </w:r>
    </w:p>
    <w:p>
      <w:pPr>
        <w:pStyle w:val="Heading2"/>
        <w:spacing w:after="180" w:before="300" w:line="360" w:lineRule="auto"/>
        <w:jc w:val="left"/>
      </w:pPr>
      <w:r>
        <w:rPr>
          <w:rFonts w:ascii="Times New Roman" w:cs="Times New Roman" w:eastAsia="Times New Roman" w:hAnsi="Times New Roman"/>
          <w:b/>
          <w:bCs/>
          <w:sz w:val="24"/>
          <w:szCs w:val="24"/>
        </w:rPr>
        <w:t xml:space="preserve">1.1 Latar Belakang</w:t>
      </w:r>
    </w:p>
    <w:p>
      <w:pPr>
        <w:spacing w:after="160" w:before="0" w:line="360" w:lineRule="auto"/>
        <w:ind w:firstLine="720"/>
        <w:jc w:val="both"/>
      </w:pPr>
      <w:r>
        <w:rPr>
          <w:rFonts w:ascii="Times New Roman" w:cs="Times New Roman" w:eastAsia="Times New Roman" w:hAnsi="Times New Roman"/>
          <w:sz w:val="24"/>
          <w:szCs w:val="24"/>
        </w:rPr>
        <w:t xml:space="preserve">Akselerasi transformasi digital pasca-pandemi COVID-19 telah mendorong transisi global menuju era Industri 5.0, di mana sinergi antara kecerdasan buatan (Artificial Intelligence/AI) dan aktivitas manusia menjadi fondasi ekosistem bisnis yang tangguh (Breque et al., 2021). Di Indonesia, momentum ini diwujudkan melalui program "UKM Go Digital" - kolaborasi antara Kementerian Koperasi dan UKM, Kementerian Komunikasi dan Informatika, serta pelaku platform e-commerce - yang berhasil mengakselerasi migrasi jutaan Usaha Mikro, Kecil, dan Menengah (UMKM) ke platform digital seperti Shopee, TikTok Shop, dan Tokopedia.</w:t>
      </w:r>
    </w:p>
    <w:p>
      <w:pPr>
        <w:spacing w:after="160" w:before="0" w:line="360" w:lineRule="auto"/>
        <w:ind w:firstLine="720"/>
        <w:jc w:val="both"/>
      </w:pPr>
      <w:r>
        <w:rPr>
          <w:rFonts w:ascii="Times New Roman" w:cs="Times New Roman" w:eastAsia="Times New Roman" w:hAnsi="Times New Roman"/>
          <w:sz w:val="24"/>
          <w:szCs w:val="24"/>
        </w:rPr>
        <w:t xml:space="preserve">Namun, migrasi masif ini melahirkan tantangan operasional baru yang sebelumnya belum pernah dihadapi oleh pelaku UMKM. Berdasarkan laporan Kementerian Koordinator Bidang Perekonomian (2024), terdapat sekitar 64,2 juta unit UMKM di Indonesia yang berkontribusi sebesar 61% terhadap Produk Domestik Bruto (PDB) nasional. Di balik angka besar tersebut, sebagian besar pelaku UMKM menghadapi fragmentasi data lintas platform, ketidakselarasan pengelolaan inventaris secara real-time, serta ketidakmampuan membangun strategi pemasaran berbasis data yang sistematis.</w:t>
      </w:r>
    </w:p>
    <w:p>
      <w:pPr>
        <w:spacing w:after="160" w:before="0" w:line="360" w:lineRule="auto"/>
        <w:ind w:firstLine="720"/>
        <w:jc w:val="both"/>
      </w:pPr>
      <w:r>
        <w:rPr>
          <w:rFonts w:ascii="Times New Roman" w:cs="Times New Roman" w:eastAsia="Times New Roman" w:hAnsi="Times New Roman"/>
          <w:sz w:val="24"/>
          <w:szCs w:val="24"/>
        </w:rPr>
        <w:t xml:space="preserve">Tantangan yang tidak kalah krusial adalah keterbatasan finansial untuk merekrut tenaga ahli - seperti admin profesional, akuntan, atau spesialis pemasaran digital - yang menyebabkan pemilik usaha terpaksa mengelola seluruh fungsi manajerial secara mandiri. Kondisi ini tidak hanya menghambat produktivitas, tetapi juga membatasi skalabilitas jangka panjang bisnis mereka. Tren Industri 5.0 menuntut pelaku UMKM untuk bekerja lebih cerdas dengan memanfaatkan teknologi, bukan sekadar bekerja lebih keras (European Commission, 2021).</w:t>
      </w:r>
    </w:p>
    <w:p>
      <w:pPr>
        <w:spacing w:after="160" w:before="0" w:line="360" w:lineRule="auto"/>
        <w:ind w:firstLine="720"/>
        <w:jc w:val="both"/>
      </w:pPr>
      <w:r>
        <w:rPr>
          <w:rFonts w:ascii="Times New Roman" w:cs="Times New Roman" w:eastAsia="Times New Roman" w:hAnsi="Times New Roman"/>
          <w:sz w:val="24"/>
          <w:szCs w:val="24"/>
        </w:rPr>
        <w:t xml:space="preserve">Dalam konteks inilah Fusion Neural hadir sebagai solusi strategis. Dengan mengintegrasikan teknologi Multi-Agent Artificial Intelligence ke dalam satu platform terpadu, Fusion Neural menawarkan kemampuan manajerial tingkat enterprise yang sebelumnya hanya dapat dinikmati oleh perusahaan besar - kini dapat diakses oleh seluruh pelaku UMKM Indonesia.</w:t>
      </w:r>
    </w:p>
    <w:p>
      <w:pPr>
        <w:pStyle w:val="Heading2"/>
        <w:spacing w:after="180" w:before="300" w:line="360" w:lineRule="auto"/>
        <w:jc w:val="left"/>
      </w:pPr>
      <w:r>
        <w:rPr>
          <w:rFonts w:ascii="Times New Roman" w:cs="Times New Roman" w:eastAsia="Times New Roman" w:hAnsi="Times New Roman"/>
          <w:b/>
          <w:bCs/>
          <w:sz w:val="24"/>
          <w:szCs w:val="24"/>
        </w:rPr>
        <w:t xml:space="preserve">1.2 Rumusan Masalah dan Peluang Usaha</w:t>
      </w:r>
    </w:p>
    <w:p>
      <w:pPr>
        <w:spacing w:after="160" w:before="0" w:line="360" w:lineRule="auto"/>
        <w:ind w:firstLine="720"/>
        <w:jc w:val="both"/>
      </w:pPr>
      <w:r>
        <w:rPr>
          <w:rFonts w:ascii="Times New Roman" w:cs="Times New Roman" w:eastAsia="Times New Roman" w:hAnsi="Times New Roman"/>
          <w:sz w:val="24"/>
          <w:szCs w:val="24"/>
        </w:rPr>
        <w:t xml:space="preserve">Berdasarkan analisis kondisi pasar dan permasalahan yang dihadapi pelaku UMKM digital di Indonesia, terdapat lima permasalahan utama yang menjadi landasan pengembangan Fusion Neural:</w:t>
      </w:r>
    </w:p>
    <w:p>
      <w:pPr>
        <w:pStyle w:val="ListParagraph"/>
        <w:numPr>
          <w:ilvl w:val="0"/>
          <w:numId w:val="2"/>
        </w:numPr>
        <w:spacing w:after="80" w:before="0" w:line="360" w:lineRule="auto"/>
      </w:pPr>
      <w:r>
        <w:rPr>
          <w:rFonts w:ascii="Times New Roman" w:cs="Times New Roman" w:eastAsia="Times New Roman" w:hAnsi="Times New Roman"/>
          <w:sz w:val="24"/>
          <w:szCs w:val="24"/>
        </w:rPr>
        <w:t xml:space="preserve">Kompleksitas pengelolaan multi-platform yang tidak terintegrasi, berpotensi menyebabkan overselling, keterlambatan pengiriman, dan inkonsistensi data antar kanal penjualan.</w:t>
      </w:r>
    </w:p>
    <w:p>
      <w:pPr>
        <w:pStyle w:val="ListParagraph"/>
        <w:numPr>
          <w:ilvl w:val="0"/>
          <w:numId w:val="2"/>
        </w:numPr>
        <w:spacing w:after="80" w:before="0" w:line="360" w:lineRule="auto"/>
      </w:pPr>
      <w:r>
        <w:rPr>
          <w:rFonts w:ascii="Times New Roman" w:cs="Times New Roman" w:eastAsia="Times New Roman" w:hAnsi="Times New Roman"/>
          <w:sz w:val="24"/>
          <w:szCs w:val="24"/>
        </w:rPr>
        <w:t xml:space="preserve">Tidak adanya strategi pemasaran digital yang sistematis dan berbasis data, menyebabkan rendahnya efektivitas konten promosi dalam menjangkau target pasar.</w:t>
      </w:r>
    </w:p>
    <w:p>
      <w:pPr>
        <w:pStyle w:val="ListParagraph"/>
        <w:numPr>
          <w:ilvl w:val="0"/>
          <w:numId w:val="2"/>
        </w:numPr>
        <w:spacing w:after="80" w:before="0" w:line="360" w:lineRule="auto"/>
      </w:pPr>
      <w:r>
        <w:rPr>
          <w:rFonts w:ascii="Times New Roman" w:cs="Times New Roman" w:eastAsia="Times New Roman" w:hAnsi="Times New Roman"/>
          <w:sz w:val="24"/>
          <w:szCs w:val="24"/>
        </w:rPr>
        <w:t xml:space="preserve">Pencatatan keuangan yang tidak terstruktur sehingga kesulitan memantau arus kas, menghitung laba-rugi, dan mengambil keputusan finansial yang akurat.</w:t>
      </w:r>
    </w:p>
    <w:p>
      <w:pPr>
        <w:pStyle w:val="ListParagraph"/>
        <w:numPr>
          <w:ilvl w:val="0"/>
          <w:numId w:val="2"/>
        </w:numPr>
        <w:spacing w:after="80" w:before="0" w:line="360" w:lineRule="auto"/>
      </w:pPr>
      <w:r>
        <w:rPr>
          <w:rFonts w:ascii="Times New Roman" w:cs="Times New Roman" w:eastAsia="Times New Roman" w:hAnsi="Times New Roman"/>
          <w:sz w:val="24"/>
          <w:szCs w:val="24"/>
        </w:rPr>
        <w:t xml:space="preserve">Keterbatasan sumber daya manusia dan literasi teknologi yang menghambat pemanfaatan alat digital secara optimal.</w:t>
      </w:r>
    </w:p>
    <w:p>
      <w:pPr>
        <w:pStyle w:val="ListParagraph"/>
        <w:numPr>
          <w:ilvl w:val="0"/>
          <w:numId w:val="2"/>
        </w:numPr>
        <w:spacing w:after="80" w:before="0" w:line="360" w:lineRule="auto"/>
      </w:pPr>
      <w:r>
        <w:rPr>
          <w:rFonts w:ascii="Times New Roman" w:cs="Times New Roman" w:eastAsia="Times New Roman" w:hAnsi="Times New Roman"/>
          <w:sz w:val="24"/>
          <w:szCs w:val="24"/>
        </w:rPr>
        <w:t xml:space="preserve">Fragmentasi sistem dan tools digital yang memaksa sinkronisasi data manual antar-aplikasi, menciptakan inefisiensi alur kerja yang signifikan.</w:t>
      </w:r>
    </w:p>
    <w:p>
      <w:pPr>
        <w:spacing w:after="80" w:before="0"/>
      </w:pPr>
      <w:r>
        <w:t xml:space="preserve"/>
      </w:r>
    </w:p>
    <w:p>
      <w:pPr>
        <w:spacing w:after="160" w:before="0" w:line="360" w:lineRule="auto"/>
        <w:ind w:firstLine="720"/>
        <w:jc w:val="both"/>
      </w:pPr>
      <w:r>
        <w:rPr>
          <w:rFonts w:ascii="Times New Roman" w:cs="Times New Roman" w:eastAsia="Times New Roman" w:hAnsi="Times New Roman"/>
          <w:sz w:val="24"/>
          <w:szCs w:val="24"/>
        </w:rPr>
        <w:t xml:space="preserve">Permasalahan-permasalahan tersebut menciptakan peluang pasar yang besar bagi solusi terintegrasi. Dengan 3,79 juta UMKM yang telah memasuki ekosistem digital (Kemenkop UKM, 2023) dan tren adopsi teknologi yang terus meningkat, terdapat kesenjangan nyata antara kebutuhan pengelolaan bisnis digital yang kompleks dengan ketersediaan solusi manajemen yang terjangkau dan komprehensif. Fusion Neural memposisikan diri untuk mengisi kesenjangan ini melalui platform AI Business Operating System (AI-BOS) yang modular dan adaptif.</w:t>
      </w:r>
    </w:p>
    <w:p>
      <w:pPr>
        <w:pStyle w:val="Heading2"/>
        <w:spacing w:after="180" w:before="300" w:line="360" w:lineRule="auto"/>
        <w:jc w:val="left"/>
      </w:pPr>
      <w:r>
        <w:rPr>
          <w:rFonts w:ascii="Times New Roman" w:cs="Times New Roman" w:eastAsia="Times New Roman" w:hAnsi="Times New Roman"/>
          <w:b/>
          <w:bCs/>
          <w:sz w:val="24"/>
          <w:szCs w:val="24"/>
        </w:rPr>
        <w:t xml:space="preserve">1.3 Tujuan dan Target Bisnis</w:t>
      </w:r>
    </w:p>
    <w:p>
      <w:pPr>
        <w:spacing w:after="160" w:before="0" w:line="360" w:lineRule="auto"/>
        <w:ind w:firstLine="720"/>
        <w:jc w:val="both"/>
      </w:pPr>
      <w:r>
        <w:rPr>
          <w:rFonts w:ascii="Times New Roman" w:cs="Times New Roman" w:eastAsia="Times New Roman" w:hAnsi="Times New Roman"/>
          <w:sz w:val="24"/>
          <w:szCs w:val="24"/>
        </w:rPr>
        <w:t xml:space="preserve">Pendirian Fusion Neural bertujuan untuk:</w:t>
      </w:r>
    </w:p>
    <w:p>
      <w:pPr>
        <w:pStyle w:val="ListParagraph"/>
        <w:numPr>
          <w:ilvl w:val="0"/>
          <w:numId w:val="3"/>
        </w:numPr>
        <w:spacing w:after="80" w:before="0" w:line="360" w:lineRule="auto"/>
      </w:pPr>
      <w:r>
        <w:rPr>
          <w:rFonts w:ascii="Times New Roman" w:cs="Times New Roman" w:eastAsia="Times New Roman" w:hAnsi="Times New Roman"/>
          <w:sz w:val="24"/>
          <w:szCs w:val="24"/>
        </w:rPr>
        <w:t xml:space="preserve">Menyediakan platform AI-BOS terintegrasi yang memungkinkan UMKM mengelola fungsi operasional, pemasaran, keuangan, dan manajemen strategis dalam satu ekosistem otonom.</w:t>
      </w:r>
    </w:p>
    <w:p>
      <w:pPr>
        <w:pStyle w:val="ListParagraph"/>
        <w:numPr>
          <w:ilvl w:val="0"/>
          <w:numId w:val="3"/>
        </w:numPr>
        <w:spacing w:after="80" w:before="0" w:line="360" w:lineRule="auto"/>
      </w:pPr>
      <w:r>
        <w:rPr>
          <w:rFonts w:ascii="Times New Roman" w:cs="Times New Roman" w:eastAsia="Times New Roman" w:hAnsi="Times New Roman"/>
          <w:sz w:val="24"/>
          <w:szCs w:val="24"/>
        </w:rPr>
        <w:t xml:space="preserve">Mengeliminasi hambatan finansial dan teknis bagi UMKM dalam mengadopsi teknologi kecerdasan buatan tingkat lanjut melalui model harga yang modular dan terukur (pay-as-you-grow).</w:t>
      </w:r>
    </w:p>
    <w:p>
      <w:pPr>
        <w:pStyle w:val="ListParagraph"/>
        <w:numPr>
          <w:ilvl w:val="0"/>
          <w:numId w:val="3"/>
        </w:numPr>
        <w:spacing w:after="80" w:before="0" w:line="360" w:lineRule="auto"/>
      </w:pPr>
      <w:r>
        <w:rPr>
          <w:rFonts w:ascii="Times New Roman" w:cs="Times New Roman" w:eastAsia="Times New Roman" w:hAnsi="Times New Roman"/>
          <w:sz w:val="24"/>
          <w:szCs w:val="24"/>
        </w:rPr>
        <w:t xml:space="preserve">Mendukung akselerasi transformasi digital UMKM Indonesia sebagai kontributor aktif terhadap pertumbuhan ekonomi digital nasional di era Industri 5.0.</w:t>
      </w:r>
    </w:p>
    <w:p>
      <w:pPr>
        <w:spacing w:after="80" w:before="0"/>
      </w:pPr>
      <w:r>
        <w:t xml:space="preserve"/>
      </w:r>
    </w:p>
    <w:p>
      <w:pPr>
        <w:spacing w:after="160" w:before="0" w:line="360" w:lineRule="auto"/>
        <w:ind w:firstLine="720"/>
        <w:jc w:val="both"/>
      </w:pPr>
      <w:r>
        <w:rPr>
          <w:rFonts w:ascii="Times New Roman" w:cs="Times New Roman" w:eastAsia="Times New Roman" w:hAnsi="Times New Roman"/>
          <w:sz w:val="24"/>
          <w:szCs w:val="24"/>
        </w:rPr>
        <w:t xml:space="preserve">Target bisnis Fusion Neural mencakup:</w:t>
      </w:r>
    </w:p>
    <w:p>
      <w:pPr>
        <w:pStyle w:val="ListParagraph"/>
        <w:numPr>
          <w:ilvl w:val="0"/>
          <w:numId w:val="3"/>
        </w:numPr>
        <w:spacing w:after="80" w:before="0" w:line="360" w:lineRule="auto"/>
      </w:pPr>
      <w:r>
        <w:rPr>
          <w:rFonts w:ascii="Times New Roman" w:cs="Times New Roman" w:eastAsia="Times New Roman" w:hAnsi="Times New Roman"/>
          <w:sz w:val="24"/>
          <w:szCs w:val="24"/>
        </w:rPr>
        <w:t xml:space="preserve">Target Pasar: Pelaku UMKM digital yang aktif berjualan di multi-platform (Shopee, TikTok Shop, Instagram, Tokopedia) dengan fokus awal pada kota-kota dengan tingkat adopsi digital tinggi, yaitu Jakarta, Surabaya, Bandung, dan Malang.</w:t>
      </w:r>
    </w:p>
    <w:p>
      <w:pPr>
        <w:pStyle w:val="ListParagraph"/>
        <w:numPr>
          <w:ilvl w:val="0"/>
          <w:numId w:val="3"/>
        </w:numPr>
        <w:spacing w:after="80" w:before="0" w:line="360" w:lineRule="auto"/>
      </w:pPr>
      <w:r>
        <w:rPr>
          <w:rFonts w:ascii="Times New Roman" w:cs="Times New Roman" w:eastAsia="Times New Roman" w:hAnsi="Times New Roman"/>
          <w:sz w:val="24"/>
          <w:szCs w:val="24"/>
        </w:rPr>
        <w:t xml:space="preserve">Target Pendapatan: Mencapai 100 klien aktif pada akhir Tahun ke-1 dengan total proyeksi pendapatan Rp 4,79 miliar, meningkat menjadi 350 klien aktif dengan pendapatan Rp 13,44 miliar pada Tahun ke-2.</w:t>
      </w:r>
    </w:p>
    <w:p>
      <w:pPr>
        <w:pStyle w:val="ListParagraph"/>
        <w:numPr>
          <w:ilvl w:val="0"/>
          <w:numId w:val="3"/>
        </w:numPr>
        <w:spacing w:after="80" w:before="0" w:line="360" w:lineRule="auto"/>
      </w:pPr>
      <w:r>
        <w:rPr>
          <w:rFonts w:ascii="Times New Roman" w:cs="Times New Roman" w:eastAsia="Times New Roman" w:hAnsi="Times New Roman"/>
          <w:sz w:val="24"/>
          <w:szCs w:val="24"/>
        </w:rPr>
        <w:t xml:space="preserve">Target Pertumbuhan: Ekspansi nasional pada Tahun ke-2 dan penetrasi pasar Asia Tenggara pada Tahun ke-3 dengan 1.000 klien aktif.</w:t>
      </w:r>
    </w:p>
    <w:p>
      <w:pPr>
        <w:spacing w:after="0" w:before="0"/>
      </w:pPr>
      <w:r>
        <w:br w:type="page"/>
      </w:r>
    </w:p>
    <w:p>
      <w:pPr>
        <w:pStyle w:val="Heading1"/>
        <w:spacing w:after="240" w:before="360" w:line="360" w:lineRule="auto"/>
        <w:jc w:val="left"/>
      </w:pPr>
      <w:r>
        <w:rPr>
          <w:rFonts w:ascii="Times New Roman" w:cs="Times New Roman" w:eastAsia="Times New Roman" w:hAnsi="Times New Roman"/>
          <w:b/>
          <w:bCs/>
          <w:sz w:val="28"/>
          <w:szCs w:val="28"/>
        </w:rPr>
        <w:t xml:space="preserve">BAB II
MODEL DAN STRATEGI BISNIS</w:t>
      </w:r>
    </w:p>
    <w:p>
      <w:pPr>
        <w:pStyle w:val="Heading2"/>
        <w:spacing w:after="180" w:before="300" w:line="360" w:lineRule="auto"/>
        <w:jc w:val="left"/>
      </w:pPr>
      <w:r>
        <w:rPr>
          <w:rFonts w:ascii="Times New Roman" w:cs="Times New Roman" w:eastAsia="Times New Roman" w:hAnsi="Times New Roman"/>
          <w:b/>
          <w:bCs/>
          <w:sz w:val="24"/>
          <w:szCs w:val="24"/>
        </w:rPr>
        <w:t xml:space="preserve">2.1 Value Proposition</w:t>
      </w:r>
    </w:p>
    <w:p>
      <w:pPr>
        <w:spacing w:after="160" w:before="0" w:line="360" w:lineRule="auto"/>
        <w:ind w:firstLine="720"/>
        <w:jc w:val="both"/>
      </w:pPr>
      <w:r>
        <w:rPr>
          <w:rFonts w:ascii="Times New Roman" w:cs="Times New Roman" w:eastAsia="Times New Roman" w:hAnsi="Times New Roman"/>
          <w:sz w:val="24"/>
          <w:szCs w:val="24"/>
        </w:rPr>
        <w:t xml:space="preserve">Fusion Neural menawarkan AI Business Operating System (AI-BOS) - sebuah platform berbasis Multi-Agent AI yang mengintegrasikan seluruh fungsi operasional bisnis UMKM ke dalam satu ekosistem terpadu. Berbeda dengan solusi digital konvensional yang bersifat parsial dan tidak saling terhubung, Fusion Neural menghadirkan lima nilai utama:</w:t>
      </w:r>
    </w:p>
    <w:p>
      <w:pPr>
        <w:pStyle w:val="Heading3"/>
        <w:spacing w:after="120" w:before="240" w:line="360" w:lineRule="auto"/>
        <w:jc w:val="left"/>
      </w:pPr>
      <w:r>
        <w:rPr>
          <w:rFonts w:ascii="Times New Roman" w:cs="Times New Roman" w:eastAsia="Times New Roman" w:hAnsi="Times New Roman"/>
          <w:b/>
          <w:bCs/>
          <w:sz w:val="24"/>
          <w:szCs w:val="24"/>
        </w:rPr>
        <w:t xml:space="preserve">a. Sentralisasi Ekosistem Melalui AI Core Terpusat</w:t>
      </w:r>
    </w:p>
    <w:p>
      <w:pPr>
        <w:spacing w:after="160" w:before="0" w:line="360" w:lineRule="auto"/>
        <w:ind w:firstLine="720"/>
        <w:jc w:val="both"/>
      </w:pPr>
      <w:r>
        <w:rPr>
          <w:rFonts w:ascii="Times New Roman" w:cs="Times New Roman" w:eastAsia="Times New Roman" w:hAnsi="Times New Roman"/>
          <w:sz w:val="24"/>
          <w:szCs w:val="24"/>
        </w:rPr>
        <w:t xml:space="preserve">Arsitektur AI Core tunggal menyatukan aliran data dari berbagai kanal digital secara langsung ke satu pusat kendali operasional, mengeliminasi sinkronisasi manual antar-aplikasi dan menghapus biaya langganan software yang duplikatif.</w:t>
      </w:r>
    </w:p>
    <w:p>
      <w:pPr>
        <w:pStyle w:val="Heading3"/>
        <w:spacing w:after="120" w:before="240" w:line="360" w:lineRule="auto"/>
        <w:jc w:val="left"/>
      </w:pPr>
      <w:r>
        <w:rPr>
          <w:rFonts w:ascii="Times New Roman" w:cs="Times New Roman" w:eastAsia="Times New Roman" w:hAnsi="Times New Roman"/>
          <w:b/>
          <w:bCs/>
          <w:sz w:val="24"/>
          <w:szCs w:val="24"/>
        </w:rPr>
        <w:t xml:space="preserve">b. Supervisi Strategis Otomatis Melalui AI Manager</w:t>
      </w:r>
    </w:p>
    <w:p>
      <w:pPr>
        <w:spacing w:after="160" w:before="0" w:line="360" w:lineRule="auto"/>
        <w:ind w:firstLine="720"/>
        <w:jc w:val="both"/>
      </w:pPr>
      <w:r>
        <w:rPr>
          <w:rFonts w:ascii="Times New Roman" w:cs="Times New Roman" w:eastAsia="Times New Roman" w:hAnsi="Times New Roman"/>
          <w:sz w:val="24"/>
          <w:szCs w:val="24"/>
        </w:rPr>
        <w:t xml:space="preserve">AI Manager berfungsi sebagai analis strategis otonom yang menggabungkan data mentah dari seluruh divisi, menerjemahkannya menjadi rekomendasi bisnis siap pakai dalam bahasa sehari-hari, sehingga pemilik UMKM dapat membuat keputusan akurat berbasis data tanpa keahlian analitik khusus.</w:t>
      </w:r>
    </w:p>
    <w:p>
      <w:pPr>
        <w:pStyle w:val="Heading3"/>
        <w:spacing w:after="120" w:before="240" w:line="360" w:lineRule="auto"/>
        <w:jc w:val="left"/>
      </w:pPr>
      <w:r>
        <w:rPr>
          <w:rFonts w:ascii="Times New Roman" w:cs="Times New Roman" w:eastAsia="Times New Roman" w:hAnsi="Times New Roman"/>
          <w:b/>
          <w:bCs/>
          <w:sz w:val="24"/>
          <w:szCs w:val="24"/>
        </w:rPr>
        <w:t xml:space="preserve">c. Otomatisasi Operasional Terintegrasi (AI Admin &amp; AI Finance)</w:t>
      </w:r>
    </w:p>
    <w:p>
      <w:pPr>
        <w:spacing w:after="160" w:before="0" w:line="360" w:lineRule="auto"/>
        <w:ind w:firstLine="720"/>
        <w:jc w:val="both"/>
      </w:pPr>
      <w:r>
        <w:rPr>
          <w:rFonts w:ascii="Times New Roman" w:cs="Times New Roman" w:eastAsia="Times New Roman" w:hAnsi="Times New Roman"/>
          <w:sz w:val="24"/>
          <w:szCs w:val="24"/>
        </w:rPr>
        <w:t xml:space="preserve">AI Admin mengelola sinkronisasi stok real-time lintas platform dan logistik gudang secara otonom, sementara AI Finance bertindak sebagai Virtual CFO yang menjurnal arus kas, menghitung ROI, dan menghasilkan laporan keuangan secara instan dari setiap transaksi yang terjadi.</w:t>
      </w:r>
    </w:p>
    <w:p>
      <w:pPr>
        <w:pStyle w:val="Heading3"/>
        <w:spacing w:after="120" w:before="240" w:line="360" w:lineRule="auto"/>
        <w:jc w:val="left"/>
      </w:pPr>
      <w:r>
        <w:rPr>
          <w:rFonts w:ascii="Times New Roman" w:cs="Times New Roman" w:eastAsia="Times New Roman" w:hAnsi="Times New Roman"/>
          <w:b/>
          <w:bCs/>
          <w:sz w:val="24"/>
          <w:szCs w:val="24"/>
        </w:rPr>
        <w:t xml:space="preserve">d. Riset dan Eksekusi Pemasaran Mandiri (AI Marketing)</w:t>
      </w:r>
    </w:p>
    <w:p>
      <w:pPr>
        <w:spacing w:after="160" w:before="0" w:line="360" w:lineRule="auto"/>
        <w:ind w:firstLine="720"/>
        <w:jc w:val="both"/>
      </w:pPr>
      <w:r>
        <w:rPr>
          <w:rFonts w:ascii="Times New Roman" w:cs="Times New Roman" w:eastAsia="Times New Roman" w:hAnsi="Times New Roman"/>
          <w:sz w:val="24"/>
          <w:szCs w:val="24"/>
        </w:rPr>
        <w:t xml:space="preserve">AI Marketing melakukan riset tren pasar secara real-time, mengonversi data tersebut menjadi aset visual dan teks pemasaran yang persuasif, serta menjadwalkan distribusi konten secara otomatis ke berbagai kanal media sosial pada waktu dengan trafik tertinggi (prime time).</w:t>
      </w:r>
    </w:p>
    <w:p>
      <w:pPr>
        <w:pStyle w:val="Heading3"/>
        <w:spacing w:after="120" w:before="240" w:line="360" w:lineRule="auto"/>
        <w:jc w:val="left"/>
      </w:pPr>
      <w:r>
        <w:rPr>
          <w:rFonts w:ascii="Times New Roman" w:cs="Times New Roman" w:eastAsia="Times New Roman" w:hAnsi="Times New Roman"/>
          <w:b/>
          <w:bCs/>
          <w:sz w:val="24"/>
          <w:szCs w:val="24"/>
        </w:rPr>
        <w:t xml:space="preserve">e. Arsitektur Modular Universal (Pay-As-You-Grow)</w:t>
      </w:r>
    </w:p>
    <w:p>
      <w:pPr>
        <w:spacing w:after="160" w:before="0" w:line="360" w:lineRule="auto"/>
        <w:ind w:firstLine="720"/>
        <w:jc w:val="both"/>
      </w:pPr>
      <w:r>
        <w:rPr>
          <w:rFonts w:ascii="Times New Roman" w:cs="Times New Roman" w:eastAsia="Times New Roman" w:hAnsi="Times New Roman"/>
          <w:sz w:val="24"/>
          <w:szCs w:val="24"/>
        </w:rPr>
        <w:t xml:space="preserve">Model arsitektur modular memungkinkan pengguna mengaktifkan komponen AI secara bertahap sesuai kapasitas modal dan kebutuhan spesifik usahanya, tanpa harus mengadopsi seluruh ekosistem sekaligus - memastikan investasi teknologi selalu berbanding lurus dengan pertumbuhan kapasitas pendapatan.</w:t>
      </w:r>
    </w:p>
    <w:p>
      <w:pPr>
        <w:pStyle w:val="Heading2"/>
        <w:spacing w:after="180" w:before="300" w:line="360" w:lineRule="auto"/>
        <w:jc w:val="left"/>
      </w:pPr>
      <w:r>
        <w:rPr>
          <w:rFonts w:ascii="Times New Roman" w:cs="Times New Roman" w:eastAsia="Times New Roman" w:hAnsi="Times New Roman"/>
          <w:b/>
          <w:bCs/>
          <w:sz w:val="24"/>
          <w:szCs w:val="24"/>
        </w:rPr>
        <w:t xml:space="preserve">2.2 Business Model Canvas</w:t>
      </w:r>
    </w:p>
    <w:p>
      <w:pPr>
        <w:spacing w:after="160" w:before="0" w:line="360" w:lineRule="auto"/>
        <w:ind w:firstLine="720"/>
        <w:jc w:val="both"/>
      </w:pPr>
      <w:r>
        <w:rPr>
          <w:rFonts w:ascii="Times New Roman" w:cs="Times New Roman" w:eastAsia="Times New Roman" w:hAnsi="Times New Roman"/>
          <w:sz w:val="24"/>
          <w:szCs w:val="24"/>
        </w:rPr>
        <w:t xml:space="preserve">Fusion Neural menerapkan model bisnis B2B SaaS (Business-to-Business Software as a Service) dengan pendekatan High-Ticket yang dirancang untuk memaksimalkan recurring revenue. Sembilan blok Business Model Canvas (Osterwalder &amp; Pigneur, 2010) dijabarkan sebagai berikut:</w:t>
      </w:r>
    </w:p>
    <w:p>
      <w:pPr>
        <w:pStyle w:val="ListParagraph"/>
        <w:numPr>
          <w:ilvl w:val="0"/>
          <w:numId w:val="3"/>
        </w:numPr>
        <w:spacing w:after="80" w:before="0" w:line="360" w:lineRule="auto"/>
      </w:pPr>
      <w:r>
        <w:rPr>
          <w:rFonts w:ascii="Times New Roman" w:cs="Times New Roman" w:eastAsia="Times New Roman" w:hAnsi="Times New Roman"/>
          <w:sz w:val="24"/>
          <w:szCs w:val="24"/>
        </w:rPr>
        <w:t xml:space="preserve">Key Partners: OpenAI/Groq (LLM provider), platform e-commerce (TikTok Shop, Shopee, Tokopedia), mitra logistik JNT Express, penyedia infrastruktur cloud (AWS/Alibaba Cloud), dan Auditor Pajak (Otomasi Pajak).</w:t>
      </w:r>
    </w:p>
    <w:p>
      <w:pPr>
        <w:pStyle w:val="ListParagraph"/>
        <w:numPr>
          <w:ilvl w:val="0"/>
          <w:numId w:val="3"/>
        </w:numPr>
        <w:spacing w:after="80" w:before="0" w:line="360" w:lineRule="auto"/>
      </w:pPr>
      <w:r>
        <w:rPr>
          <w:rFonts w:ascii="Times New Roman" w:cs="Times New Roman" w:eastAsia="Times New Roman" w:hAnsi="Times New Roman"/>
          <w:sz w:val="24"/>
          <w:szCs w:val="24"/>
        </w:rPr>
        <w:t xml:space="preserve">Key Activities: Pengembangan dan pemeliharaan modul AI, integrasi ekosistem otonom 24 jam, optimalisasi sinkronisasi antar-komponen sistem, serta ekspansi API multi-platform.</w:t>
      </w:r>
    </w:p>
    <w:p>
      <w:pPr>
        <w:pStyle w:val="ListParagraph"/>
        <w:numPr>
          <w:ilvl w:val="0"/>
          <w:numId w:val="3"/>
        </w:numPr>
        <w:spacing w:after="80" w:before="0" w:line="360" w:lineRule="auto"/>
      </w:pPr>
      <w:r>
        <w:rPr>
          <w:rFonts w:ascii="Times New Roman" w:cs="Times New Roman" w:eastAsia="Times New Roman" w:hAnsi="Times New Roman"/>
          <w:sz w:val="24"/>
          <w:szCs w:val="24"/>
        </w:rPr>
        <w:t xml:space="preserve">Key Resources: Algoritma AI Core dan framework modular, infrastruktur cloud dan server terpusat, integrasi API pihak ketiga, database tren pasar dan finansial, serta website resmi dan dasbor pengguna.</w:t>
      </w:r>
    </w:p>
    <w:p>
      <w:pPr>
        <w:pStyle w:val="ListParagraph"/>
        <w:numPr>
          <w:ilvl w:val="0"/>
          <w:numId w:val="3"/>
        </w:numPr>
        <w:spacing w:after="80" w:before="0" w:line="360" w:lineRule="auto"/>
      </w:pPr>
      <w:r>
        <w:rPr>
          <w:rFonts w:ascii="Times New Roman" w:cs="Times New Roman" w:eastAsia="Times New Roman" w:hAnsi="Times New Roman"/>
          <w:sz w:val="24"/>
          <w:szCs w:val="24"/>
        </w:rPr>
        <w:t xml:space="preserve">Value Proposition: Full One-Man Company - platform AI-BOS yang mengubah struktur konvensional UMKM menjadi ekosistem bisnis otonom dan adaptif.</w:t>
      </w:r>
    </w:p>
    <w:p>
      <w:pPr>
        <w:pStyle w:val="ListParagraph"/>
        <w:numPr>
          <w:ilvl w:val="0"/>
          <w:numId w:val="3"/>
        </w:numPr>
        <w:spacing w:after="80" w:before="0" w:line="360" w:lineRule="auto"/>
      </w:pPr>
      <w:r>
        <w:rPr>
          <w:rFonts w:ascii="Times New Roman" w:cs="Times New Roman" w:eastAsia="Times New Roman" w:hAnsi="Times New Roman"/>
          <w:sz w:val="24"/>
          <w:szCs w:val="24"/>
        </w:rPr>
        <w:t xml:space="preserve">Customer Relationships: Nama brand yang menarik, sistem feedback loop otomatis, layanan asisten virtual 24 jam, dan kampanye berbasis solusi untuk permasalahan UMKM.</w:t>
      </w:r>
    </w:p>
    <w:p>
      <w:pPr>
        <w:pStyle w:val="ListParagraph"/>
        <w:numPr>
          <w:ilvl w:val="0"/>
          <w:numId w:val="3"/>
        </w:numPr>
        <w:spacing w:after="80" w:before="0" w:line="360" w:lineRule="auto"/>
      </w:pPr>
      <w:r>
        <w:rPr>
          <w:rFonts w:ascii="Times New Roman" w:cs="Times New Roman" w:eastAsia="Times New Roman" w:hAnsi="Times New Roman"/>
          <w:sz w:val="24"/>
          <w:szCs w:val="24"/>
        </w:rPr>
        <w:t xml:space="preserve">Channels: Website resmi, Instagram, TikTok, X (Twitter), kemitraan komunitas startup dan UMKM, serta platform e-commerce.</w:t>
      </w:r>
    </w:p>
    <w:p>
      <w:pPr>
        <w:pStyle w:val="ListParagraph"/>
        <w:numPr>
          <w:ilvl w:val="0"/>
          <w:numId w:val="3"/>
        </w:numPr>
        <w:spacing w:after="80" w:before="0" w:line="360" w:lineRule="auto"/>
      </w:pPr>
      <w:r>
        <w:rPr>
          <w:rFonts w:ascii="Times New Roman" w:cs="Times New Roman" w:eastAsia="Times New Roman" w:hAnsi="Times New Roman"/>
          <w:sz w:val="24"/>
          <w:szCs w:val="24"/>
        </w:rPr>
        <w:t xml:space="preserve">Customer Segments: Solopreneur, UMKM yang sedang berkembang, dan perusahaan industri sektor menengah.</w:t>
      </w:r>
    </w:p>
    <w:p>
      <w:pPr>
        <w:pStyle w:val="ListParagraph"/>
        <w:numPr>
          <w:ilvl w:val="0"/>
          <w:numId w:val="3"/>
        </w:numPr>
        <w:spacing w:after="80" w:before="0" w:line="360" w:lineRule="auto"/>
      </w:pPr>
      <w:r>
        <w:rPr>
          <w:rFonts w:ascii="Times New Roman" w:cs="Times New Roman" w:eastAsia="Times New Roman" w:hAnsi="Times New Roman"/>
          <w:sz w:val="24"/>
          <w:szCs w:val="24"/>
        </w:rPr>
        <w:t xml:space="preserve">Cost Structure: Subskripsi AI (OpenAI/Groq), hosting domain, server, API WhatsApp, serta biaya iklan TikTok Ads dan Instagram Ads.</w:t>
      </w:r>
    </w:p>
    <w:p>
      <w:pPr>
        <w:pStyle w:val="ListParagraph"/>
        <w:numPr>
          <w:ilvl w:val="0"/>
          <w:numId w:val="3"/>
        </w:numPr>
        <w:spacing w:after="80" w:before="0" w:line="360" w:lineRule="auto"/>
      </w:pPr>
      <w:r>
        <w:rPr>
          <w:rFonts w:ascii="Times New Roman" w:cs="Times New Roman" w:eastAsia="Times New Roman" w:hAnsi="Times New Roman"/>
          <w:sz w:val="24"/>
          <w:szCs w:val="24"/>
        </w:rPr>
        <w:t xml:space="preserve">Revenue Streams: Setup fee (one-time) dan biaya subskripsi AI bulanan/tahunan (recurring revenue).</w:t>
      </w:r>
    </w:p>
    <w:p>
      <w:pPr>
        <w:spacing w:after="80" w:before="0"/>
      </w:pPr>
      <w:r>
        <w:t xml:space="preserve"/>
      </w:r>
    </w:p>
    <w:p>
      <w:pPr>
        <w:spacing w:after="160" w:before="0" w:line="360" w:lineRule="auto"/>
        <w:ind w:firstLine="720"/>
        <w:jc w:val="both"/>
      </w:pPr>
      <w:r>
        <w:rPr>
          <w:rFonts w:ascii="Times New Roman" w:cs="Times New Roman" w:eastAsia="Times New Roman" w:hAnsi="Times New Roman"/>
          <w:sz w:val="24"/>
          <w:szCs w:val="24"/>
        </w:rPr>
        <w:t xml:space="preserve">Sumber pendapatan utama terdiri dari dua komponen: (1) Setup Fee sebagai biaya aktivasi satu kali yang mencakup inisialisasi arsitektur, sinkronisasi API, dan konfigurasi awal model AI Core; dan (2) Subskripsi AI sebagai recurring revenue yang memberikan hak akses penuh ke ekosistem komputasi otonom 24 jam.</w:t>
      </w:r>
    </w:p>
    <w:p>
      <w:pPr>
        <w:pStyle w:val="Heading2"/>
        <w:spacing w:after="180" w:before="300" w:line="360" w:lineRule="auto"/>
        <w:jc w:val="left"/>
      </w:pPr>
      <w:r>
        <w:rPr>
          <w:rFonts w:ascii="Times New Roman" w:cs="Times New Roman" w:eastAsia="Times New Roman" w:hAnsi="Times New Roman"/>
          <w:b/>
          <w:bCs/>
          <w:sz w:val="24"/>
          <w:szCs w:val="24"/>
        </w:rPr>
        <w:t xml:space="preserve">2.3 Analisis Pasar dan Kompetitor</w:t>
      </w:r>
    </w:p>
    <w:p>
      <w:pPr>
        <w:pStyle w:val="Heading3"/>
        <w:spacing w:after="120" w:before="240" w:line="360" w:lineRule="auto"/>
        <w:jc w:val="left"/>
      </w:pPr>
      <w:r>
        <w:rPr>
          <w:rFonts w:ascii="Times New Roman" w:cs="Times New Roman" w:eastAsia="Times New Roman" w:hAnsi="Times New Roman"/>
          <w:b/>
          <w:bCs/>
          <w:sz w:val="24"/>
          <w:szCs w:val="24"/>
        </w:rPr>
        <w:t xml:space="preserve">a. Ukuran dan Tren Pasar</w:t>
      </w:r>
    </w:p>
    <w:p>
      <w:pPr>
        <w:spacing w:after="160" w:before="0" w:line="360" w:lineRule="auto"/>
        <w:ind w:firstLine="720"/>
        <w:jc w:val="both"/>
      </w:pPr>
      <w:r>
        <w:rPr>
          <w:rFonts w:ascii="Times New Roman" w:cs="Times New Roman" w:eastAsia="Times New Roman" w:hAnsi="Times New Roman"/>
          <w:sz w:val="24"/>
          <w:szCs w:val="24"/>
        </w:rPr>
        <w:t xml:space="preserve">Potensi pasar Fusion Neural sangat signifikan. Berdasarkan laporan Kementerian Koordinator Bidang Perekonomian (2024), sektor UMKM di Indonesia mencakup sekitar 64,2 juta unit usaha dan berkontribusi sebesar 61% terhadap PDB nasional. Dari jumlah tersebut, sebanyak 3,79 juta UMKM telah berhasil go digital melalui program UKM Go Digital (Kemenkop UKM, 2023), dan angka ini terus meningkat seiring intensifikasi penetrasi internet dan smartphone di seluruh wilayah Indonesia.</w:t>
      </w:r>
    </w:p>
    <w:p>
      <w:pPr>
        <w:spacing w:after="160" w:before="0" w:line="360" w:lineRule="auto"/>
        <w:ind w:firstLine="720"/>
        <w:jc w:val="both"/>
      </w:pPr>
      <w:r>
        <w:rPr>
          <w:rFonts w:ascii="Times New Roman" w:cs="Times New Roman" w:eastAsia="Times New Roman" w:hAnsi="Times New Roman"/>
          <w:sz w:val="24"/>
          <w:szCs w:val="24"/>
        </w:rPr>
        <w:t xml:space="preserve">Dari perspektif makro, pasar AI SaaS global diproyeksikan tumbuh dengan Compound Annual Growth Rate (CAGR) sebesar 37,3% hingga tahun 2030 (Grand View Research, 2023), dengan Asia Tenggara sebagai salah satu kawasan dengan pertumbuhan adopsi teknologi AI tertinggi. Secara spesifik, Indonesia sebagai ekonomi digital terbesar di ASEAN menjadi lahan subur bagi solusi AI yang menyasar segmen UMKM.</w:t>
      </w:r>
    </w:p>
    <w:p>
      <w:pPr>
        <w:pStyle w:val="Heading3"/>
        <w:spacing w:after="120" w:before="240" w:line="360" w:lineRule="auto"/>
        <w:jc w:val="left"/>
      </w:pPr>
      <w:r>
        <w:rPr>
          <w:rFonts w:ascii="Times New Roman" w:cs="Times New Roman" w:eastAsia="Times New Roman" w:hAnsi="Times New Roman"/>
          <w:b/>
          <w:bCs/>
          <w:sz w:val="24"/>
          <w:szCs w:val="24"/>
        </w:rPr>
        <w:t xml:space="preserve">b. Karakteristik Pelanggan Target</w:t>
      </w:r>
    </w:p>
    <w:p>
      <w:pPr>
        <w:spacing w:after="160" w:before="0" w:line="360" w:lineRule="auto"/>
        <w:ind w:firstLine="720"/>
        <w:jc w:val="both"/>
      </w:pPr>
      <w:r>
        <w:rPr>
          <w:rFonts w:ascii="Times New Roman" w:cs="Times New Roman" w:eastAsia="Times New Roman" w:hAnsi="Times New Roman"/>
          <w:sz w:val="24"/>
          <w:szCs w:val="24"/>
        </w:rPr>
        <w:t xml:space="preserve">Fusion Neural menargetkan tiga segmen utama berdasarkan kerangka Five Pillars of Business (Produk, Pemasaran &amp; Penjualan, Operasi &amp; Proses, SDM &amp; Talenta, dan Keuangan):</w:t>
      </w:r>
    </w:p>
    <w:p>
      <w:pPr>
        <w:pStyle w:val="ListParagraph"/>
        <w:numPr>
          <w:ilvl w:val="0"/>
          <w:numId w:val="3"/>
        </w:numPr>
        <w:spacing w:after="80" w:before="0" w:line="360" w:lineRule="auto"/>
      </w:pPr>
      <w:r>
        <w:rPr>
          <w:rFonts w:ascii="Times New Roman" w:cs="Times New Roman" w:eastAsia="Times New Roman" w:hAnsi="Times New Roman"/>
          <w:sz w:val="24"/>
          <w:szCs w:val="24"/>
        </w:rPr>
        <w:t xml:space="preserve">UMKM Digital Multi-Platform: Pelaku usaha yang berjualan di lebih dari satu marketplace dan mengalami disfungsi pada pilar Operasi &amp; Proses serta Pemasaran &amp; Penjualan.</w:t>
      </w:r>
    </w:p>
    <w:p>
      <w:pPr>
        <w:pStyle w:val="ListParagraph"/>
        <w:numPr>
          <w:ilvl w:val="0"/>
          <w:numId w:val="3"/>
        </w:numPr>
        <w:spacing w:after="80" w:before="0" w:line="360" w:lineRule="auto"/>
      </w:pPr>
      <w:r>
        <w:rPr>
          <w:rFonts w:ascii="Times New Roman" w:cs="Times New Roman" w:eastAsia="Times New Roman" w:hAnsi="Times New Roman"/>
          <w:sz w:val="24"/>
          <w:szCs w:val="24"/>
        </w:rPr>
        <w:t xml:space="preserve">UMKM dengan Keterbatasan SDM: Pelaku usaha yang defisit pada pilar Human Resources &amp; Talents sehingga membutuhkan teknologi otonom sebagai pengganti peran administratif harian.</w:t>
      </w:r>
    </w:p>
    <w:p>
      <w:pPr>
        <w:pStyle w:val="ListParagraph"/>
        <w:numPr>
          <w:ilvl w:val="0"/>
          <w:numId w:val="3"/>
        </w:numPr>
        <w:spacing w:after="80" w:before="0" w:line="360" w:lineRule="auto"/>
      </w:pPr>
      <w:r>
        <w:rPr>
          <w:rFonts w:ascii="Times New Roman" w:cs="Times New Roman" w:eastAsia="Times New Roman" w:hAnsi="Times New Roman"/>
          <w:sz w:val="24"/>
          <w:szCs w:val="24"/>
        </w:rPr>
        <w:t xml:space="preserve">UMKM Berkembang (Scaling Business): Bisnis yang volume penjualannya meningkat pesat dan membutuhkan penguatan pilar Finance serta kapabilitas pengambilan keputusan strategis berbasis data.</w:t>
      </w:r>
    </w:p>
    <w:p>
      <w:pPr>
        <w:pStyle w:val="Heading3"/>
        <w:spacing w:after="120" w:before="240" w:line="360" w:lineRule="auto"/>
        <w:jc w:val="left"/>
      </w:pPr>
      <w:r>
        <w:rPr>
          <w:rFonts w:ascii="Times New Roman" w:cs="Times New Roman" w:eastAsia="Times New Roman" w:hAnsi="Times New Roman"/>
          <w:b/>
          <w:bCs/>
          <w:sz w:val="24"/>
          <w:szCs w:val="24"/>
        </w:rPr>
        <w:t xml:space="preserve">c. Analisis Kompetitor</w:t>
      </w:r>
    </w:p>
    <w:p>
      <w:pPr>
        <w:spacing w:after="160" w:before="0" w:line="360" w:lineRule="auto"/>
        <w:ind w:firstLine="720"/>
        <w:jc w:val="both"/>
      </w:pPr>
      <w:r>
        <w:rPr>
          <w:rFonts w:ascii="Times New Roman" w:cs="Times New Roman" w:eastAsia="Times New Roman" w:hAnsi="Times New Roman"/>
          <w:sz w:val="24"/>
          <w:szCs w:val="24"/>
        </w:rPr>
        <w:t xml:space="preserve">Dalam lanskap persaingan solusi digital UMKM, Fusion Neural menghadapi dua kategori kompetitor:</w:t>
      </w:r>
    </w:p>
    <w:p>
      <w:pPr>
        <w:pStyle w:val="ListParagraph"/>
        <w:numPr>
          <w:ilvl w:val="0"/>
          <w:numId w:val="3"/>
        </w:numPr>
        <w:spacing w:after="80" w:before="0" w:line="360" w:lineRule="auto"/>
      </w:pPr>
      <w:r>
        <w:rPr>
          <w:rFonts w:ascii="Times New Roman" w:cs="Times New Roman" w:eastAsia="Times New Roman" w:hAnsi="Times New Roman"/>
          <w:sz w:val="24"/>
          <w:szCs w:val="24"/>
        </w:rPr>
        <w:t xml:space="preserve">Kompetitor Langsung: Platform manajemen bisnis lokal seperti Moka POS, Jurnal.id (Accurate), dan BukuWarung yang menawarkan solusi manajemen parsial (keuangan atau inventaris saja) tanpa integrasi multi-agent AI. Solusi ini bersifat silo - tidak saling terhubung dan memerlukan sinkronisasi manual.</w:t>
      </w:r>
    </w:p>
    <w:p>
      <w:pPr>
        <w:pStyle w:val="ListParagraph"/>
        <w:numPr>
          <w:ilvl w:val="0"/>
          <w:numId w:val="3"/>
        </w:numPr>
        <w:spacing w:after="80" w:before="0" w:line="360" w:lineRule="auto"/>
      </w:pPr>
      <w:r>
        <w:rPr>
          <w:rFonts w:ascii="Times New Roman" w:cs="Times New Roman" w:eastAsia="Times New Roman" w:hAnsi="Times New Roman"/>
          <w:sz w:val="24"/>
          <w:szCs w:val="24"/>
        </w:rPr>
        <w:t xml:space="preserve">Kompetitor Tidak Langsung: Fitur AI bawaan dari platform e-commerce besar (Shopee, TikTok) yang cenderung mengunci pengguna pada satu ekosistem. Berbeda dengan Fusion Neural yang bersifat platform-independent dan mampu mengintegrasikan semua kanal tanpa bias platform.</w:t>
      </w:r>
    </w:p>
    <w:p>
      <w:pPr>
        <w:spacing w:after="80" w:before="0"/>
      </w:pPr>
      <w:r>
        <w:t xml:space="preserve"/>
      </w:r>
    </w:p>
    <w:p>
      <w:pPr>
        <w:spacing w:after="160" w:before="0" w:line="360" w:lineRule="auto"/>
        <w:ind w:firstLine="720"/>
        <w:jc w:val="both"/>
      </w:pPr>
      <w:r>
        <w:rPr>
          <w:rFonts w:ascii="Times New Roman" w:cs="Times New Roman" w:eastAsia="Times New Roman" w:hAnsi="Times New Roman"/>
          <w:sz w:val="24"/>
          <w:szCs w:val="24"/>
        </w:rPr>
        <w:t xml:space="preserve">Keunggulan kompetitif utama Fusion Neural terletak pada kombinasi unik: (1) integrasi multi-platform tanpa bias; (2) pendekatan multi-agent AI yang bekerja secara sinergis; (3) model modular yang fleksibel; dan (4) posisi sebagai solusi yang berdiri sendiri dan tidak bergantung pada satu vendor platform tertentu.</w:t>
      </w:r>
    </w:p>
    <w:p>
      <w:pPr>
        <w:pStyle w:val="Heading2"/>
        <w:spacing w:after="180" w:before="300" w:line="360" w:lineRule="auto"/>
        <w:jc w:val="left"/>
      </w:pPr>
      <w:r>
        <w:rPr>
          <w:rFonts w:ascii="Times New Roman" w:cs="Times New Roman" w:eastAsia="Times New Roman" w:hAnsi="Times New Roman"/>
          <w:b/>
          <w:bCs/>
          <w:sz w:val="24"/>
          <w:szCs w:val="24"/>
        </w:rPr>
        <w:t xml:space="preserve">2.4 Strategi Pemasaran</w:t>
      </w:r>
    </w:p>
    <w:p>
      <w:pPr>
        <w:pStyle w:val="Heading3"/>
        <w:spacing w:after="120" w:before="240" w:line="360" w:lineRule="auto"/>
        <w:jc w:val="left"/>
      </w:pPr>
      <w:r>
        <w:rPr>
          <w:rFonts w:ascii="Times New Roman" w:cs="Times New Roman" w:eastAsia="Times New Roman" w:hAnsi="Times New Roman"/>
          <w:b/>
          <w:bCs/>
          <w:sz w:val="24"/>
          <w:szCs w:val="24"/>
        </w:rPr>
        <w:t xml:space="preserve">a. Branding dan Positioning</w:t>
      </w:r>
    </w:p>
    <w:p>
      <w:pPr>
        <w:spacing w:after="160" w:before="0" w:line="360" w:lineRule="auto"/>
        <w:ind w:firstLine="720"/>
        <w:jc w:val="both"/>
      </w:pPr>
      <w:r>
        <w:rPr>
          <w:rFonts w:ascii="Times New Roman" w:cs="Times New Roman" w:eastAsia="Times New Roman" w:hAnsi="Times New Roman"/>
          <w:sz w:val="24"/>
          <w:szCs w:val="24"/>
        </w:rPr>
        <w:t xml:space="preserve">Fusion Neural diposisikan dengan nilai utama "Kapasitas Perusahaan Besar, Dalam Kendali Satu Orang". Strategi branding berfokus pada dua pendekatan: (1) Visual Trust - desain UI/UX bertema enterprise-grade yang mencerminkan professionalisme namun tetap terjangkau; dan (2) AI-Human Narrative - narasi yang menekankan bahwa AI hadir sebagai "staf terbaik yang tidak pernah lelah", bukan sebagai pengganti pemilik usaha. Pendekatan ini secara aktif membangun kedekatan emosional sekaligus menghapus stigma kerumitan teknologi AI.</w:t>
      </w:r>
    </w:p>
    <w:p>
      <w:pPr>
        <w:pStyle w:val="Heading3"/>
        <w:spacing w:after="120" w:before="240" w:line="360" w:lineRule="auto"/>
        <w:jc w:val="left"/>
      </w:pPr>
      <w:r>
        <w:rPr>
          <w:rFonts w:ascii="Times New Roman" w:cs="Times New Roman" w:eastAsia="Times New Roman" w:hAnsi="Times New Roman"/>
          <w:b/>
          <w:bCs/>
          <w:sz w:val="24"/>
          <w:szCs w:val="24"/>
        </w:rPr>
        <w:t xml:space="preserve">b. Digital Marketing Berbasis Data (Data-Driven Growth)</w:t>
      </w:r>
    </w:p>
    <w:p>
      <w:pPr>
        <w:spacing w:after="160" w:before="0" w:line="360" w:lineRule="auto"/>
        <w:ind w:firstLine="720"/>
        <w:jc w:val="both"/>
      </w:pPr>
      <w:r>
        <w:rPr>
          <w:rFonts w:ascii="Times New Roman" w:cs="Times New Roman" w:eastAsia="Times New Roman" w:hAnsi="Times New Roman"/>
          <w:sz w:val="24"/>
          <w:szCs w:val="24"/>
        </w:rPr>
        <w:t xml:space="preserve">Fusion Neural menerapkan strategi Data-Driven Growth melalui tiga taktik otonom yang mengintegrasikan Generative AI dengan ekosistem Meta Ads dan TikTok Ads:</w:t>
      </w:r>
    </w:p>
    <w:p>
      <w:pPr>
        <w:pStyle w:val="ListParagraph"/>
        <w:numPr>
          <w:ilvl w:val="0"/>
          <w:numId w:val="3"/>
        </w:numPr>
        <w:spacing w:after="80" w:before="0" w:line="360" w:lineRule="auto"/>
      </w:pPr>
      <w:r>
        <w:rPr>
          <w:rFonts w:ascii="Times New Roman" w:cs="Times New Roman" w:eastAsia="Times New Roman" w:hAnsi="Times New Roman"/>
          <w:sz w:val="24"/>
          <w:szCs w:val="24"/>
        </w:rPr>
        <w:t xml:space="preserve">AI-Enhanced Targeting: Mendeteksi pola perilaku spesifik pelaku UMKM (misalnya pencarian "pencatatan stok manual") untuk membangun Lookalike Audience dengan probabilitas konversi 3x lebih tinggi dibanding interest-based targeting konvensional.</w:t>
      </w:r>
    </w:p>
    <w:p>
      <w:pPr>
        <w:pStyle w:val="ListParagraph"/>
        <w:numPr>
          <w:ilvl w:val="0"/>
          <w:numId w:val="3"/>
        </w:numPr>
        <w:spacing w:after="80" w:before="0" w:line="360" w:lineRule="auto"/>
      </w:pPr>
      <w:r>
        <w:rPr>
          <w:rFonts w:ascii="Times New Roman" w:cs="Times New Roman" w:eastAsia="Times New Roman" w:hAnsi="Times New Roman"/>
          <w:sz w:val="24"/>
          <w:szCs w:val="24"/>
        </w:rPr>
        <w:t xml:space="preserve">Automated Creative Personalization: Model AI Marketing melakukan A/B testing otonom terhadap ratusan variasi copywriting dan visual iklan, secara otomatis menghentikan iklan berperforma rendah dan mengalihkan anggaran ke konten dengan CTR tertinggi secara real-time.</w:t>
      </w:r>
    </w:p>
    <w:p>
      <w:pPr>
        <w:pStyle w:val="ListParagraph"/>
        <w:numPr>
          <w:ilvl w:val="0"/>
          <w:numId w:val="3"/>
        </w:numPr>
        <w:spacing w:after="80" w:before="0" w:line="360" w:lineRule="auto"/>
      </w:pPr>
      <w:r>
        <w:rPr>
          <w:rFonts w:ascii="Times New Roman" w:cs="Times New Roman" w:eastAsia="Times New Roman" w:hAnsi="Times New Roman"/>
          <w:sz w:val="24"/>
          <w:szCs w:val="24"/>
        </w:rPr>
        <w:t xml:space="preserve">Sentiment-Based Retargeting: Calon pengguna yang belum konversi disasar ulang dengan konten testimoni spesifik yang dibuat berdasarkan hasil analisis sentimen terhadap ulasan produk kompetitor.</w:t>
      </w:r>
    </w:p>
    <w:p>
      <w:pPr>
        <w:pStyle w:val="Heading3"/>
        <w:spacing w:after="120" w:before="240" w:line="360" w:lineRule="auto"/>
        <w:jc w:val="left"/>
      </w:pPr>
      <w:r>
        <w:rPr>
          <w:rFonts w:ascii="Times New Roman" w:cs="Times New Roman" w:eastAsia="Times New Roman" w:hAnsi="Times New Roman"/>
          <w:b/>
          <w:bCs/>
          <w:sz w:val="24"/>
          <w:szCs w:val="24"/>
        </w:rPr>
        <w:t xml:space="preserve">c. Full-Funnel Customer Acquisition</w:t>
      </w:r>
    </w:p>
    <w:p>
      <w:pPr>
        <w:spacing w:after="160" w:before="0" w:line="360" w:lineRule="auto"/>
        <w:ind w:firstLine="720"/>
        <w:jc w:val="both"/>
      </w:pPr>
      <w:r>
        <w:rPr>
          <w:rFonts w:ascii="Times New Roman" w:cs="Times New Roman" w:eastAsia="Times New Roman" w:hAnsi="Times New Roman"/>
          <w:sz w:val="24"/>
          <w:szCs w:val="24"/>
        </w:rPr>
        <w:t xml:space="preserve">Strategi akuisisi pelanggan mengikuti model Full-Funnel yang mencakup tiga tahapan: (1) Awareness (Top of Funnel) - iklan berbasis video konten yang memvisualisasikan masalah nyata target pasar; (2) Consideration (Middle of Funnel) - retargeting ads dengan carousel fitur modular dan lead form untuk akses free trial 14 hari; serta (3) Conversion (Bottom of Funnel) - conversion ads dengan CTA yang mendesak dan dynamic product ads sebagai social proof.</w:t>
      </w:r>
    </w:p>
    <w:p>
      <w:pPr>
        <w:spacing w:after="160" w:before="0" w:line="360" w:lineRule="auto"/>
        <w:ind w:firstLine="720"/>
        <w:jc w:val="both"/>
      </w:pPr>
      <w:r>
        <w:rPr>
          <w:rFonts w:ascii="Times New Roman" w:cs="Times New Roman" w:eastAsia="Times New Roman" w:hAnsi="Times New Roman"/>
          <w:sz w:val="24"/>
          <w:szCs w:val="24"/>
        </w:rPr>
        <w:t xml:space="preserve">Optimasi biaya akuisisi pelanggan (Customer Acquisition Cost/CAC) dilakukan melalui penayangan iklan yang presisi hanya kepada pengguna dengan urgensi kebutuhan tinggi, serta automated scaling yang mengirimkan notifikasi interaktif via WhatsApp atau email ketika masa free trial berakhir untuk mendorong konversi ke paket berbayar tanpa biaya iklan tambahan.</w:t>
      </w:r>
    </w:p>
    <w:p>
      <w:pPr>
        <w:spacing w:after="0" w:before="0"/>
      </w:pPr>
      <w:r>
        <w:br w:type="page"/>
      </w:r>
    </w:p>
    <w:p>
      <w:pPr>
        <w:pStyle w:val="Heading1"/>
        <w:spacing w:after="240" w:before="360" w:line="360" w:lineRule="auto"/>
        <w:jc w:val="left"/>
      </w:pPr>
      <w:r>
        <w:rPr>
          <w:rFonts w:ascii="Times New Roman" w:cs="Times New Roman" w:eastAsia="Times New Roman" w:hAnsi="Times New Roman"/>
          <w:b/>
          <w:bCs/>
          <w:sz w:val="28"/>
          <w:szCs w:val="28"/>
        </w:rPr>
        <w:t xml:space="preserve">BAB III
RENCANA OPERASIONAL DAN KEUANGAN</w:t>
      </w:r>
    </w:p>
    <w:p>
      <w:pPr>
        <w:pStyle w:val="Heading2"/>
        <w:spacing w:after="180" w:before="300" w:line="360" w:lineRule="auto"/>
        <w:jc w:val="left"/>
      </w:pPr>
      <w:r>
        <w:rPr>
          <w:rFonts w:ascii="Times New Roman" w:cs="Times New Roman" w:eastAsia="Times New Roman" w:hAnsi="Times New Roman"/>
          <w:b/>
          <w:bCs/>
          <w:sz w:val="24"/>
          <w:szCs w:val="24"/>
        </w:rPr>
        <w:t xml:space="preserve">3.1 Rencana Operasional</w:t>
      </w:r>
    </w:p>
    <w:p>
      <w:pPr>
        <w:pStyle w:val="Heading3"/>
        <w:spacing w:after="120" w:before="240" w:line="360" w:lineRule="auto"/>
        <w:jc w:val="left"/>
      </w:pPr>
      <w:r>
        <w:rPr>
          <w:rFonts w:ascii="Times New Roman" w:cs="Times New Roman" w:eastAsia="Times New Roman" w:hAnsi="Times New Roman"/>
          <w:b/>
          <w:bCs/>
          <w:sz w:val="24"/>
          <w:szCs w:val="24"/>
        </w:rPr>
        <w:t xml:space="preserve">a. Arsitektur Sistem dan Alur Kerja</w:t>
      </w:r>
    </w:p>
    <w:p>
      <w:pPr>
        <w:spacing w:after="160" w:before="0" w:line="360" w:lineRule="auto"/>
        <w:ind w:firstLine="720"/>
        <w:jc w:val="both"/>
      </w:pPr>
      <w:r>
        <w:rPr>
          <w:rFonts w:ascii="Times New Roman" w:cs="Times New Roman" w:eastAsia="Times New Roman" w:hAnsi="Times New Roman"/>
          <w:sz w:val="24"/>
          <w:szCs w:val="24"/>
        </w:rPr>
        <w:t xml:space="preserve">Fusion Neural beroperasi menggunakan prinsip Human-in-the-Loop - sebuah pendekatan sintesis sosio-teknis yang mengoptimalkan kolaborasi antara manusia dan mesin (Monarch, 2021). Alur kerja sistem dirancang dalam empat tahapan:</w:t>
      </w:r>
    </w:p>
    <w:p>
      <w:pPr>
        <w:pStyle w:val="ListParagraph"/>
        <w:numPr>
          <w:ilvl w:val="0"/>
          <w:numId w:val="4"/>
        </w:numPr>
        <w:spacing w:after="80" w:before="0" w:line="360" w:lineRule="auto"/>
      </w:pPr>
      <w:r>
        <w:rPr>
          <w:rFonts w:ascii="Times New Roman" w:cs="Times New Roman" w:eastAsia="Times New Roman" w:hAnsi="Times New Roman"/>
          <w:sz w:val="24"/>
          <w:szCs w:val="24"/>
        </w:rPr>
        <w:t xml:space="preserve">Input Data: Sistem secara otomatis menarik data dari multi-platform (penjualan, inventaris, interaksi pelanggan) secara real-time.</w:t>
      </w:r>
    </w:p>
    <w:p>
      <w:pPr>
        <w:pStyle w:val="ListParagraph"/>
        <w:numPr>
          <w:ilvl w:val="0"/>
          <w:numId w:val="4"/>
        </w:numPr>
        <w:spacing w:after="80" w:before="0" w:line="360" w:lineRule="auto"/>
      </w:pPr>
      <w:r>
        <w:rPr>
          <w:rFonts w:ascii="Times New Roman" w:cs="Times New Roman" w:eastAsia="Times New Roman" w:hAnsi="Times New Roman"/>
          <w:sz w:val="24"/>
          <w:szCs w:val="24"/>
        </w:rPr>
        <w:t xml:space="preserve">AI Processing &amp; Recommendation: Agen AI memproses data untuk menghasilkan draf laporan, prediksi tren, atau rekomendasi tindakan yang dapat ditindaklanjuti.</w:t>
      </w:r>
    </w:p>
    <w:p>
      <w:pPr>
        <w:pStyle w:val="ListParagraph"/>
        <w:numPr>
          <w:ilvl w:val="0"/>
          <w:numId w:val="4"/>
        </w:numPr>
        <w:spacing w:after="80" w:before="0" w:line="360" w:lineRule="auto"/>
      </w:pPr>
      <w:r>
        <w:rPr>
          <w:rFonts w:ascii="Times New Roman" w:cs="Times New Roman" w:eastAsia="Times New Roman" w:hAnsi="Times New Roman"/>
          <w:sz w:val="24"/>
          <w:szCs w:val="24"/>
        </w:rPr>
        <w:t xml:space="preserve">Human Validation: AI mengajukan permintaan persetujuan (approval) dari pemilik UMKM melalui notifikasi di dasbor sebelum mengeksekusi keputusan strategis.</w:t>
      </w:r>
    </w:p>
    <w:p>
      <w:pPr>
        <w:pStyle w:val="ListParagraph"/>
        <w:numPr>
          <w:ilvl w:val="0"/>
          <w:numId w:val="4"/>
        </w:numPr>
        <w:spacing w:after="80" w:before="0" w:line="360" w:lineRule="auto"/>
      </w:pPr>
      <w:r>
        <w:rPr>
          <w:rFonts w:ascii="Times New Roman" w:cs="Times New Roman" w:eastAsia="Times New Roman" w:hAnsi="Times New Roman"/>
          <w:sz w:val="24"/>
          <w:szCs w:val="24"/>
        </w:rPr>
        <w:t xml:space="preserve">Execution: Setelah persetujuan diberikan, agen AI mengeksekusi perintah secara otonom di latar belakang tanpa intervensi lebih lanjut dari pengguna.</w:t>
      </w:r>
    </w:p>
    <w:p>
      <w:pPr>
        <w:spacing w:after="80" w:before="0"/>
      </w:pPr>
      <w:r>
        <w:t xml:space="preserve"/>
      </w:r>
    </w:p>
    <w:p>
      <w:pPr>
        <w:pStyle w:val="Heading3"/>
        <w:spacing w:after="120" w:before="240" w:line="360" w:lineRule="auto"/>
        <w:jc w:val="left"/>
      </w:pPr>
      <w:r>
        <w:rPr>
          <w:rFonts w:ascii="Times New Roman" w:cs="Times New Roman" w:eastAsia="Times New Roman" w:hAnsi="Times New Roman"/>
          <w:b/>
          <w:bCs/>
          <w:sz w:val="24"/>
          <w:szCs w:val="24"/>
        </w:rPr>
        <w:t xml:space="preserve">b. Infrastruktur Teknologi</w:t>
      </w:r>
    </w:p>
    <w:p>
      <w:pPr>
        <w:spacing w:after="160" w:before="0" w:line="360" w:lineRule="auto"/>
        <w:ind w:firstLine="720"/>
        <w:jc w:val="both"/>
      </w:pPr>
      <w:r>
        <w:rPr>
          <w:rFonts w:ascii="Times New Roman" w:cs="Times New Roman" w:eastAsia="Times New Roman" w:hAnsi="Times New Roman"/>
          <w:sz w:val="24"/>
          <w:szCs w:val="24"/>
        </w:rPr>
        <w:t xml:space="preserve">Sistem berjalan di atas infrastruktur cloud dengan kapabilitas auto-scaling (AWS/Alibaba Cloud regional Jakarta) yang menjamin ketersediaan layanan 24 jam. Kecerdasan agen AI ditenagai oleh kombinasi Large Language Models (LLM) untuk pemrosesan teks dan komunikasi, serta algoritma Machine Learning regresi untuk prediksi penjualan dan analitik keuangan. Antarmuka pengguna dibangun menggunakan framework Tailwind CSS dengan optimasi render GPU untuk memastikan performa ringan pada perangkat dengan spesifikasi terbatas.</w:t>
      </w:r>
    </w:p>
    <w:p>
      <w:pPr>
        <w:pStyle w:val="Heading3"/>
        <w:spacing w:after="120" w:before="240" w:line="360" w:lineRule="auto"/>
        <w:jc w:val="left"/>
      </w:pPr>
      <w:r>
        <w:rPr>
          <w:rFonts w:ascii="Times New Roman" w:cs="Times New Roman" w:eastAsia="Times New Roman" w:hAnsi="Times New Roman"/>
          <w:b/>
          <w:bCs/>
          <w:sz w:val="24"/>
          <w:szCs w:val="24"/>
        </w:rPr>
        <w:t xml:space="preserve">c. Roadmap Pengembangan Produk</w:t>
      </w:r>
    </w:p>
    <w:p>
      <w:pPr>
        <w:pStyle w:val="ListParagraph"/>
        <w:numPr>
          <w:ilvl w:val="0"/>
          <w:numId w:val="3"/>
        </w:numPr>
        <w:spacing w:after="80" w:before="0" w:line="360" w:lineRule="auto"/>
      </w:pPr>
      <w:r>
        <w:rPr>
          <w:rFonts w:ascii="Times New Roman" w:cs="Times New Roman" w:eastAsia="Times New Roman" w:hAnsi="Times New Roman"/>
          <w:sz w:val="24"/>
          <w:szCs w:val="24"/>
        </w:rPr>
        <w:t xml:space="preserve">Kuartal 1-2 (MVP Launch): Peluncuran fitur dasar integrasi inventaris (Shopee &amp; TikTok Shop) dan AI Admin untuk manajemen pesanan dan balasan pelanggan otomatis.</w:t>
      </w:r>
    </w:p>
    <w:p>
      <w:pPr>
        <w:pStyle w:val="ListParagraph"/>
        <w:numPr>
          <w:ilvl w:val="0"/>
          <w:numId w:val="3"/>
        </w:numPr>
        <w:spacing w:after="80" w:before="0" w:line="360" w:lineRule="auto"/>
      </w:pPr>
      <w:r>
        <w:rPr>
          <w:rFonts w:ascii="Times New Roman" w:cs="Times New Roman" w:eastAsia="Times New Roman" w:hAnsi="Times New Roman"/>
          <w:sz w:val="24"/>
          <w:szCs w:val="24"/>
        </w:rPr>
        <w:t xml:space="preserve">Kuartal 3-4 (Beta Scaling): Perilisan AI Finance untuk rekapitulasi laba-rugi otomatis dan AI Marketing untuk optimasi konten serta jadwal penayangan iklan.</w:t>
      </w:r>
    </w:p>
    <w:p>
      <w:pPr>
        <w:pStyle w:val="ListParagraph"/>
        <w:numPr>
          <w:ilvl w:val="0"/>
          <w:numId w:val="3"/>
        </w:numPr>
        <w:spacing w:after="80" w:before="0" w:line="360" w:lineRule="auto"/>
      </w:pPr>
      <w:r>
        <w:rPr>
          <w:rFonts w:ascii="Times New Roman" w:cs="Times New Roman" w:eastAsia="Times New Roman" w:hAnsi="Times New Roman"/>
          <w:sz w:val="24"/>
          <w:szCs w:val="24"/>
        </w:rPr>
        <w:t xml:space="preserve">Tahun ke-2: Peluncuran AI Manager penuh dengan kemampuan analitik tingkat lanjut, ekspansi API ke platform logistik, dan ekspansi nasional.</w:t>
      </w:r>
    </w:p>
    <w:p>
      <w:pPr>
        <w:pStyle w:val="ListParagraph"/>
        <w:numPr>
          <w:ilvl w:val="0"/>
          <w:numId w:val="3"/>
        </w:numPr>
        <w:spacing w:after="80" w:before="0" w:line="360" w:lineRule="auto"/>
      </w:pPr>
      <w:r>
        <w:rPr>
          <w:rFonts w:ascii="Times New Roman" w:cs="Times New Roman" w:eastAsia="Times New Roman" w:hAnsi="Times New Roman"/>
          <w:sz w:val="24"/>
          <w:szCs w:val="24"/>
        </w:rPr>
        <w:t xml:space="preserve">Tahun ke-3: Perluasan ke pasar Asia Tenggara dan pengembangan fitur analitik prediktif berbasis data historis klien.</w:t>
      </w:r>
    </w:p>
    <w:p>
      <w:pPr>
        <w:pStyle w:val="Heading3"/>
        <w:spacing w:after="120" w:before="240" w:line="360" w:lineRule="auto"/>
        <w:jc w:val="left"/>
      </w:pPr>
      <w:r>
        <w:rPr>
          <w:rFonts w:ascii="Times New Roman" w:cs="Times New Roman" w:eastAsia="Times New Roman" w:hAnsi="Times New Roman"/>
          <w:b/>
          <w:bCs/>
          <w:sz w:val="24"/>
          <w:szCs w:val="24"/>
        </w:rPr>
        <w:t xml:space="preserve">d. Kebutuhan Sumber Daya</w:t>
      </w:r>
    </w:p>
    <w:p>
      <w:pPr>
        <w:spacing w:after="160" w:before="0" w:line="360" w:lineRule="auto"/>
        <w:ind w:firstLine="720"/>
        <w:jc w:val="both"/>
      </w:pPr>
      <w:r>
        <w:rPr>
          <w:rFonts w:ascii="Times New Roman" w:cs="Times New Roman" w:eastAsia="Times New Roman" w:hAnsi="Times New Roman"/>
          <w:sz w:val="24"/>
          <w:szCs w:val="24"/>
        </w:rPr>
        <w:t xml:space="preserve">Tim inti yang diperlukan untuk operasional awal meliputi: Backend AI Developer (fokus pada integrasi LLM dan prompt chaining), DevOps Engineer (manajemen infrastruktur cloud), Business Development Manager (akuisisi klien B2B), dan Customer Success Specialist (onboarding dan retensi pengguna). Seluruh pengembangan antarmuka pengguna (frontend) dilakukan secara in-house oleh tim yang ada.</w:t>
      </w:r>
    </w:p>
    <w:p>
      <w:pPr>
        <w:pStyle w:val="Heading2"/>
        <w:spacing w:after="180" w:before="300" w:line="360" w:lineRule="auto"/>
        <w:jc w:val="left"/>
      </w:pPr>
      <w:r>
        <w:rPr>
          <w:rFonts w:ascii="Times New Roman" w:cs="Times New Roman" w:eastAsia="Times New Roman" w:hAnsi="Times New Roman"/>
          <w:b/>
          <w:bCs/>
          <w:sz w:val="24"/>
          <w:szCs w:val="24"/>
        </w:rPr>
        <w:t xml:space="preserve">3.2 Proyeksi Keuangan</w:t>
      </w:r>
    </w:p>
    <w:p>
      <w:pPr>
        <w:pStyle w:val="Heading3"/>
        <w:spacing w:after="120" w:before="240" w:line="360" w:lineRule="auto"/>
        <w:jc w:val="left"/>
      </w:pPr>
      <w:r>
        <w:rPr>
          <w:rFonts w:ascii="Times New Roman" w:cs="Times New Roman" w:eastAsia="Times New Roman" w:hAnsi="Times New Roman"/>
          <w:b/>
          <w:bCs/>
          <w:sz w:val="24"/>
          <w:szCs w:val="24"/>
        </w:rPr>
        <w:t xml:space="preserve">a. Paket Layanan dan Harga</w:t>
      </w:r>
    </w:p>
    <w:p>
      <w:pPr>
        <w:spacing w:after="160" w:before="0" w:line="360" w:lineRule="auto"/>
        <w:jc w:val="both"/>
      </w:pPr>
      <w:r>
        <w:rPr>
          <w:rFonts w:ascii="Times New Roman" w:cs="Times New Roman" w:eastAsia="Times New Roman" w:hAnsi="Times New Roman"/>
          <w:sz w:val="24"/>
          <w:szCs w:val="24"/>
        </w:rPr>
        <w:t xml:space="preserve">Fusion Neural menawarkan tiga tingkatan paket berlangganan sebagaimana disajikan pada Tabel 1.</w:t>
      </w:r>
    </w:p>
    <w:p>
      <w:pPr>
        <w:spacing w:after="80" w:before="0"/>
      </w:pPr>
      <w:r>
        <w:t xml:space="preserve"/>
      </w:r>
    </w:p>
    <w:tbl>
      <w:tblPr>
        <w:tblW w:type="dxa" w:w="7937"/>
        <w:tblBorders>
          <w:top w:val="single" w:color="auto" w:sz="4"/>
          <w:left w:val="single" w:color="auto" w:sz="4"/>
          <w:bottom w:val="single" w:color="auto" w:sz="4"/>
          <w:right w:val="single" w:color="auto" w:sz="4"/>
          <w:insideH w:val="single" w:color="auto" w:sz="4"/>
          <w:insideV w:val="single" w:color="auto" w:sz="4"/>
        </w:tblBorders>
      </w:tblPr>
      <w:tblGrid>
        <w:gridCol w:w="1800"/>
        <w:gridCol w:w="1700"/>
        <w:gridCol w:w="1800"/>
        <w:gridCol w:w="2637"/>
      </w:tblGrid>
      <w:tr>
        <w:trPr>
          <w:tblHeader/>
        </w:trPr>
        <w:tc>
          <w:tcPr>
            <w:tcW w:type="dxa" w:w="1800"/>
            <w:tcBorders>
              <w:top w:val="single" w:color="000000" w:sz="4"/>
              <w:left w:val="single" w:color="000000" w:sz="4"/>
              <w:bottom w:val="single" w:color="000000" w:sz="4"/>
              <w:right w:val="single" w:color="000000" w:sz="4"/>
            </w:tcBorders>
            <w:shd w:fill="D9D9D9" w:val="clear"/>
            <w:tcMar>
              <w:top w:type="dxa" w:w="80"/>
              <w:left w:type="dxa" w:w="120"/>
              <w:bottom w:type="dxa" w:w="80"/>
              <w:right w:type="dxa" w:w="120"/>
            </w:tcMar>
          </w:tcPr>
          <w:p>
            <w:pPr>
              <w:jc w:val="center"/>
            </w:pPr>
            <w:r>
              <w:rPr>
                <w:rFonts w:ascii="Times New Roman" w:cs="Times New Roman" w:eastAsia="Times New Roman" w:hAnsi="Times New Roman"/>
                <w:b/>
                <w:bCs/>
                <w:sz w:val="24"/>
                <w:szCs w:val="24"/>
              </w:rPr>
              <w:t xml:space="preserve">Paket</w:t>
            </w:r>
          </w:p>
        </w:tc>
        <w:tc>
          <w:tcPr>
            <w:tcW w:type="dxa" w:w="1700"/>
            <w:tcBorders>
              <w:top w:val="single" w:color="000000" w:sz="4"/>
              <w:left w:val="single" w:color="000000" w:sz="4"/>
              <w:bottom w:val="single" w:color="000000" w:sz="4"/>
              <w:right w:val="single" w:color="000000" w:sz="4"/>
            </w:tcBorders>
            <w:shd w:fill="D9D9D9" w:val="clear"/>
            <w:tcMar>
              <w:top w:type="dxa" w:w="80"/>
              <w:left w:type="dxa" w:w="120"/>
              <w:bottom w:type="dxa" w:w="80"/>
              <w:right w:type="dxa" w:w="120"/>
            </w:tcMar>
          </w:tcPr>
          <w:p>
            <w:pPr>
              <w:jc w:val="center"/>
            </w:pPr>
            <w:r>
              <w:rPr>
                <w:rFonts w:ascii="Times New Roman" w:cs="Times New Roman" w:eastAsia="Times New Roman" w:hAnsi="Times New Roman"/>
                <w:b/>
                <w:bCs/>
                <w:sz w:val="24"/>
                <w:szCs w:val="24"/>
              </w:rPr>
              <w:t xml:space="preserve">Setup Fee (One-Time)</w:t>
            </w:r>
          </w:p>
        </w:tc>
        <w:tc>
          <w:tcPr>
            <w:tcW w:type="dxa" w:w="1800"/>
            <w:tcBorders>
              <w:top w:val="single" w:color="000000" w:sz="4"/>
              <w:left w:val="single" w:color="000000" w:sz="4"/>
              <w:bottom w:val="single" w:color="000000" w:sz="4"/>
              <w:right w:val="single" w:color="000000" w:sz="4"/>
            </w:tcBorders>
            <w:shd w:fill="D9D9D9" w:val="clear"/>
            <w:tcMar>
              <w:top w:type="dxa" w:w="80"/>
              <w:left w:type="dxa" w:w="120"/>
              <w:bottom w:type="dxa" w:w="80"/>
              <w:right w:type="dxa" w:w="120"/>
            </w:tcMar>
          </w:tcPr>
          <w:p>
            <w:pPr>
              <w:jc w:val="center"/>
            </w:pPr>
            <w:r>
              <w:rPr>
                <w:rFonts w:ascii="Times New Roman" w:cs="Times New Roman" w:eastAsia="Times New Roman" w:hAnsi="Times New Roman"/>
                <w:b/>
                <w:bCs/>
                <w:sz w:val="24"/>
                <w:szCs w:val="24"/>
              </w:rPr>
              <w:t xml:space="preserve">Langganan Bulanan</w:t>
            </w:r>
          </w:p>
        </w:tc>
        <w:tc>
          <w:tcPr>
            <w:tcW w:type="dxa" w:w="2637"/>
            <w:tcBorders>
              <w:top w:val="single" w:color="000000" w:sz="4"/>
              <w:left w:val="single" w:color="000000" w:sz="4"/>
              <w:bottom w:val="single" w:color="000000" w:sz="4"/>
              <w:right w:val="single" w:color="000000" w:sz="4"/>
            </w:tcBorders>
            <w:shd w:fill="D9D9D9" w:val="clear"/>
            <w:tcMar>
              <w:top w:type="dxa" w:w="80"/>
              <w:left w:type="dxa" w:w="120"/>
              <w:bottom w:type="dxa" w:w="80"/>
              <w:right w:type="dxa" w:w="120"/>
            </w:tcMar>
          </w:tcPr>
          <w:p>
            <w:pPr>
              <w:jc w:val="center"/>
            </w:pPr>
            <w:r>
              <w:rPr>
                <w:rFonts w:ascii="Times New Roman" w:cs="Times New Roman" w:eastAsia="Times New Roman" w:hAnsi="Times New Roman"/>
                <w:b/>
                <w:bCs/>
                <w:sz w:val="24"/>
                <w:szCs w:val="24"/>
              </w:rPr>
              <w:t xml:space="preserve">Deskripsi</w:t>
            </w:r>
          </w:p>
        </w:tc>
      </w:tr>
      <w:tr>
        <w:tc>
          <w:tcPr>
            <w:tcW w:type="dxa" w:w="18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left"/>
            </w:pPr>
            <w:r>
              <w:rPr>
                <w:rFonts w:ascii="Times New Roman" w:cs="Times New Roman" w:eastAsia="Times New Roman" w:hAnsi="Times New Roman"/>
                <w:sz w:val="24"/>
                <w:szCs w:val="24"/>
              </w:rPr>
              <w:t xml:space="preserve">Starter Agent (1 Agen AI)</w:t>
            </w:r>
          </w:p>
        </w:tc>
        <w:tc>
          <w:tcPr>
            <w:tcW w:type="dxa" w:w="17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left"/>
            </w:pPr>
            <w:r>
              <w:rPr>
                <w:rFonts w:ascii="Times New Roman" w:cs="Times New Roman" w:eastAsia="Times New Roman" w:hAnsi="Times New Roman"/>
                <w:sz w:val="24"/>
                <w:szCs w:val="24"/>
              </w:rPr>
              <w:t xml:space="preserve">Rp 4.900.000</w:t>
            </w:r>
          </w:p>
        </w:tc>
        <w:tc>
          <w:tcPr>
            <w:tcW w:type="dxa" w:w="18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left"/>
            </w:pPr>
            <w:r>
              <w:rPr>
                <w:rFonts w:ascii="Times New Roman" w:cs="Times New Roman" w:eastAsia="Times New Roman" w:hAnsi="Times New Roman"/>
                <w:sz w:val="24"/>
                <w:szCs w:val="24"/>
              </w:rPr>
              <w:t xml:space="preserve">Rp 1.800.000/bulan</w:t>
            </w:r>
          </w:p>
        </w:tc>
        <w:tc>
          <w:tcPr>
            <w:tcW w:type="dxa" w:w="2637"/>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left"/>
            </w:pPr>
            <w:r>
              <w:rPr>
                <w:rFonts w:ascii="Times New Roman" w:cs="Times New Roman" w:eastAsia="Times New Roman" w:hAnsi="Times New Roman"/>
                <w:sz w:val="24"/>
                <w:szCs w:val="24"/>
              </w:rPr>
              <w:t xml:space="preserve">Satu agen AI sesuai pilihan (Admin/Finance/Marketing)</w:t>
            </w:r>
          </w:p>
        </w:tc>
      </w:tr>
      <w:tr>
        <w:tc>
          <w:tcPr>
            <w:tcW w:type="dxa" w:w="18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left"/>
            </w:pPr>
            <w:r>
              <w:rPr>
                <w:rFonts w:ascii="Times New Roman" w:cs="Times New Roman" w:eastAsia="Times New Roman" w:hAnsi="Times New Roman"/>
                <w:sz w:val="24"/>
                <w:szCs w:val="24"/>
              </w:rPr>
              <w:t xml:space="preserve">Dual Synergy (2 Agen AI)</w:t>
            </w:r>
          </w:p>
        </w:tc>
        <w:tc>
          <w:tcPr>
            <w:tcW w:type="dxa" w:w="17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left"/>
            </w:pPr>
            <w:r>
              <w:rPr>
                <w:rFonts w:ascii="Times New Roman" w:cs="Times New Roman" w:eastAsia="Times New Roman" w:hAnsi="Times New Roman"/>
                <w:sz w:val="24"/>
                <w:szCs w:val="24"/>
              </w:rPr>
              <w:t xml:space="preserve">Rp 8.900.000</w:t>
            </w:r>
          </w:p>
        </w:tc>
        <w:tc>
          <w:tcPr>
            <w:tcW w:type="dxa" w:w="18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left"/>
            </w:pPr>
            <w:r>
              <w:rPr>
                <w:rFonts w:ascii="Times New Roman" w:cs="Times New Roman" w:eastAsia="Times New Roman" w:hAnsi="Times New Roman"/>
                <w:sz w:val="24"/>
                <w:szCs w:val="24"/>
              </w:rPr>
              <w:t xml:space="preserve">Rp 3.000.000/bulan</w:t>
            </w:r>
          </w:p>
        </w:tc>
        <w:tc>
          <w:tcPr>
            <w:tcW w:type="dxa" w:w="2637"/>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left"/>
            </w:pPr>
            <w:r>
              <w:rPr>
                <w:rFonts w:ascii="Times New Roman" w:cs="Times New Roman" w:eastAsia="Times New Roman" w:hAnsi="Times New Roman"/>
                <w:sz w:val="24"/>
                <w:szCs w:val="24"/>
              </w:rPr>
              <w:t xml:space="preserve">Dua agen AI tersinkronisasi untuk sinergi operasional lebih tinggi</w:t>
            </w:r>
          </w:p>
        </w:tc>
      </w:tr>
      <w:tr>
        <w:tc>
          <w:tcPr>
            <w:tcW w:type="dxa" w:w="18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left"/>
            </w:pPr>
            <w:r>
              <w:rPr>
                <w:rFonts w:ascii="Times New Roman" w:cs="Times New Roman" w:eastAsia="Times New Roman" w:hAnsi="Times New Roman"/>
                <w:sz w:val="24"/>
                <w:szCs w:val="24"/>
              </w:rPr>
              <w:t xml:space="preserve">Full One-Man Company (4 Agen AI)</w:t>
            </w:r>
          </w:p>
        </w:tc>
        <w:tc>
          <w:tcPr>
            <w:tcW w:type="dxa" w:w="17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left"/>
            </w:pPr>
            <w:r>
              <w:rPr>
                <w:rFonts w:ascii="Times New Roman" w:cs="Times New Roman" w:eastAsia="Times New Roman" w:hAnsi="Times New Roman"/>
                <w:sz w:val="24"/>
                <w:szCs w:val="24"/>
              </w:rPr>
              <w:t xml:space="preserve">Rp 14.900.000</w:t>
            </w:r>
          </w:p>
        </w:tc>
        <w:tc>
          <w:tcPr>
            <w:tcW w:type="dxa" w:w="18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left"/>
            </w:pPr>
            <w:r>
              <w:rPr>
                <w:rFonts w:ascii="Times New Roman" w:cs="Times New Roman" w:eastAsia="Times New Roman" w:hAnsi="Times New Roman"/>
                <w:sz w:val="24"/>
                <w:szCs w:val="24"/>
              </w:rPr>
              <w:t xml:space="preserve">Rp 4.800.000/bulan</w:t>
            </w:r>
          </w:p>
        </w:tc>
        <w:tc>
          <w:tcPr>
            <w:tcW w:type="dxa" w:w="2637"/>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left"/>
            </w:pPr>
            <w:r>
              <w:rPr>
                <w:rFonts w:ascii="Times New Roman" w:cs="Times New Roman" w:eastAsia="Times New Roman" w:hAnsi="Times New Roman"/>
                <w:sz w:val="24"/>
                <w:szCs w:val="24"/>
              </w:rPr>
              <w:t xml:space="preserve">Ekosistem penuh: Admin + Finance + Marketing + Manager</w:t>
            </w:r>
          </w:p>
        </w:tc>
      </w:tr>
    </w:tbl>
    <w:p>
      <w:pPr>
        <w:spacing w:after="240" w:before="80"/>
        <w:jc w:val="center"/>
      </w:pPr>
      <w:r>
        <w:rPr>
          <w:rFonts w:ascii="Times New Roman" w:cs="Times New Roman" w:eastAsia="Times New Roman" w:hAnsi="Times New Roman"/>
          <w:i/>
          <w:iCs/>
          <w:sz w:val="20"/>
          <w:szCs w:val="20"/>
        </w:rPr>
        <w:t xml:space="preserve">Tabel 1. Paket Langganan Fusion Neural</w:t>
      </w:r>
    </w:p>
    <w:p>
      <w:pPr>
        <w:pStyle w:val="Heading3"/>
        <w:spacing w:after="120" w:before="240" w:line="360" w:lineRule="auto"/>
        <w:jc w:val="left"/>
      </w:pPr>
      <w:r>
        <w:rPr>
          <w:rFonts w:ascii="Times New Roman" w:cs="Times New Roman" w:eastAsia="Times New Roman" w:hAnsi="Times New Roman"/>
          <w:b/>
          <w:bCs/>
          <w:sz w:val="24"/>
          <w:szCs w:val="24"/>
        </w:rPr>
        <w:t xml:space="preserve">b. Estimasi Kebutuhan Modal Awal</w:t>
      </w:r>
    </w:p>
    <w:p>
      <w:pPr>
        <w:spacing w:after="160" w:before="0" w:line="360" w:lineRule="auto"/>
        <w:jc w:val="both"/>
      </w:pPr>
      <w:r>
        <w:rPr>
          <w:rFonts w:ascii="Times New Roman" w:cs="Times New Roman" w:eastAsia="Times New Roman" w:hAnsi="Times New Roman"/>
          <w:sz w:val="24"/>
          <w:szCs w:val="24"/>
        </w:rPr>
        <w:t xml:space="preserve">Estimasi kebutuhan modal awal untuk peluncuran komersial disajikan pada Tabel 2.</w:t>
      </w:r>
    </w:p>
    <w:p>
      <w:pPr>
        <w:spacing w:after="80" w:before="0"/>
      </w:pPr>
      <w:r>
        <w:t xml:space="preserve"/>
      </w:r>
    </w:p>
    <w:tbl>
      <w:tblPr>
        <w:tblW w:type="dxa" w:w="7937"/>
        <w:tblBorders>
          <w:top w:val="single" w:color="auto" w:sz="4"/>
          <w:left w:val="single" w:color="auto" w:sz="4"/>
          <w:bottom w:val="single" w:color="auto" w:sz="4"/>
          <w:right w:val="single" w:color="auto" w:sz="4"/>
          <w:insideH w:val="single" w:color="auto" w:sz="4"/>
          <w:insideV w:val="single" w:color="auto" w:sz="4"/>
        </w:tblBorders>
      </w:tblPr>
      <w:tblGrid>
        <w:gridCol w:w="2200"/>
        <w:gridCol w:w="3237"/>
        <w:gridCol w:w="2500"/>
      </w:tblGrid>
      <w:tr>
        <w:trPr>
          <w:tblHeader/>
        </w:trPr>
        <w:tc>
          <w:tcPr>
            <w:tcW w:type="dxa" w:w="2200"/>
            <w:tcBorders>
              <w:top w:val="single" w:color="000000" w:sz="4"/>
              <w:left w:val="single" w:color="000000" w:sz="4"/>
              <w:bottom w:val="single" w:color="000000" w:sz="4"/>
              <w:right w:val="single" w:color="000000" w:sz="4"/>
            </w:tcBorders>
            <w:shd w:fill="D9D9D9" w:val="clear"/>
            <w:tcMar>
              <w:top w:type="dxa" w:w="80"/>
              <w:left w:type="dxa" w:w="120"/>
              <w:bottom w:type="dxa" w:w="80"/>
              <w:right w:type="dxa" w:w="120"/>
            </w:tcMar>
          </w:tcPr>
          <w:p>
            <w:pPr>
              <w:jc w:val="center"/>
            </w:pPr>
            <w:r>
              <w:rPr>
                <w:rFonts w:ascii="Times New Roman" w:cs="Times New Roman" w:eastAsia="Times New Roman" w:hAnsi="Times New Roman"/>
                <w:b/>
                <w:bCs/>
                <w:sz w:val="24"/>
                <w:szCs w:val="24"/>
              </w:rPr>
              <w:t xml:space="preserve">Komponen Biaya</w:t>
            </w:r>
          </w:p>
        </w:tc>
        <w:tc>
          <w:tcPr>
            <w:tcW w:type="dxa" w:w="3237"/>
            <w:tcBorders>
              <w:top w:val="single" w:color="000000" w:sz="4"/>
              <w:left w:val="single" w:color="000000" w:sz="4"/>
              <w:bottom w:val="single" w:color="000000" w:sz="4"/>
              <w:right w:val="single" w:color="000000" w:sz="4"/>
            </w:tcBorders>
            <w:shd w:fill="D9D9D9" w:val="clear"/>
            <w:tcMar>
              <w:top w:type="dxa" w:w="80"/>
              <w:left w:type="dxa" w:w="120"/>
              <w:bottom w:type="dxa" w:w="80"/>
              <w:right w:type="dxa" w:w="120"/>
            </w:tcMar>
          </w:tcPr>
          <w:p>
            <w:pPr>
              <w:jc w:val="center"/>
            </w:pPr>
            <w:r>
              <w:rPr>
                <w:rFonts w:ascii="Times New Roman" w:cs="Times New Roman" w:eastAsia="Times New Roman" w:hAnsi="Times New Roman"/>
                <w:b/>
                <w:bCs/>
                <w:sz w:val="24"/>
                <w:szCs w:val="24"/>
              </w:rPr>
              <w:t xml:space="preserve">Deskripsi</w:t>
            </w:r>
          </w:p>
        </w:tc>
        <w:tc>
          <w:tcPr>
            <w:tcW w:type="dxa" w:w="2500"/>
            <w:tcBorders>
              <w:top w:val="single" w:color="000000" w:sz="4"/>
              <w:left w:val="single" w:color="000000" w:sz="4"/>
              <w:bottom w:val="single" w:color="000000" w:sz="4"/>
              <w:right w:val="single" w:color="000000" w:sz="4"/>
            </w:tcBorders>
            <w:shd w:fill="D9D9D9" w:val="clear"/>
            <w:tcMar>
              <w:top w:type="dxa" w:w="80"/>
              <w:left w:type="dxa" w:w="120"/>
              <w:bottom w:type="dxa" w:w="80"/>
              <w:right w:type="dxa" w:w="120"/>
            </w:tcMar>
          </w:tcPr>
          <w:p>
            <w:pPr>
              <w:jc w:val="center"/>
            </w:pPr>
            <w:r>
              <w:rPr>
                <w:rFonts w:ascii="Times New Roman" w:cs="Times New Roman" w:eastAsia="Times New Roman" w:hAnsi="Times New Roman"/>
                <w:b/>
                <w:bCs/>
                <w:sz w:val="24"/>
                <w:szCs w:val="24"/>
              </w:rPr>
              <w:t xml:space="preserve">Estimasi (Rp)</w:t>
            </w:r>
          </w:p>
        </w:tc>
      </w:tr>
      <w:tr>
        <w:tc>
          <w:tcPr>
            <w:tcW w:type="dxa" w:w="22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left"/>
            </w:pPr>
            <w:r>
              <w:rPr>
                <w:rFonts w:ascii="Times New Roman" w:cs="Times New Roman" w:eastAsia="Times New Roman" w:hAnsi="Times New Roman"/>
                <w:sz w:val="24"/>
                <w:szCs w:val="24"/>
              </w:rPr>
              <w:t xml:space="preserve">Pengembangan Web App &amp; UI/UX</w:t>
            </w:r>
          </w:p>
        </w:tc>
        <w:tc>
          <w:tcPr>
            <w:tcW w:type="dxa" w:w="3237"/>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left"/>
            </w:pPr>
            <w:r>
              <w:rPr>
                <w:rFonts w:ascii="Times New Roman" w:cs="Times New Roman" w:eastAsia="Times New Roman" w:hAnsi="Times New Roman"/>
                <w:sz w:val="24"/>
                <w:szCs w:val="24"/>
              </w:rPr>
              <w:t xml:space="preserve">Desain dasbor premium dan implementasi Tailwind CSS (in-house)</w:t>
            </w:r>
          </w:p>
        </w:tc>
        <w:tc>
          <w:tcPr>
            <w:tcW w:type="dxa" w:w="25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left"/>
            </w:pPr>
            <w:r>
              <w:rPr>
                <w:rFonts w:ascii="Times New Roman" w:cs="Times New Roman" w:eastAsia="Times New Roman" w:hAnsi="Times New Roman"/>
                <w:sz w:val="24"/>
                <w:szCs w:val="24"/>
              </w:rPr>
              <w:t xml:space="preserve">Rp 0</w:t>
            </w:r>
          </w:p>
        </w:tc>
      </w:tr>
      <w:tr>
        <w:tc>
          <w:tcPr>
            <w:tcW w:type="dxa" w:w="22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left"/>
            </w:pPr>
            <w:r>
              <w:rPr>
                <w:rFonts w:ascii="Times New Roman" w:cs="Times New Roman" w:eastAsia="Times New Roman" w:hAnsi="Times New Roman"/>
                <w:sz w:val="24"/>
                <w:szCs w:val="24"/>
              </w:rPr>
              <w:t xml:space="preserve">Backend &amp; Arsitektur Multi-Agent AI</w:t>
            </w:r>
          </w:p>
        </w:tc>
        <w:tc>
          <w:tcPr>
            <w:tcW w:type="dxa" w:w="3237"/>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left"/>
            </w:pPr>
            <w:r>
              <w:rPr>
                <w:rFonts w:ascii="Times New Roman" w:cs="Times New Roman" w:eastAsia="Times New Roman" w:hAnsi="Times New Roman"/>
                <w:sz w:val="24"/>
                <w:szCs w:val="24"/>
              </w:rPr>
              <w:t xml:space="preserve">Integrasi LLM API, logika prompt chaining, memori otonom agen AI, sistem auto-decision</w:t>
            </w:r>
          </w:p>
        </w:tc>
        <w:tc>
          <w:tcPr>
            <w:tcW w:type="dxa" w:w="25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left"/>
            </w:pPr>
            <w:r>
              <w:rPr>
                <w:rFonts w:ascii="Times New Roman" w:cs="Times New Roman" w:eastAsia="Times New Roman" w:hAnsi="Times New Roman"/>
                <w:sz w:val="24"/>
                <w:szCs w:val="24"/>
              </w:rPr>
              <w:t xml:space="preserve">Rp 155.000.000</w:t>
            </w:r>
          </w:p>
        </w:tc>
      </w:tr>
      <w:tr>
        <w:tc>
          <w:tcPr>
            <w:tcW w:type="dxa" w:w="22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left"/>
            </w:pPr>
            <w:r>
              <w:rPr>
                <w:rFonts w:ascii="Times New Roman" w:cs="Times New Roman" w:eastAsia="Times New Roman" w:hAnsi="Times New Roman"/>
                <w:sz w:val="24"/>
                <w:szCs w:val="24"/>
              </w:rPr>
              <w:t xml:space="preserve">DevOps, Cloud Server &amp; Keamanan</w:t>
            </w:r>
          </w:p>
        </w:tc>
        <w:tc>
          <w:tcPr>
            <w:tcW w:type="dxa" w:w="3237"/>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left"/>
            </w:pPr>
            <w:r>
              <w:rPr>
                <w:rFonts w:ascii="Times New Roman" w:cs="Times New Roman" w:eastAsia="Times New Roman" w:hAnsi="Times New Roman"/>
                <w:sz w:val="24"/>
                <w:szCs w:val="24"/>
              </w:rPr>
              <w:t xml:space="preserve">Infrastruktur auto-scaling cloud (AWS/Alibaba Cloud), enkripsi data end-to-end, QA testing</w:t>
            </w:r>
          </w:p>
        </w:tc>
        <w:tc>
          <w:tcPr>
            <w:tcW w:type="dxa" w:w="25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left"/>
            </w:pPr>
            <w:r>
              <w:rPr>
                <w:rFonts w:ascii="Times New Roman" w:cs="Times New Roman" w:eastAsia="Times New Roman" w:hAnsi="Times New Roman"/>
                <w:sz w:val="24"/>
                <w:szCs w:val="24"/>
              </w:rPr>
              <w:t xml:space="preserve">Rp 30.000.000</w:t>
            </w:r>
          </w:p>
        </w:tc>
      </w:tr>
      <w:tr>
        <w:tc>
          <w:tcPr>
            <w:tcW w:type="dxa" w:w="22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left"/>
            </w:pPr>
            <w:r>
              <w:rPr>
                <w:rFonts w:ascii="Times New Roman" w:cs="Times New Roman" w:eastAsia="Times New Roman" w:hAnsi="Times New Roman"/>
                <w:sz w:val="24"/>
                <w:szCs w:val="24"/>
              </w:rPr>
              <w:t xml:space="preserve">Legalitas, Perizinan &amp; HAKI</w:t>
            </w:r>
          </w:p>
        </w:tc>
        <w:tc>
          <w:tcPr>
            <w:tcW w:type="dxa" w:w="3237"/>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left"/>
            </w:pPr>
            <w:r>
              <w:rPr>
                <w:rFonts w:ascii="Times New Roman" w:cs="Times New Roman" w:eastAsia="Times New Roman" w:hAnsi="Times New Roman"/>
                <w:sz w:val="24"/>
                <w:szCs w:val="24"/>
              </w:rPr>
              <w:t xml:space="preserve">Pendirian PT, pendaftaran HAKI merek di DJKI, sertifikasi PSE Kominfo</w:t>
            </w:r>
          </w:p>
        </w:tc>
        <w:tc>
          <w:tcPr>
            <w:tcW w:type="dxa" w:w="25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left"/>
            </w:pPr>
            <w:r>
              <w:rPr>
                <w:rFonts w:ascii="Times New Roman" w:cs="Times New Roman" w:eastAsia="Times New Roman" w:hAnsi="Times New Roman"/>
                <w:sz w:val="24"/>
                <w:szCs w:val="24"/>
              </w:rPr>
              <w:t xml:space="preserve">Rp 15.000.000</w:t>
            </w:r>
          </w:p>
        </w:tc>
      </w:tr>
      <w:tr>
        <w:tc>
          <w:tcPr>
            <w:tcW w:type="dxa" w:w="22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left"/>
            </w:pPr>
            <w:r>
              <w:rPr>
                <w:rFonts w:ascii="Times New Roman" w:cs="Times New Roman" w:eastAsia="Times New Roman" w:hAnsi="Times New Roman"/>
                <w:sz w:val="24"/>
                <w:szCs w:val="24"/>
              </w:rPr>
              <w:t xml:space="preserve">Pemasaran Masif B2B (3 bulan)</w:t>
            </w:r>
          </w:p>
        </w:tc>
        <w:tc>
          <w:tcPr>
            <w:tcW w:type="dxa" w:w="3237"/>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left"/>
            </w:pPr>
            <w:r>
              <w:rPr>
                <w:rFonts w:ascii="Times New Roman" w:cs="Times New Roman" w:eastAsia="Times New Roman" w:hAnsi="Times New Roman"/>
                <w:sz w:val="24"/>
                <w:szCs w:val="24"/>
              </w:rPr>
              <w:t xml:space="preserve">Kampanye Meta Ads &amp; TikTok Ads berbasis Closed-Loop Analytics</w:t>
            </w:r>
          </w:p>
        </w:tc>
        <w:tc>
          <w:tcPr>
            <w:tcW w:type="dxa" w:w="25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left"/>
            </w:pPr>
            <w:r>
              <w:rPr>
                <w:rFonts w:ascii="Times New Roman" w:cs="Times New Roman" w:eastAsia="Times New Roman" w:hAnsi="Times New Roman"/>
                <w:sz w:val="24"/>
                <w:szCs w:val="24"/>
              </w:rPr>
              <w:t xml:space="preserve">Rp 45.000.000</w:t>
            </w:r>
          </w:p>
        </w:tc>
      </w:tr>
      <w:tr>
        <w:tc>
          <w:tcPr>
            <w:tcW w:type="dxa" w:w="22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left"/>
            </w:pPr>
            <w:r>
              <w:rPr>
                <w:rFonts w:ascii="Times New Roman" w:cs="Times New Roman" w:eastAsia="Times New Roman" w:hAnsi="Times New Roman"/>
                <w:sz w:val="24"/>
                <w:szCs w:val="24"/>
              </w:rPr>
              <w:t xml:space="preserve">Operasional Tim (3 bulan)</w:t>
            </w:r>
          </w:p>
        </w:tc>
        <w:tc>
          <w:tcPr>
            <w:tcW w:type="dxa" w:w="3237"/>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left"/>
            </w:pPr>
            <w:r>
              <w:rPr>
                <w:rFonts w:ascii="Times New Roman" w:cs="Times New Roman" w:eastAsia="Times New Roman" w:hAnsi="Times New Roman"/>
                <w:sz w:val="24"/>
                <w:szCs w:val="24"/>
              </w:rPr>
              <w:t xml:space="preserve">Retainer tim teknis inti, biaya sewa server dasar, utilitas operasional</w:t>
            </w:r>
          </w:p>
        </w:tc>
        <w:tc>
          <w:tcPr>
            <w:tcW w:type="dxa" w:w="25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left"/>
            </w:pPr>
            <w:r>
              <w:rPr>
                <w:rFonts w:ascii="Times New Roman" w:cs="Times New Roman" w:eastAsia="Times New Roman" w:hAnsi="Times New Roman"/>
                <w:sz w:val="24"/>
                <w:szCs w:val="24"/>
              </w:rPr>
              <w:t xml:space="preserve">Rp 60.000.000</w:t>
            </w:r>
          </w:p>
        </w:tc>
      </w:tr>
      <w:tr>
        <w:tc>
          <w:tcPr>
            <w:tcW w:type="dxa" w:w="22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left"/>
            </w:pPr>
            <w:r>
              <w:rPr>
                <w:rFonts w:ascii="Times New Roman" w:cs="Times New Roman" w:eastAsia="Times New Roman" w:hAnsi="Times New Roman"/>
                <w:sz w:val="24"/>
                <w:szCs w:val="24"/>
              </w:rPr>
              <w:t xml:space="preserve">TOTAL KEBUTUHAN MODAL</w:t>
            </w:r>
          </w:p>
        </w:tc>
        <w:tc>
          <w:tcPr>
            <w:tcW w:type="dxa" w:w="3237"/>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left"/>
            </w:pPr>
            <w:r>
              <w:rPr>
                <w:rFonts w:ascii="Times New Roman" w:cs="Times New Roman" w:eastAsia="Times New Roman" w:hAnsi="Times New Roman"/>
                <w:sz w:val="24"/>
                <w:szCs w:val="24"/>
              </w:rPr>
              <w:t xml:space="preserve"/>
            </w:r>
          </w:p>
        </w:tc>
        <w:tc>
          <w:tcPr>
            <w:tcW w:type="dxa" w:w="25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left"/>
            </w:pPr>
            <w:r>
              <w:rPr>
                <w:rFonts w:ascii="Times New Roman" w:cs="Times New Roman" w:eastAsia="Times New Roman" w:hAnsi="Times New Roman"/>
                <w:sz w:val="24"/>
                <w:szCs w:val="24"/>
              </w:rPr>
              <w:t xml:space="preserve">Rp 305.000.000</w:t>
            </w:r>
          </w:p>
        </w:tc>
      </w:tr>
    </w:tbl>
    <w:p>
      <w:pPr>
        <w:spacing w:after="240" w:before="80"/>
        <w:jc w:val="center"/>
      </w:pPr>
      <w:r>
        <w:rPr>
          <w:rFonts w:ascii="Times New Roman" w:cs="Times New Roman" w:eastAsia="Times New Roman" w:hAnsi="Times New Roman"/>
          <w:i/>
          <w:iCs/>
          <w:sz w:val="20"/>
          <w:szCs w:val="20"/>
        </w:rPr>
        <w:t xml:space="preserve">Tabel 2. Estimasi Kebutuhan Modal Awal</w:t>
      </w:r>
    </w:p>
    <w:p>
      <w:pPr>
        <w:pStyle w:val="Heading3"/>
        <w:spacing w:after="120" w:before="240" w:line="360" w:lineRule="auto"/>
        <w:jc w:val="left"/>
      </w:pPr>
      <w:r>
        <w:rPr>
          <w:rFonts w:ascii="Times New Roman" w:cs="Times New Roman" w:eastAsia="Times New Roman" w:hAnsi="Times New Roman"/>
          <w:b/>
          <w:bCs/>
          <w:sz w:val="24"/>
          <w:szCs w:val="24"/>
        </w:rPr>
        <w:t xml:space="preserve">c. Analisis Break Even Point (BEP)</w:t>
      </w:r>
    </w:p>
    <w:p>
      <w:pPr>
        <w:spacing w:after="160" w:before="0" w:line="360" w:lineRule="auto"/>
        <w:ind w:firstLine="720"/>
        <w:jc w:val="both"/>
      </w:pPr>
      <w:r>
        <w:rPr>
          <w:rFonts w:ascii="Times New Roman" w:cs="Times New Roman" w:eastAsia="Times New Roman" w:hAnsi="Times New Roman"/>
          <w:sz w:val="24"/>
          <w:szCs w:val="24"/>
        </w:rPr>
        <w:t xml:space="preserve">Berdasarkan asumsi dasar sebagai berikut: (1) biaya tetap bulanan (fixed cost) sebesar Rp 45.000.000; (2) Average Revenue Per User (ARPU) sebesar Rp 3.200.000 per bulan; dan (3) biaya variabel per pengguna (token/server) sebesar Rp 1.000.000 per bulan, maka BEP operasional bulanan dihitung menggunakan rumus:</w:t>
      </w:r>
    </w:p>
    <w:p>
      <w:pPr>
        <w:spacing w:after="80" w:before="120"/>
        <w:jc w:val="center"/>
      </w:pPr>
      <w:r>
        <w:rPr>
          <w:rFonts w:ascii="Times New Roman" w:cs="Times New Roman" w:eastAsia="Times New Roman" w:hAnsi="Times New Roman"/>
          <w:b/>
          <w:bCs/>
          <w:i/>
          <w:iCs/>
          <w:sz w:val="24"/>
          <w:szCs w:val="24"/>
        </w:rPr>
        <w:t xml:space="preserve">BEP (Unit Langganan) = Biaya Tetap / (ARPU - Biaya Variabel)</w:t>
      </w:r>
    </w:p>
    <w:p>
      <w:pPr>
        <w:spacing w:after="240" w:before="0"/>
        <w:jc w:val="center"/>
      </w:pPr>
      <w:r>
        <w:rPr>
          <w:rFonts w:ascii="Times New Roman" w:cs="Times New Roman" w:eastAsia="Times New Roman" w:hAnsi="Times New Roman"/>
          <w:b/>
          <w:bCs/>
          <w:sz w:val="24"/>
          <w:szCs w:val="24"/>
        </w:rPr>
        <w:t xml:space="preserve">BEP = Rp 45.000.000 / (Rp 3.200.000 - Rp 1.000.000) = Rp 45.000.000 / Rp 2.200.000 = 21 Klien Aktif</w:t>
      </w:r>
    </w:p>
    <w:p>
      <w:pPr>
        <w:spacing w:after="160" w:before="0" w:line="360" w:lineRule="auto"/>
        <w:ind w:firstLine="720"/>
        <w:jc w:val="both"/>
      </w:pPr>
      <w:r>
        <w:rPr>
          <w:rFonts w:ascii="Times New Roman" w:cs="Times New Roman" w:eastAsia="Times New Roman" w:hAnsi="Times New Roman"/>
          <w:sz w:val="24"/>
          <w:szCs w:val="24"/>
        </w:rPr>
        <w:t xml:space="preserve">Dengan demikian, Fusion Neural hanya membutuhkan 21 klien aktif untuk mencapai titik impas operasional bulanan - sebuah target yang sangat realistis mengingat besarnya potensi pasar yang tersedia.</w:t>
      </w:r>
    </w:p>
    <w:p>
      <w:pPr>
        <w:pStyle w:val="Heading3"/>
        <w:spacing w:after="120" w:before="240" w:line="360" w:lineRule="auto"/>
        <w:jc w:val="left"/>
      </w:pPr>
      <w:r>
        <w:rPr>
          <w:rFonts w:ascii="Times New Roman" w:cs="Times New Roman" w:eastAsia="Times New Roman" w:hAnsi="Times New Roman"/>
          <w:b/>
          <w:bCs/>
          <w:sz w:val="24"/>
          <w:szCs w:val="24"/>
        </w:rPr>
        <w:t xml:space="preserve">d. Proyeksi Laba-Rugi Tahun 1-3</w:t>
      </w:r>
    </w:p>
    <w:p>
      <w:pPr>
        <w:spacing w:after="160" w:before="0" w:line="360" w:lineRule="auto"/>
        <w:jc w:val="both"/>
      </w:pPr>
      <w:r>
        <w:rPr>
          <w:rFonts w:ascii="Times New Roman" w:cs="Times New Roman" w:eastAsia="Times New Roman" w:hAnsi="Times New Roman"/>
          <w:sz w:val="24"/>
          <w:szCs w:val="24"/>
        </w:rPr>
        <w:t xml:space="preserve">Proyeksi laba-rugi selama tiga tahun pertama operasional disajikan pada Tabel 3 berdasarkan skenario pertumbuhan klien aktif yang agresif namun terukur.</w:t>
      </w:r>
    </w:p>
    <w:p>
      <w:pPr>
        <w:spacing w:after="80" w:before="0"/>
      </w:pPr>
      <w:r>
        <w:t xml:space="preserve"/>
      </w:r>
    </w:p>
    <w:tbl>
      <w:tblPr>
        <w:tblW w:type="dxa" w:w="7937"/>
        <w:tblBorders>
          <w:top w:val="single" w:color="auto" w:sz="4"/>
          <w:left w:val="single" w:color="auto" w:sz="4"/>
          <w:bottom w:val="single" w:color="auto" w:sz="4"/>
          <w:right w:val="single" w:color="auto" w:sz="4"/>
          <w:insideH w:val="single" w:color="auto" w:sz="4"/>
          <w:insideV w:val="single" w:color="auto" w:sz="4"/>
        </w:tblBorders>
      </w:tblPr>
      <w:tblGrid>
        <w:gridCol w:w="2100"/>
        <w:gridCol w:w="1900"/>
        <w:gridCol w:w="1900"/>
        <w:gridCol w:w="2037"/>
      </w:tblGrid>
      <w:tr>
        <w:trPr>
          <w:tblHeader/>
        </w:trPr>
        <w:tc>
          <w:tcPr>
            <w:tcW w:type="dxa" w:w="2100"/>
            <w:tcBorders>
              <w:top w:val="single" w:color="000000" w:sz="4"/>
              <w:left w:val="single" w:color="000000" w:sz="4"/>
              <w:bottom w:val="single" w:color="000000" w:sz="4"/>
              <w:right w:val="single" w:color="000000" w:sz="4"/>
            </w:tcBorders>
            <w:shd w:fill="D9D9D9" w:val="clear"/>
            <w:tcMar>
              <w:top w:type="dxa" w:w="80"/>
              <w:left w:type="dxa" w:w="120"/>
              <w:bottom w:type="dxa" w:w="80"/>
              <w:right w:type="dxa" w:w="120"/>
            </w:tcMar>
          </w:tcPr>
          <w:p>
            <w:pPr>
              <w:jc w:val="center"/>
            </w:pPr>
            <w:r>
              <w:rPr>
                <w:rFonts w:ascii="Times New Roman" w:cs="Times New Roman" w:eastAsia="Times New Roman" w:hAnsi="Times New Roman"/>
                <w:b/>
                <w:bCs/>
                <w:sz w:val="24"/>
                <w:szCs w:val="24"/>
              </w:rPr>
              <w:t xml:space="preserve">Indikator</w:t>
            </w:r>
          </w:p>
        </w:tc>
        <w:tc>
          <w:tcPr>
            <w:tcW w:type="dxa" w:w="1900"/>
            <w:tcBorders>
              <w:top w:val="single" w:color="000000" w:sz="4"/>
              <w:left w:val="single" w:color="000000" w:sz="4"/>
              <w:bottom w:val="single" w:color="000000" w:sz="4"/>
              <w:right w:val="single" w:color="000000" w:sz="4"/>
            </w:tcBorders>
            <w:shd w:fill="D9D9D9" w:val="clear"/>
            <w:tcMar>
              <w:top w:type="dxa" w:w="80"/>
              <w:left w:type="dxa" w:w="120"/>
              <w:bottom w:type="dxa" w:w="80"/>
              <w:right w:type="dxa" w:w="120"/>
            </w:tcMar>
          </w:tcPr>
          <w:p>
            <w:pPr>
              <w:jc w:val="center"/>
            </w:pPr>
            <w:r>
              <w:rPr>
                <w:rFonts w:ascii="Times New Roman" w:cs="Times New Roman" w:eastAsia="Times New Roman" w:hAnsi="Times New Roman"/>
                <w:b/>
                <w:bCs/>
                <w:sz w:val="24"/>
                <w:szCs w:val="24"/>
              </w:rPr>
              <w:t xml:space="preserve">Tahun 1 (100 Klien)</w:t>
            </w:r>
          </w:p>
        </w:tc>
        <w:tc>
          <w:tcPr>
            <w:tcW w:type="dxa" w:w="1900"/>
            <w:tcBorders>
              <w:top w:val="single" w:color="000000" w:sz="4"/>
              <w:left w:val="single" w:color="000000" w:sz="4"/>
              <w:bottom w:val="single" w:color="000000" w:sz="4"/>
              <w:right w:val="single" w:color="000000" w:sz="4"/>
            </w:tcBorders>
            <w:shd w:fill="D9D9D9" w:val="clear"/>
            <w:tcMar>
              <w:top w:type="dxa" w:w="80"/>
              <w:left w:type="dxa" w:w="120"/>
              <w:bottom w:type="dxa" w:w="80"/>
              <w:right w:type="dxa" w:w="120"/>
            </w:tcMar>
          </w:tcPr>
          <w:p>
            <w:pPr>
              <w:jc w:val="center"/>
            </w:pPr>
            <w:r>
              <w:rPr>
                <w:rFonts w:ascii="Times New Roman" w:cs="Times New Roman" w:eastAsia="Times New Roman" w:hAnsi="Times New Roman"/>
                <w:b/>
                <w:bCs/>
                <w:sz w:val="24"/>
                <w:szCs w:val="24"/>
              </w:rPr>
              <w:t xml:space="preserve">Tahun 2 (350 Klien)</w:t>
            </w:r>
          </w:p>
        </w:tc>
        <w:tc>
          <w:tcPr>
            <w:tcW w:type="dxa" w:w="2037"/>
            <w:tcBorders>
              <w:top w:val="single" w:color="000000" w:sz="4"/>
              <w:left w:val="single" w:color="000000" w:sz="4"/>
              <w:bottom w:val="single" w:color="000000" w:sz="4"/>
              <w:right w:val="single" w:color="000000" w:sz="4"/>
            </w:tcBorders>
            <w:shd w:fill="D9D9D9" w:val="clear"/>
            <w:tcMar>
              <w:top w:type="dxa" w:w="80"/>
              <w:left w:type="dxa" w:w="120"/>
              <w:bottom w:type="dxa" w:w="80"/>
              <w:right w:type="dxa" w:w="120"/>
            </w:tcMar>
          </w:tcPr>
          <w:p>
            <w:pPr>
              <w:jc w:val="center"/>
            </w:pPr>
            <w:r>
              <w:rPr>
                <w:rFonts w:ascii="Times New Roman" w:cs="Times New Roman" w:eastAsia="Times New Roman" w:hAnsi="Times New Roman"/>
                <w:b/>
                <w:bCs/>
                <w:sz w:val="24"/>
                <w:szCs w:val="24"/>
              </w:rPr>
              <w:t xml:space="preserve">Tahun 3 (1.000 Klien)</w:t>
            </w:r>
          </w:p>
        </w:tc>
      </w:tr>
      <w:tr>
        <w:tc>
          <w:tcPr>
            <w:tcW w:type="dxa" w:w="21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left"/>
            </w:pPr>
            <w:r>
              <w:rPr>
                <w:rFonts w:ascii="Times New Roman" w:cs="Times New Roman" w:eastAsia="Times New Roman" w:hAnsi="Times New Roman"/>
                <w:sz w:val="24"/>
                <w:szCs w:val="24"/>
              </w:rPr>
              <w:t xml:space="preserve">Setup Fee (One-Time)</w:t>
            </w:r>
          </w:p>
        </w:tc>
        <w:tc>
          <w:tcPr>
            <w:tcW w:type="dxa" w:w="19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left"/>
            </w:pPr>
            <w:r>
              <w:rPr>
                <w:rFonts w:ascii="Times New Roman" w:cs="Times New Roman" w:eastAsia="Times New Roman" w:hAnsi="Times New Roman"/>
                <w:sz w:val="24"/>
                <w:szCs w:val="24"/>
              </w:rPr>
              <w:t xml:space="preserve">Rp 950.000.000</w:t>
            </w:r>
          </w:p>
        </w:tc>
        <w:tc>
          <w:tcPr>
            <w:tcW w:type="dxa" w:w="19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left"/>
            </w:pPr>
            <w:r>
              <w:rPr>
                <w:rFonts w:ascii="Times New Roman" w:cs="Times New Roman" w:eastAsia="Times New Roman" w:hAnsi="Times New Roman"/>
                <w:sz w:val="24"/>
                <w:szCs w:val="24"/>
              </w:rPr>
              <w:t xml:space="preserve">Rp 2.975.000.000</w:t>
            </w:r>
          </w:p>
        </w:tc>
        <w:tc>
          <w:tcPr>
            <w:tcW w:type="dxa" w:w="2037"/>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left"/>
            </w:pPr>
            <w:r>
              <w:rPr>
                <w:rFonts w:ascii="Times New Roman" w:cs="Times New Roman" w:eastAsia="Times New Roman" w:hAnsi="Times New Roman"/>
                <w:sz w:val="24"/>
                <w:szCs w:val="24"/>
              </w:rPr>
              <w:t xml:space="preserve">Rp 8.500.000.000</w:t>
            </w:r>
          </w:p>
        </w:tc>
      </w:tr>
      <w:tr>
        <w:tc>
          <w:tcPr>
            <w:tcW w:type="dxa" w:w="21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left"/>
            </w:pPr>
            <w:r>
              <w:rPr>
                <w:rFonts w:ascii="Times New Roman" w:cs="Times New Roman" w:eastAsia="Times New Roman" w:hAnsi="Times New Roman"/>
                <w:sz w:val="24"/>
                <w:szCs w:val="24"/>
              </w:rPr>
              <w:t xml:space="preserve">MRR (Monthly Recurring Revenue)</w:t>
            </w:r>
          </w:p>
        </w:tc>
        <w:tc>
          <w:tcPr>
            <w:tcW w:type="dxa" w:w="19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left"/>
            </w:pPr>
            <w:r>
              <w:rPr>
                <w:rFonts w:ascii="Times New Roman" w:cs="Times New Roman" w:eastAsia="Times New Roman" w:hAnsi="Times New Roman"/>
                <w:sz w:val="24"/>
                <w:szCs w:val="24"/>
              </w:rPr>
              <w:t xml:space="preserve">Rp 320.000.000/bln</w:t>
            </w:r>
          </w:p>
        </w:tc>
        <w:tc>
          <w:tcPr>
            <w:tcW w:type="dxa" w:w="19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left"/>
            </w:pPr>
            <w:r>
              <w:rPr>
                <w:rFonts w:ascii="Times New Roman" w:cs="Times New Roman" w:eastAsia="Times New Roman" w:hAnsi="Times New Roman"/>
                <w:sz w:val="24"/>
                <w:szCs w:val="24"/>
              </w:rPr>
              <w:t xml:space="preserve">Rp 1.120.000.000/bln</w:t>
            </w:r>
          </w:p>
        </w:tc>
        <w:tc>
          <w:tcPr>
            <w:tcW w:type="dxa" w:w="2037"/>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left"/>
            </w:pPr>
            <w:r>
              <w:rPr>
                <w:rFonts w:ascii="Times New Roman" w:cs="Times New Roman" w:eastAsia="Times New Roman" w:hAnsi="Times New Roman"/>
                <w:sz w:val="24"/>
                <w:szCs w:val="24"/>
              </w:rPr>
              <w:t xml:space="preserve">Rp 3.200.000.000/bln</w:t>
            </w:r>
          </w:p>
        </w:tc>
      </w:tr>
      <w:tr>
        <w:tc>
          <w:tcPr>
            <w:tcW w:type="dxa" w:w="21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left"/>
            </w:pPr>
            <w:r>
              <w:rPr>
                <w:rFonts w:ascii="Times New Roman" w:cs="Times New Roman" w:eastAsia="Times New Roman" w:hAnsi="Times New Roman"/>
                <w:sz w:val="24"/>
                <w:szCs w:val="24"/>
              </w:rPr>
              <w:t xml:space="preserve">Total Proyeksi Pendapatan Tahun</w:t>
            </w:r>
          </w:p>
        </w:tc>
        <w:tc>
          <w:tcPr>
            <w:tcW w:type="dxa" w:w="19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left"/>
            </w:pPr>
            <w:r>
              <w:rPr>
                <w:rFonts w:ascii="Times New Roman" w:cs="Times New Roman" w:eastAsia="Times New Roman" w:hAnsi="Times New Roman"/>
                <w:sz w:val="24"/>
                <w:szCs w:val="24"/>
              </w:rPr>
              <w:t xml:space="preserve">Rp 4,79 Miliar</w:t>
            </w:r>
          </w:p>
        </w:tc>
        <w:tc>
          <w:tcPr>
            <w:tcW w:type="dxa" w:w="19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left"/>
            </w:pPr>
            <w:r>
              <w:rPr>
                <w:rFonts w:ascii="Times New Roman" w:cs="Times New Roman" w:eastAsia="Times New Roman" w:hAnsi="Times New Roman"/>
                <w:sz w:val="24"/>
                <w:szCs w:val="24"/>
              </w:rPr>
              <w:t xml:space="preserve">Rp 13,44 Miliar</w:t>
            </w:r>
          </w:p>
        </w:tc>
        <w:tc>
          <w:tcPr>
            <w:tcW w:type="dxa" w:w="2037"/>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left"/>
            </w:pPr>
            <w:r>
              <w:rPr>
                <w:rFonts w:ascii="Times New Roman" w:cs="Times New Roman" w:eastAsia="Times New Roman" w:hAnsi="Times New Roman"/>
                <w:sz w:val="24"/>
                <w:szCs w:val="24"/>
              </w:rPr>
              <w:t xml:space="preserve">Rp 38,4 Miliar</w:t>
            </w:r>
          </w:p>
        </w:tc>
      </w:tr>
      <w:tr>
        <w:tc>
          <w:tcPr>
            <w:tcW w:type="dxa" w:w="21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left"/>
            </w:pPr>
            <w:r>
              <w:rPr>
                <w:rFonts w:ascii="Times New Roman" w:cs="Times New Roman" w:eastAsia="Times New Roman" w:hAnsi="Times New Roman"/>
                <w:sz w:val="24"/>
                <w:szCs w:val="24"/>
              </w:rPr>
              <w:t xml:space="preserve">Estimasi Biaya Operasional</w:t>
            </w:r>
          </w:p>
        </w:tc>
        <w:tc>
          <w:tcPr>
            <w:tcW w:type="dxa" w:w="19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left"/>
            </w:pPr>
            <w:r>
              <w:rPr>
                <w:rFonts w:ascii="Times New Roman" w:cs="Times New Roman" w:eastAsia="Times New Roman" w:hAnsi="Times New Roman"/>
                <w:sz w:val="24"/>
                <w:szCs w:val="24"/>
              </w:rPr>
              <w:t xml:space="preserve">Rp 1,22 Miliar</w:t>
            </w:r>
          </w:p>
        </w:tc>
        <w:tc>
          <w:tcPr>
            <w:tcW w:type="dxa" w:w="19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left"/>
            </w:pPr>
            <w:r>
              <w:rPr>
                <w:rFonts w:ascii="Times New Roman" w:cs="Times New Roman" w:eastAsia="Times New Roman" w:hAnsi="Times New Roman"/>
                <w:sz w:val="24"/>
                <w:szCs w:val="24"/>
              </w:rPr>
              <w:t xml:space="preserve">Rp 4,03 Miliar</w:t>
            </w:r>
          </w:p>
        </w:tc>
        <w:tc>
          <w:tcPr>
            <w:tcW w:type="dxa" w:w="2037"/>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left"/>
            </w:pPr>
            <w:r>
              <w:rPr>
                <w:rFonts w:ascii="Times New Roman" w:cs="Times New Roman" w:eastAsia="Times New Roman" w:hAnsi="Times New Roman"/>
                <w:sz w:val="24"/>
                <w:szCs w:val="24"/>
              </w:rPr>
              <w:t xml:space="preserve">Rp 9,6 Miliar</w:t>
            </w:r>
          </w:p>
        </w:tc>
      </w:tr>
      <w:tr>
        <w:tc>
          <w:tcPr>
            <w:tcW w:type="dxa" w:w="21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left"/>
            </w:pPr>
            <w:r>
              <w:rPr>
                <w:rFonts w:ascii="Times New Roman" w:cs="Times New Roman" w:eastAsia="Times New Roman" w:hAnsi="Times New Roman"/>
                <w:sz w:val="24"/>
                <w:szCs w:val="24"/>
              </w:rPr>
              <w:t xml:space="preserve">Proyeksi Laba Bersih</w:t>
            </w:r>
          </w:p>
        </w:tc>
        <w:tc>
          <w:tcPr>
            <w:tcW w:type="dxa" w:w="19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left"/>
            </w:pPr>
            <w:r>
              <w:rPr>
                <w:rFonts w:ascii="Times New Roman" w:cs="Times New Roman" w:eastAsia="Times New Roman" w:hAnsi="Times New Roman"/>
                <w:sz w:val="24"/>
                <w:szCs w:val="24"/>
              </w:rPr>
              <w:t xml:space="preserve">Rp 3,57 Miliar</w:t>
            </w:r>
          </w:p>
        </w:tc>
        <w:tc>
          <w:tcPr>
            <w:tcW w:type="dxa" w:w="19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left"/>
            </w:pPr>
            <w:r>
              <w:rPr>
                <w:rFonts w:ascii="Times New Roman" w:cs="Times New Roman" w:eastAsia="Times New Roman" w:hAnsi="Times New Roman"/>
                <w:sz w:val="24"/>
                <w:szCs w:val="24"/>
              </w:rPr>
              <w:t xml:space="preserve">Rp 9,41 Miliar</w:t>
            </w:r>
          </w:p>
        </w:tc>
        <w:tc>
          <w:tcPr>
            <w:tcW w:type="dxa" w:w="2037"/>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left"/>
            </w:pPr>
            <w:r>
              <w:rPr>
                <w:rFonts w:ascii="Times New Roman" w:cs="Times New Roman" w:eastAsia="Times New Roman" w:hAnsi="Times New Roman"/>
                <w:sz w:val="24"/>
                <w:szCs w:val="24"/>
              </w:rPr>
              <w:t xml:space="preserve">Rp 28,8 Miliar</w:t>
            </w:r>
          </w:p>
        </w:tc>
      </w:tr>
      <w:tr>
        <w:tc>
          <w:tcPr>
            <w:tcW w:type="dxa" w:w="21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left"/>
            </w:pPr>
            <w:r>
              <w:rPr>
                <w:rFonts w:ascii="Times New Roman" w:cs="Times New Roman" w:eastAsia="Times New Roman" w:hAnsi="Times New Roman"/>
                <w:sz w:val="24"/>
                <w:szCs w:val="24"/>
              </w:rPr>
              <w:t xml:space="preserve">Margin Laba Bersih</w:t>
            </w:r>
          </w:p>
        </w:tc>
        <w:tc>
          <w:tcPr>
            <w:tcW w:type="dxa" w:w="19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left"/>
            </w:pPr>
            <w:r>
              <w:rPr>
                <w:rFonts w:ascii="Times New Roman" w:cs="Times New Roman" w:eastAsia="Times New Roman" w:hAnsi="Times New Roman"/>
                <w:sz w:val="24"/>
                <w:szCs w:val="24"/>
              </w:rPr>
              <w:t xml:space="preserve">~74%</w:t>
            </w:r>
          </w:p>
        </w:tc>
        <w:tc>
          <w:tcPr>
            <w:tcW w:type="dxa" w:w="19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left"/>
            </w:pPr>
            <w:r>
              <w:rPr>
                <w:rFonts w:ascii="Times New Roman" w:cs="Times New Roman" w:eastAsia="Times New Roman" w:hAnsi="Times New Roman"/>
                <w:sz w:val="24"/>
                <w:szCs w:val="24"/>
              </w:rPr>
              <w:t xml:space="preserve">~70%*</w:t>
            </w:r>
          </w:p>
        </w:tc>
        <w:tc>
          <w:tcPr>
            <w:tcW w:type="dxa" w:w="2037"/>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left"/>
            </w:pPr>
            <w:r>
              <w:rPr>
                <w:rFonts w:ascii="Times New Roman" w:cs="Times New Roman" w:eastAsia="Times New Roman" w:hAnsi="Times New Roman"/>
                <w:sz w:val="24"/>
                <w:szCs w:val="24"/>
              </w:rPr>
              <w:t xml:space="preserve">~75%</w:t>
            </w:r>
          </w:p>
        </w:tc>
      </w:tr>
      <w:tr>
        <w:tc>
          <w:tcPr>
            <w:tcW w:type="dxa" w:w="21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left"/>
            </w:pPr>
            <w:r>
              <w:rPr>
                <w:rFonts w:ascii="Times New Roman" w:cs="Times New Roman" w:eastAsia="Times New Roman" w:hAnsi="Times New Roman"/>
                <w:sz w:val="24"/>
                <w:szCs w:val="24"/>
              </w:rPr>
              <w:t xml:space="preserve">Status ROI Modal Awal</w:t>
            </w:r>
          </w:p>
        </w:tc>
        <w:tc>
          <w:tcPr>
            <w:tcW w:type="dxa" w:w="19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left"/>
            </w:pPr>
            <w:r>
              <w:rPr>
                <w:rFonts w:ascii="Times New Roman" w:cs="Times New Roman" w:eastAsia="Times New Roman" w:hAnsi="Times New Roman"/>
                <w:sz w:val="24"/>
                <w:szCs w:val="24"/>
              </w:rPr>
              <w:t xml:space="preserve">Tercapai &lt; 5 bulan</w:t>
            </w:r>
          </w:p>
        </w:tc>
        <w:tc>
          <w:tcPr>
            <w:tcW w:type="dxa" w:w="19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left"/>
            </w:pPr>
            <w:r>
              <w:rPr>
                <w:rFonts w:ascii="Times New Roman" w:cs="Times New Roman" w:eastAsia="Times New Roman" w:hAnsi="Times New Roman"/>
                <w:sz w:val="24"/>
                <w:szCs w:val="24"/>
              </w:rPr>
              <w:t xml:space="preserve">Kumulatif berlipat ganda</w:t>
            </w:r>
          </w:p>
        </w:tc>
        <w:tc>
          <w:tcPr>
            <w:tcW w:type="dxa" w:w="2037"/>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left"/>
            </w:pPr>
            <w:r>
              <w:rPr>
                <w:rFonts w:ascii="Times New Roman" w:cs="Times New Roman" w:eastAsia="Times New Roman" w:hAnsi="Times New Roman"/>
                <w:sz w:val="24"/>
                <w:szCs w:val="24"/>
              </w:rPr>
              <w:t xml:space="preserve">Siap ekspansi regional</w:t>
            </w:r>
          </w:p>
        </w:tc>
      </w:tr>
    </w:tbl>
    <w:p>
      <w:pPr>
        <w:spacing w:after="240" w:before="80"/>
        <w:jc w:val="center"/>
      </w:pPr>
      <w:r>
        <w:rPr>
          <w:rFonts w:ascii="Times New Roman" w:cs="Times New Roman" w:eastAsia="Times New Roman" w:hAnsi="Times New Roman"/>
          <w:i/>
          <w:iCs/>
          <w:sz w:val="20"/>
          <w:szCs w:val="20"/>
        </w:rPr>
        <w:t xml:space="preserve">Tabel 3. Proyeksi Laba-Rugi Tahun 1-3
*Margin lebih rendah karena investasi ekspansi infrastruktur nasional pada Tahun ke-2</w:t>
      </w:r>
    </w:p>
    <w:p>
      <w:pPr>
        <w:spacing w:after="160" w:before="0" w:line="360" w:lineRule="auto"/>
        <w:ind w:firstLine="720"/>
        <w:jc w:val="both"/>
      </w:pPr>
      <w:r>
        <w:rPr>
          <w:rFonts w:ascii="Times New Roman" w:cs="Times New Roman" w:eastAsia="Times New Roman" w:hAnsi="Times New Roman"/>
          <w:sz w:val="24"/>
          <w:szCs w:val="24"/>
        </w:rPr>
        <w:t xml:space="preserve">Modal awal sebesar Rp 305.000.000 diproyeksikan kembali utuh (ROI tercapai) dalam waktu kurang dari lima bulan operasional pada skenario Tahun ke-1. Pada Tahun ke-2, dengan infrastruktur yang telah terbangun, margin laba bersih meningkat signifikan karena biaya operasional server per klien semakin efisien seiring bertambahnya skala pengguna (economies of scale).</w:t>
      </w:r>
    </w:p>
    <w:p>
      <w:pPr>
        <w:pStyle w:val="Heading2"/>
        <w:spacing w:after="180" w:before="300" w:line="360" w:lineRule="auto"/>
        <w:jc w:val="left"/>
      </w:pPr>
      <w:r>
        <w:rPr>
          <w:rFonts w:ascii="Times New Roman" w:cs="Times New Roman" w:eastAsia="Times New Roman" w:hAnsi="Times New Roman"/>
          <w:b/>
          <w:bCs/>
          <w:sz w:val="24"/>
          <w:szCs w:val="24"/>
        </w:rPr>
        <w:t xml:space="preserve">3.3 Analisis Risiko dan Mitigasi</w:t>
      </w:r>
    </w:p>
    <w:p>
      <w:pPr>
        <w:spacing w:after="160" w:before="0" w:line="360" w:lineRule="auto"/>
        <w:jc w:val="both"/>
      </w:pPr>
      <w:r>
        <w:rPr>
          <w:rFonts w:ascii="Times New Roman" w:cs="Times New Roman" w:eastAsia="Times New Roman" w:hAnsi="Times New Roman"/>
          <w:sz w:val="24"/>
          <w:szCs w:val="24"/>
        </w:rPr>
        <w:t xml:space="preserve">Identifikasi risiko bisnis dan strategi mitigasi yang direncanakan disajikan pada Tabel 4.</w:t>
      </w:r>
    </w:p>
    <w:p>
      <w:pPr>
        <w:spacing w:after="80" w:before="0"/>
      </w:pPr>
      <w:r>
        <w:t xml:space="preserve"/>
      </w:r>
    </w:p>
    <w:tbl>
      <w:tblPr>
        <w:tblW w:type="dxa" w:w="7937"/>
        <w:tblBorders>
          <w:top w:val="single" w:color="auto" w:sz="4"/>
          <w:left w:val="single" w:color="auto" w:sz="4"/>
          <w:bottom w:val="single" w:color="auto" w:sz="4"/>
          <w:right w:val="single" w:color="auto" w:sz="4"/>
          <w:insideH w:val="single" w:color="auto" w:sz="4"/>
          <w:insideV w:val="single" w:color="auto" w:sz="4"/>
        </w:tblBorders>
      </w:tblPr>
      <w:tblGrid>
        <w:gridCol w:w="1400"/>
        <w:gridCol w:w="2000"/>
        <w:gridCol w:w="1137"/>
        <w:gridCol w:w="3400"/>
      </w:tblGrid>
      <w:tr>
        <w:trPr>
          <w:tblHeader/>
        </w:trPr>
        <w:tc>
          <w:tcPr>
            <w:tcW w:type="dxa" w:w="1400"/>
            <w:tcBorders>
              <w:top w:val="single" w:color="000000" w:sz="4"/>
              <w:left w:val="single" w:color="000000" w:sz="4"/>
              <w:bottom w:val="single" w:color="000000" w:sz="4"/>
              <w:right w:val="single" w:color="000000" w:sz="4"/>
            </w:tcBorders>
            <w:shd w:fill="D9D9D9" w:val="clear"/>
            <w:tcMar>
              <w:top w:type="dxa" w:w="80"/>
              <w:left w:type="dxa" w:w="120"/>
              <w:bottom w:type="dxa" w:w="80"/>
              <w:right w:type="dxa" w:w="120"/>
            </w:tcMar>
          </w:tcPr>
          <w:p>
            <w:pPr>
              <w:jc w:val="center"/>
            </w:pPr>
            <w:r>
              <w:rPr>
                <w:rFonts w:ascii="Times New Roman" w:cs="Times New Roman" w:eastAsia="Times New Roman" w:hAnsi="Times New Roman"/>
                <w:b/>
                <w:bCs/>
                <w:sz w:val="24"/>
                <w:szCs w:val="24"/>
              </w:rPr>
              <w:t xml:space="preserve">Kategori Risiko</w:t>
            </w:r>
          </w:p>
        </w:tc>
        <w:tc>
          <w:tcPr>
            <w:tcW w:type="dxa" w:w="2000"/>
            <w:tcBorders>
              <w:top w:val="single" w:color="000000" w:sz="4"/>
              <w:left w:val="single" w:color="000000" w:sz="4"/>
              <w:bottom w:val="single" w:color="000000" w:sz="4"/>
              <w:right w:val="single" w:color="000000" w:sz="4"/>
            </w:tcBorders>
            <w:shd w:fill="D9D9D9" w:val="clear"/>
            <w:tcMar>
              <w:top w:type="dxa" w:w="80"/>
              <w:left w:type="dxa" w:w="120"/>
              <w:bottom w:type="dxa" w:w="80"/>
              <w:right w:type="dxa" w:w="120"/>
            </w:tcMar>
          </w:tcPr>
          <w:p>
            <w:pPr>
              <w:jc w:val="center"/>
            </w:pPr>
            <w:r>
              <w:rPr>
                <w:rFonts w:ascii="Times New Roman" w:cs="Times New Roman" w:eastAsia="Times New Roman" w:hAnsi="Times New Roman"/>
                <w:b/>
                <w:bCs/>
                <w:sz w:val="24"/>
                <w:szCs w:val="24"/>
              </w:rPr>
              <w:t xml:space="preserve">Deskripsi Risiko</w:t>
            </w:r>
          </w:p>
        </w:tc>
        <w:tc>
          <w:tcPr>
            <w:tcW w:type="dxa" w:w="1137"/>
            <w:tcBorders>
              <w:top w:val="single" w:color="000000" w:sz="4"/>
              <w:left w:val="single" w:color="000000" w:sz="4"/>
              <w:bottom w:val="single" w:color="000000" w:sz="4"/>
              <w:right w:val="single" w:color="000000" w:sz="4"/>
            </w:tcBorders>
            <w:shd w:fill="D9D9D9" w:val="clear"/>
            <w:tcMar>
              <w:top w:type="dxa" w:w="80"/>
              <w:left w:type="dxa" w:w="120"/>
              <w:bottom w:type="dxa" w:w="80"/>
              <w:right w:type="dxa" w:w="120"/>
            </w:tcMar>
          </w:tcPr>
          <w:p>
            <w:pPr>
              <w:jc w:val="center"/>
            </w:pPr>
            <w:r>
              <w:rPr>
                <w:rFonts w:ascii="Times New Roman" w:cs="Times New Roman" w:eastAsia="Times New Roman" w:hAnsi="Times New Roman"/>
                <w:b/>
                <w:bCs/>
                <w:sz w:val="24"/>
                <w:szCs w:val="24"/>
              </w:rPr>
              <w:t xml:space="preserve">Tingkat Dampak</w:t>
            </w:r>
          </w:p>
        </w:tc>
        <w:tc>
          <w:tcPr>
            <w:tcW w:type="dxa" w:w="3400"/>
            <w:tcBorders>
              <w:top w:val="single" w:color="000000" w:sz="4"/>
              <w:left w:val="single" w:color="000000" w:sz="4"/>
              <w:bottom w:val="single" w:color="000000" w:sz="4"/>
              <w:right w:val="single" w:color="000000" w:sz="4"/>
            </w:tcBorders>
            <w:shd w:fill="D9D9D9" w:val="clear"/>
            <w:tcMar>
              <w:top w:type="dxa" w:w="80"/>
              <w:left w:type="dxa" w:w="120"/>
              <w:bottom w:type="dxa" w:w="80"/>
              <w:right w:type="dxa" w:w="120"/>
            </w:tcMar>
          </w:tcPr>
          <w:p>
            <w:pPr>
              <w:jc w:val="center"/>
            </w:pPr>
            <w:r>
              <w:rPr>
                <w:rFonts w:ascii="Times New Roman" w:cs="Times New Roman" w:eastAsia="Times New Roman" w:hAnsi="Times New Roman"/>
                <w:b/>
                <w:bCs/>
                <w:sz w:val="24"/>
                <w:szCs w:val="24"/>
              </w:rPr>
              <w:t xml:space="preserve">Strategi Mitigasi</w:t>
            </w:r>
          </w:p>
        </w:tc>
      </w:tr>
      <w:tr>
        <w:tc>
          <w:tcPr>
            <w:tcW w:type="dxa" w:w="14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left"/>
            </w:pPr>
            <w:r>
              <w:rPr>
                <w:rFonts w:ascii="Times New Roman" w:cs="Times New Roman" w:eastAsia="Times New Roman" w:hAnsi="Times New Roman"/>
                <w:sz w:val="24"/>
                <w:szCs w:val="24"/>
              </w:rPr>
              <w:t xml:space="preserve">Risiko Teknologi</w:t>
            </w:r>
          </w:p>
        </w:tc>
        <w:tc>
          <w:tcPr>
            <w:tcW w:type="dxa" w:w="20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left"/>
            </w:pPr>
            <w:r>
              <w:rPr>
                <w:rFonts w:ascii="Times New Roman" w:cs="Times New Roman" w:eastAsia="Times New Roman" w:hAnsi="Times New Roman"/>
                <w:sz w:val="24"/>
                <w:szCs w:val="24"/>
              </w:rPr>
              <w:t xml:space="preserve">Model AI menghasilkan rekomendasi bisnis yang keliru (AI Hallucinations) yang dapat menyebabkan kerugian operasional bagi pengguna.</w:t>
            </w:r>
          </w:p>
        </w:tc>
        <w:tc>
          <w:tcPr>
            <w:tcW w:type="dxa" w:w="1137"/>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left"/>
            </w:pPr>
            <w:r>
              <w:rPr>
                <w:rFonts w:ascii="Times New Roman" w:cs="Times New Roman" w:eastAsia="Times New Roman" w:hAnsi="Times New Roman"/>
                <w:sz w:val="24"/>
                <w:szCs w:val="24"/>
              </w:rPr>
              <w:t xml:space="preserve">Tinggi</w:t>
            </w:r>
          </w:p>
        </w:tc>
        <w:tc>
          <w:tcPr>
            <w:tcW w:type="dxa" w:w="34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left"/>
            </w:pPr>
            <w:r>
              <w:rPr>
                <w:rFonts w:ascii="Times New Roman" w:cs="Times New Roman" w:eastAsia="Times New Roman" w:hAnsi="Times New Roman"/>
                <w:sz w:val="24"/>
                <w:szCs w:val="24"/>
              </w:rPr>
              <w:t xml:space="preserve">Implementasi sistem Human-in-the-Loop yang mewajibkan validasi manusia sebelum eksekusi strategis. Fine-tuning model AI secara berkala dengan data bisnis sektoral UMKM yang tervalidasi.</w:t>
            </w:r>
          </w:p>
        </w:tc>
      </w:tr>
      <w:tr>
        <w:tc>
          <w:tcPr>
            <w:tcW w:type="dxa" w:w="14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left"/>
            </w:pPr>
            <w:r>
              <w:rPr>
                <w:rFonts w:ascii="Times New Roman" w:cs="Times New Roman" w:eastAsia="Times New Roman" w:hAnsi="Times New Roman"/>
                <w:sz w:val="24"/>
                <w:szCs w:val="24"/>
              </w:rPr>
              <w:t xml:space="preserve">Risiko Pasar</w:t>
            </w:r>
          </w:p>
        </w:tc>
        <w:tc>
          <w:tcPr>
            <w:tcW w:type="dxa" w:w="20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left"/>
            </w:pPr>
            <w:r>
              <w:rPr>
                <w:rFonts w:ascii="Times New Roman" w:cs="Times New Roman" w:eastAsia="Times New Roman" w:hAnsi="Times New Roman"/>
                <w:sz w:val="24"/>
                <w:szCs w:val="24"/>
              </w:rPr>
              <w:t xml:space="preserve">Munculnya fitur AI bawaan dari platform e-commerce besar (Shopee, TikTok) yang ditawarkan secara gratis kepada pengguna.</w:t>
            </w:r>
          </w:p>
        </w:tc>
        <w:tc>
          <w:tcPr>
            <w:tcW w:type="dxa" w:w="1137"/>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left"/>
            </w:pPr>
            <w:r>
              <w:rPr>
                <w:rFonts w:ascii="Times New Roman" w:cs="Times New Roman" w:eastAsia="Times New Roman" w:hAnsi="Times New Roman"/>
                <w:sz w:val="24"/>
                <w:szCs w:val="24"/>
              </w:rPr>
              <w:t xml:space="preserve">Sedang</w:t>
            </w:r>
          </w:p>
        </w:tc>
        <w:tc>
          <w:tcPr>
            <w:tcW w:type="dxa" w:w="34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left"/>
            </w:pPr>
            <w:r>
              <w:rPr>
                <w:rFonts w:ascii="Times New Roman" w:cs="Times New Roman" w:eastAsia="Times New Roman" w:hAnsi="Times New Roman"/>
                <w:sz w:val="24"/>
                <w:szCs w:val="24"/>
              </w:rPr>
              <w:t xml:space="preserve">Mempertahankan keunggulan sebagai platform independent multi-channel. E-commerce cenderung mengunci pengguna pada satu ekosistem, sedangkan Fusion Neural mengintegrasikan semua kanal tanpa bias platform.</w:t>
            </w:r>
          </w:p>
        </w:tc>
      </w:tr>
      <w:tr>
        <w:tc>
          <w:tcPr>
            <w:tcW w:type="dxa" w:w="14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left"/>
            </w:pPr>
            <w:r>
              <w:rPr>
                <w:rFonts w:ascii="Times New Roman" w:cs="Times New Roman" w:eastAsia="Times New Roman" w:hAnsi="Times New Roman"/>
                <w:sz w:val="24"/>
                <w:szCs w:val="24"/>
              </w:rPr>
              <w:t xml:space="preserve">Risiko Keamanan Data</w:t>
            </w:r>
          </w:p>
        </w:tc>
        <w:tc>
          <w:tcPr>
            <w:tcW w:type="dxa" w:w="20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left"/>
            </w:pPr>
            <w:r>
              <w:rPr>
                <w:rFonts w:ascii="Times New Roman" w:cs="Times New Roman" w:eastAsia="Times New Roman" w:hAnsi="Times New Roman"/>
                <w:sz w:val="24"/>
                <w:szCs w:val="24"/>
              </w:rPr>
              <w:t xml:space="preserve">Kebocoran data pelanggan atau data transaksi finansial UMKM yang dapat menimbulkan kerugian material dan reputasi.</w:t>
            </w:r>
          </w:p>
        </w:tc>
        <w:tc>
          <w:tcPr>
            <w:tcW w:type="dxa" w:w="1137"/>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left"/>
            </w:pPr>
            <w:r>
              <w:rPr>
                <w:rFonts w:ascii="Times New Roman" w:cs="Times New Roman" w:eastAsia="Times New Roman" w:hAnsi="Times New Roman"/>
                <w:sz w:val="24"/>
                <w:szCs w:val="24"/>
              </w:rPr>
              <w:t xml:space="preserve">Tinggi</w:t>
            </w:r>
          </w:p>
        </w:tc>
        <w:tc>
          <w:tcPr>
            <w:tcW w:type="dxa" w:w="34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left"/>
            </w:pPr>
            <w:r>
              <w:rPr>
                <w:rFonts w:ascii="Times New Roman" w:cs="Times New Roman" w:eastAsia="Times New Roman" w:hAnsi="Times New Roman"/>
                <w:sz w:val="24"/>
                <w:szCs w:val="24"/>
              </w:rPr>
              <w:t xml:space="preserve">Penerapan enkripsi end-to-end pada seluruh data transaksi, audit keamanan server secara rutin, dan kepatuhan penuh terhadap regulasi Perlindungan Data Pribadi (UU PDP No. 27 Tahun 2022).</w:t>
            </w:r>
          </w:p>
        </w:tc>
      </w:tr>
      <w:tr>
        <w:tc>
          <w:tcPr>
            <w:tcW w:type="dxa" w:w="14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left"/>
            </w:pPr>
            <w:r>
              <w:rPr>
                <w:rFonts w:ascii="Times New Roman" w:cs="Times New Roman" w:eastAsia="Times New Roman" w:hAnsi="Times New Roman"/>
                <w:sz w:val="24"/>
                <w:szCs w:val="24"/>
              </w:rPr>
              <w:t xml:space="preserve">Risiko Finansial</w:t>
            </w:r>
          </w:p>
        </w:tc>
        <w:tc>
          <w:tcPr>
            <w:tcW w:type="dxa" w:w="20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left"/>
            </w:pPr>
            <w:r>
              <w:rPr>
                <w:rFonts w:ascii="Times New Roman" w:cs="Times New Roman" w:eastAsia="Times New Roman" w:hAnsi="Times New Roman"/>
                <w:sz w:val="24"/>
                <w:szCs w:val="24"/>
              </w:rPr>
              <w:t xml:space="preserve">Laju akuisisi klien lebih lambat dari proyeksi akibat keterbatasan anggaran pemasaran atau perubahan perilaku pasar.</w:t>
            </w:r>
          </w:p>
        </w:tc>
        <w:tc>
          <w:tcPr>
            <w:tcW w:type="dxa" w:w="1137"/>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left"/>
            </w:pPr>
            <w:r>
              <w:rPr>
                <w:rFonts w:ascii="Times New Roman" w:cs="Times New Roman" w:eastAsia="Times New Roman" w:hAnsi="Times New Roman"/>
                <w:sz w:val="24"/>
                <w:szCs w:val="24"/>
              </w:rPr>
              <w:t xml:space="preserve">Sedang</w:t>
            </w:r>
          </w:p>
        </w:tc>
        <w:tc>
          <w:tcPr>
            <w:tcW w:type="dxa" w:w="34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left"/>
            </w:pPr>
            <w:r>
              <w:rPr>
                <w:rFonts w:ascii="Times New Roman" w:cs="Times New Roman" w:eastAsia="Times New Roman" w:hAnsi="Times New Roman"/>
                <w:sz w:val="24"/>
                <w:szCs w:val="24"/>
              </w:rPr>
              <w:t xml:space="preserve">Pengelolaan anggaran iklan secara data-driven dengan automated scaling berbasis performa. Diversifikasi channel akuisisi melalui kemitraan komunitas UMKM dan program referral.</w:t>
            </w:r>
          </w:p>
        </w:tc>
      </w:tr>
      <w:tr>
        <w:tc>
          <w:tcPr>
            <w:tcW w:type="dxa" w:w="14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left"/>
            </w:pPr>
            <w:r>
              <w:rPr>
                <w:rFonts w:ascii="Times New Roman" w:cs="Times New Roman" w:eastAsia="Times New Roman" w:hAnsi="Times New Roman"/>
                <w:sz w:val="24"/>
                <w:szCs w:val="24"/>
              </w:rPr>
              <w:t xml:space="preserve">Risiko Regulasi</w:t>
            </w:r>
          </w:p>
        </w:tc>
        <w:tc>
          <w:tcPr>
            <w:tcW w:type="dxa" w:w="20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left"/>
            </w:pPr>
            <w:r>
              <w:rPr>
                <w:rFonts w:ascii="Times New Roman" w:cs="Times New Roman" w:eastAsia="Times New Roman" w:hAnsi="Times New Roman"/>
                <w:sz w:val="24"/>
                <w:szCs w:val="24"/>
              </w:rPr>
              <w:t xml:space="preserve">Perubahan regulasi terkait AI atau data privasi yang mempengaruhi model operasional sistem.</w:t>
            </w:r>
          </w:p>
        </w:tc>
        <w:tc>
          <w:tcPr>
            <w:tcW w:type="dxa" w:w="1137"/>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left"/>
            </w:pPr>
            <w:r>
              <w:rPr>
                <w:rFonts w:ascii="Times New Roman" w:cs="Times New Roman" w:eastAsia="Times New Roman" w:hAnsi="Times New Roman"/>
                <w:sz w:val="24"/>
                <w:szCs w:val="24"/>
              </w:rPr>
              <w:t xml:space="preserve">Rendah-Sedang</w:t>
            </w:r>
          </w:p>
        </w:tc>
        <w:tc>
          <w:tcPr>
            <w:tcW w:type="dxa" w:w="34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left"/>
            </w:pPr>
            <w:r>
              <w:rPr>
                <w:rFonts w:ascii="Times New Roman" w:cs="Times New Roman" w:eastAsia="Times New Roman" w:hAnsi="Times New Roman"/>
                <w:sz w:val="24"/>
                <w:szCs w:val="24"/>
              </w:rPr>
              <w:t xml:space="preserve">Pemantauan aktif perkembangan regulasi teknologi AI di Indonesia dan ASEAN. Konsultasi berkala dengan konsultan hukum teknologi informasi.</w:t>
            </w:r>
          </w:p>
        </w:tc>
      </w:tr>
    </w:tbl>
    <w:p>
      <w:pPr>
        <w:spacing w:after="240" w:before="80"/>
        <w:jc w:val="center"/>
      </w:pPr>
      <w:r>
        <w:rPr>
          <w:rFonts w:ascii="Times New Roman" w:cs="Times New Roman" w:eastAsia="Times New Roman" w:hAnsi="Times New Roman"/>
          <w:i/>
          <w:iCs/>
          <w:sz w:val="20"/>
          <w:szCs w:val="20"/>
        </w:rPr>
        <w:t xml:space="preserve">Tabel 4. Analisis Risiko dan Mitigasi</w:t>
      </w:r>
    </w:p>
    <w:p>
      <w:pPr>
        <w:spacing w:after="0" w:before="0"/>
      </w:pPr>
      <w:r>
        <w:br w:type="page"/>
      </w:r>
    </w:p>
    <w:p>
      <w:pPr>
        <w:pStyle w:val="Heading1"/>
        <w:spacing w:after="240" w:before="360" w:line="360" w:lineRule="auto"/>
        <w:jc w:val="left"/>
      </w:pPr>
      <w:r>
        <w:rPr>
          <w:rFonts w:ascii="Times New Roman" w:cs="Times New Roman" w:eastAsia="Times New Roman" w:hAnsi="Times New Roman"/>
          <w:b/>
          <w:bCs/>
          <w:sz w:val="28"/>
          <w:szCs w:val="28"/>
        </w:rPr>
        <w:t xml:space="preserve">BAB IV
PENUTUP</w:t>
      </w:r>
    </w:p>
    <w:p>
      <w:pPr>
        <w:pStyle w:val="Heading2"/>
        <w:spacing w:after="180" w:before="300" w:line="360" w:lineRule="auto"/>
        <w:jc w:val="left"/>
      </w:pPr>
      <w:r>
        <w:rPr>
          <w:rFonts w:ascii="Times New Roman" w:cs="Times New Roman" w:eastAsia="Times New Roman" w:hAnsi="Times New Roman"/>
          <w:b/>
          <w:bCs/>
          <w:sz w:val="24"/>
          <w:szCs w:val="24"/>
        </w:rPr>
        <w:t xml:space="preserve">4.1 Potensi Implementasi dan Keberlanjutan</w:t>
      </w:r>
    </w:p>
    <w:p>
      <w:pPr>
        <w:pStyle w:val="Heading3"/>
        <w:spacing w:after="120" w:before="240" w:line="360" w:lineRule="auto"/>
        <w:jc w:val="left"/>
      </w:pPr>
      <w:r>
        <w:rPr>
          <w:rFonts w:ascii="Times New Roman" w:cs="Times New Roman" w:eastAsia="Times New Roman" w:hAnsi="Times New Roman"/>
          <w:b/>
          <w:bCs/>
          <w:sz w:val="24"/>
          <w:szCs w:val="24"/>
        </w:rPr>
        <w:t xml:space="preserve">a. Kelayakan Realisasi Usaha</w:t>
      </w:r>
    </w:p>
    <w:p>
      <w:pPr>
        <w:spacing w:after="160" w:before="0" w:line="360" w:lineRule="auto"/>
        <w:ind w:firstLine="720"/>
        <w:jc w:val="both"/>
      </w:pPr>
      <w:r>
        <w:rPr>
          <w:rFonts w:ascii="Times New Roman" w:cs="Times New Roman" w:eastAsia="Times New Roman" w:hAnsi="Times New Roman"/>
          <w:sz w:val="24"/>
          <w:szCs w:val="24"/>
        </w:rPr>
        <w:t xml:space="preserve">Fusion Neural memiliki dasar kelayakan implementasi yang kuat dari tiga dimensi utama. Secara teknis, seluruh komponen sistem dibangun menggunakan teknologi yang telah tersedia dan terbukti - Large Language Models (LLM), cloud infrastructure, dan API integration - sehingga risiko kegagalan teknikal dapat diminimalkan. Secara finansial, kebutuhan modal awal yang relatif terjangkau (Rp 305 juta) dengan BEP yang dapat dicapai hanya dengan 21 klien aktif mencerminkan model bisnis yang efisien dan berkelanjutan. Secara pasar, keberadaan lebih dari 3,79 juta UMKM digital yang aktif dan terus bertumbuh memberikan landasan permintaan pasar yang nyata dan terukur.</w:t>
      </w:r>
    </w:p>
    <w:p>
      <w:pPr>
        <w:spacing w:after="160" w:before="0" w:line="360" w:lineRule="auto"/>
        <w:ind w:firstLine="720"/>
        <w:jc w:val="both"/>
      </w:pPr>
      <w:r>
        <w:rPr>
          <w:rFonts w:ascii="Times New Roman" w:cs="Times New Roman" w:eastAsia="Times New Roman" w:hAnsi="Times New Roman"/>
          <w:sz w:val="24"/>
          <w:szCs w:val="24"/>
        </w:rPr>
        <w:t xml:space="preserve">Pengembangan frontend yang dilakukan secara in-house mengeliminasi salah satu komponen biaya terbesar dalam pengembangan produk SaaS, sekaligus memberikan fleksibilitas penuh dalam iterasi produk berdasarkan umpan balik pengguna selama fase beta.</w:t>
      </w:r>
    </w:p>
    <w:p>
      <w:pPr>
        <w:pStyle w:val="Heading3"/>
        <w:spacing w:after="120" w:before="240" w:line="360" w:lineRule="auto"/>
        <w:jc w:val="left"/>
      </w:pPr>
      <w:r>
        <w:rPr>
          <w:rFonts w:ascii="Times New Roman" w:cs="Times New Roman" w:eastAsia="Times New Roman" w:hAnsi="Times New Roman"/>
          <w:b/>
          <w:bCs/>
          <w:sz w:val="24"/>
          <w:szCs w:val="24"/>
        </w:rPr>
        <w:t xml:space="preserve">b. Potensi Ekspansi dan Skalabilitas</w:t>
      </w:r>
    </w:p>
    <w:p>
      <w:pPr>
        <w:spacing w:after="160" w:before="0" w:line="360" w:lineRule="auto"/>
        <w:ind w:firstLine="720"/>
        <w:jc w:val="both"/>
      </w:pPr>
      <w:r>
        <w:rPr>
          <w:rFonts w:ascii="Times New Roman" w:cs="Times New Roman" w:eastAsia="Times New Roman" w:hAnsi="Times New Roman"/>
          <w:sz w:val="24"/>
          <w:szCs w:val="24"/>
        </w:rPr>
        <w:t xml:space="preserve">Arsitektur modular dan berbasis cloud yang dimiliki Fusion Neural dirancang untuk mendukung skalabilitas yang hampir tanpa batas. Penambahan klien baru tidak memerlukan investasi infrastruktur yang proporsional - setiap klien tambahan berkontribusi langsung pada peningkatan margin laba bersih karena biaya variabel per pengguna cenderung menurun seiring bertambahnya skala (economies of scale dalam komputasi cloud).</w:t>
      </w:r>
    </w:p>
    <w:p>
      <w:pPr>
        <w:spacing w:after="160" w:before="0" w:line="360" w:lineRule="auto"/>
        <w:ind w:firstLine="720"/>
        <w:jc w:val="both"/>
      </w:pPr>
      <w:r>
        <w:rPr>
          <w:rFonts w:ascii="Times New Roman" w:cs="Times New Roman" w:eastAsia="Times New Roman" w:hAnsi="Times New Roman"/>
          <w:sz w:val="24"/>
          <w:szCs w:val="24"/>
        </w:rPr>
        <w:t xml:space="preserve">Roadmap ekspansi mencakup tiga fase strategis: (1) Fase Nasional (Tahun 1-2) - penetrasi mendalam ke empat kota utama (Jakarta, Surabaya, Bandung, Malang) dilanjutkan ekspansi ke seluruh kota besar Indonesia; (2) Fase Regional (Tahun 3) - penetrasi pasar ASEAN dengan fokus pada Malaysia, Vietnam, dan Thailand yang memiliki ekosistem UMKM digital yang serupa; dan (3) Fase Enterprise (Tahun 4+) - pengembangan tier Enterprise untuk perusahaan menengah-besar dengan kebutuhan customisasi tinggi.</w:t>
      </w:r>
    </w:p>
    <w:p>
      <w:pPr>
        <w:spacing w:after="160" w:before="0" w:line="360" w:lineRule="auto"/>
        <w:ind w:firstLine="720"/>
        <w:jc w:val="both"/>
      </w:pPr>
      <w:r>
        <w:rPr>
          <w:rFonts w:ascii="Times New Roman" w:cs="Times New Roman" w:eastAsia="Times New Roman" w:hAnsi="Times New Roman"/>
          <w:sz w:val="24"/>
          <w:szCs w:val="24"/>
        </w:rPr>
        <w:t xml:space="preserve">Selain ekspansi geografis, Fusion Neural juga memiliki potensi pengembangan produk vertikal melalui penambahan modul industri spesifik (AI untuk sektor F&amp;B, retail fashion, jasa profesional) yang dapat dikembangkan sebagai add-on premium dengan revenue stream tambahan.</w:t>
      </w:r>
    </w:p>
    <w:p>
      <w:pPr>
        <w:pStyle w:val="Heading3"/>
        <w:spacing w:after="120" w:before="240" w:line="360" w:lineRule="auto"/>
        <w:jc w:val="left"/>
      </w:pPr>
      <w:r>
        <w:rPr>
          <w:rFonts w:ascii="Times New Roman" w:cs="Times New Roman" w:eastAsia="Times New Roman" w:hAnsi="Times New Roman"/>
          <w:b/>
          <w:bCs/>
          <w:sz w:val="24"/>
          <w:szCs w:val="24"/>
        </w:rPr>
        <w:t xml:space="preserve">c. Dampak Ekonomi dan Sosial</w:t>
      </w:r>
    </w:p>
    <w:p>
      <w:pPr>
        <w:spacing w:after="160" w:before="0" w:line="360" w:lineRule="auto"/>
        <w:ind w:firstLine="720"/>
        <w:jc w:val="both"/>
      </w:pPr>
      <w:r>
        <w:rPr>
          <w:rFonts w:ascii="Times New Roman" w:cs="Times New Roman" w:eastAsia="Times New Roman" w:hAnsi="Times New Roman"/>
          <w:sz w:val="24"/>
          <w:szCs w:val="24"/>
        </w:rPr>
        <w:t xml:space="preserve">Dampak Fusion Neural melampaui dimensi komersial semata. Dengan memberdayakan UMKM untuk beroperasi setara dengan perusahaan besar tanpa biaya overhead SDM yang tinggi, Fusion Neural secara aktif berkontribusi pada:</w:t>
      </w:r>
    </w:p>
    <w:p>
      <w:pPr>
        <w:pStyle w:val="ListParagraph"/>
        <w:numPr>
          <w:ilvl w:val="0"/>
          <w:numId w:val="3"/>
        </w:numPr>
        <w:spacing w:after="80" w:before="0" w:line="360" w:lineRule="auto"/>
      </w:pPr>
      <w:r>
        <w:rPr>
          <w:rFonts w:ascii="Times New Roman" w:cs="Times New Roman" w:eastAsia="Times New Roman" w:hAnsi="Times New Roman"/>
          <w:sz w:val="24"/>
          <w:szCs w:val="24"/>
        </w:rPr>
        <w:t xml:space="preserve">Peningkatan inklusivitas ekonomi digital: UMKM yang sebelumnya tersisih dari manfaat teknologi AI tingkat lanjut kini memiliki akses yang setara, mengurangi kesenjangan antara pelaku usaha besar dan kecil.</w:t>
      </w:r>
    </w:p>
    <w:p>
      <w:pPr>
        <w:pStyle w:val="ListParagraph"/>
        <w:numPr>
          <w:ilvl w:val="0"/>
          <w:numId w:val="3"/>
        </w:numPr>
        <w:spacing w:after="80" w:before="0" w:line="360" w:lineRule="auto"/>
      </w:pPr>
      <w:r>
        <w:rPr>
          <w:rFonts w:ascii="Times New Roman" w:cs="Times New Roman" w:eastAsia="Times New Roman" w:hAnsi="Times New Roman"/>
          <w:sz w:val="24"/>
          <w:szCs w:val="24"/>
        </w:rPr>
        <w:t xml:space="preserve">Efisiensi penggunaan sumber daya: Otomatisasi proses bisnis mengurangi pemborosan waktu dan sumber daya operasional, yang secara tidak langsung juga berdampak positif pada efisiensi energi dan keberlanjutan lingkungan.</w:t>
      </w:r>
    </w:p>
    <w:p>
      <w:pPr>
        <w:pStyle w:val="ListParagraph"/>
        <w:numPr>
          <w:ilvl w:val="0"/>
          <w:numId w:val="3"/>
        </w:numPr>
        <w:spacing w:after="80" w:before="0" w:line="360" w:lineRule="auto"/>
      </w:pPr>
      <w:r>
        <w:rPr>
          <w:rFonts w:ascii="Times New Roman" w:cs="Times New Roman" w:eastAsia="Times New Roman" w:hAnsi="Times New Roman"/>
          <w:sz w:val="24"/>
          <w:szCs w:val="24"/>
        </w:rPr>
        <w:t xml:space="preserve">Akselerasi transformasi digital UMKM nasional: Sejalan dengan Visi Indonesia Digital 2045 dan target pemerintah untuk menjadikan Indonesia sebagai ekonomi digital terbesar di Asia Tenggara pada 2030.</w:t>
      </w:r>
    </w:p>
    <w:p>
      <w:pPr>
        <w:pStyle w:val="Heading3"/>
        <w:spacing w:after="120" w:before="240" w:line="360" w:lineRule="auto"/>
        <w:jc w:val="left"/>
      </w:pPr>
      <w:r>
        <w:rPr>
          <w:rFonts w:ascii="Times New Roman" w:cs="Times New Roman" w:eastAsia="Times New Roman" w:hAnsi="Times New Roman"/>
          <w:b/>
          <w:bCs/>
          <w:sz w:val="24"/>
          <w:szCs w:val="24"/>
        </w:rPr>
        <w:t xml:space="preserve">d. Proyeksi Keberlanjutan Jangka Panjang</w:t>
      </w:r>
    </w:p>
    <w:p>
      <w:pPr>
        <w:spacing w:after="160" w:before="0" w:line="360" w:lineRule="auto"/>
        <w:ind w:firstLine="720"/>
        <w:jc w:val="both"/>
      </w:pPr>
      <w:r>
        <w:rPr>
          <w:rFonts w:ascii="Times New Roman" w:cs="Times New Roman" w:eastAsia="Times New Roman" w:hAnsi="Times New Roman"/>
          <w:sz w:val="24"/>
          <w:szCs w:val="24"/>
        </w:rPr>
        <w:t xml:space="preserve">Keberlanjutan bisnis Fusion Neural didukung oleh tiga pilar utama: (1) Recurring Revenue Model - arus pendapatan berulang dari langganan memberikan visibilitas pendapatan jangka panjang yang stabil dan dapat diprediksi; (2) Network Effect - setiap klien baru yang bergabung menghasilkan data yang memperkaya model AI, sehingga kualitas layanan terus meningkat seiring bertambahnya pengguna; dan (3) Switching Cost - integrasi mendalam dengan sistem operasional klien menciptakan hambatan beralih yang tinggi, menjamin tingkat retensi pelanggan yang optimal.</w:t>
      </w:r>
    </w:p>
    <w:p>
      <w:pPr>
        <w:spacing w:after="160" w:before="0" w:line="360" w:lineRule="auto"/>
        <w:ind w:firstLine="720"/>
        <w:jc w:val="both"/>
      </w:pPr>
      <w:r>
        <w:rPr>
          <w:rFonts w:ascii="Times New Roman" w:cs="Times New Roman" w:eastAsia="Times New Roman" w:hAnsi="Times New Roman"/>
          <w:sz w:val="24"/>
          <w:szCs w:val="24"/>
        </w:rPr>
        <w:t xml:space="preserve">Dengan menggabungkan teknologi kecerdasan buatan, efisiensi bisnis, dan pendekatan human-centric, Fusion Neural diharapkan mampu menjadi standar baru ekosistem manajemen UMKM di Indonesia - mendorong kemandirian bisnis lokal dan berkontribusi aktif terhadap pertumbuhan ekonomi digital nasional yang berkelanjutan di era Industri 5.0.</w:t>
      </w:r>
    </w:p>
    <w:p>
      <w:pPr>
        <w:spacing w:after="0" w:before="0"/>
      </w:pPr>
      <w:r>
        <w:br w:type="page"/>
      </w:r>
    </w:p>
    <w:p>
      <w:pPr>
        <w:spacing w:after="480" w:before="0"/>
        <w:jc w:val="left"/>
      </w:pPr>
      <w:r>
        <w:rPr>
          <w:rFonts w:ascii="Times New Roman" w:cs="Times New Roman" w:eastAsia="Times New Roman" w:hAnsi="Times New Roman"/>
          <w:b/>
          <w:bCs/>
          <w:sz w:val="28"/>
          <w:szCs w:val="28"/>
        </w:rPr>
        <w:t xml:space="preserve">REFERENSI</w:t>
      </w:r>
    </w:p>
    <w:p>
      <w:pPr>
        <w:spacing w:after="160" w:before="0" w:line="360" w:lineRule="auto"/>
        <w:ind w:left="720" w:hanging="720"/>
        <w:jc w:val="both"/>
      </w:pPr>
      <w:r>
        <w:rPr>
          <w:rFonts w:ascii="Times New Roman" w:cs="Times New Roman" w:eastAsia="Times New Roman" w:hAnsi="Times New Roman"/>
          <w:sz w:val="24"/>
          <w:szCs w:val="24"/>
        </w:rPr>
        <w:t xml:space="preserve">Breque, M., De Nul, L., &amp; Petridis, A. (2021). Industry 5.0: Towards a sustainable, human-centric and resilient European industry. European Commission, Directorate-General for Research and Innovation. https://doi.org/10.2777/308407</w:t>
      </w:r>
    </w:p>
    <w:p>
      <w:pPr>
        <w:spacing w:after="160" w:before="0" w:line="360" w:lineRule="auto"/>
        <w:ind w:left="720" w:hanging="720"/>
        <w:jc w:val="both"/>
      </w:pPr>
      <w:r>
        <w:rPr>
          <w:rFonts w:ascii="Times New Roman" w:cs="Times New Roman" w:eastAsia="Times New Roman" w:hAnsi="Times New Roman"/>
          <w:sz w:val="24"/>
          <w:szCs w:val="24"/>
        </w:rPr>
        <w:t xml:space="preserve">European Commission. (2021). Industry 5.0: A transformative vision for Europe. Publications Office of the European Union.</w:t>
      </w:r>
    </w:p>
    <w:p>
      <w:pPr>
        <w:spacing w:after="160" w:before="0" w:line="360" w:lineRule="auto"/>
        <w:ind w:left="720" w:hanging="720"/>
        <w:jc w:val="both"/>
      </w:pPr>
      <w:r>
        <w:rPr>
          <w:rFonts w:ascii="Times New Roman" w:cs="Times New Roman" w:eastAsia="Times New Roman" w:hAnsi="Times New Roman"/>
          <w:sz w:val="24"/>
          <w:szCs w:val="24"/>
        </w:rPr>
        <w:t xml:space="preserve">Grand View Research. (2023). Artificial intelligence as a service market size, share &amp; trends analysis report by component, by organization size, by technology, by vertical, by region, and segment forecasts, 2023-2030. https://www.grandviewresearch.com</w:t>
      </w:r>
    </w:p>
    <w:p>
      <w:pPr>
        <w:spacing w:after="160" w:before="0" w:line="360" w:lineRule="auto"/>
        <w:ind w:left="720" w:hanging="720"/>
        <w:jc w:val="both"/>
      </w:pPr>
      <w:r>
        <w:rPr>
          <w:rFonts w:ascii="Times New Roman" w:cs="Times New Roman" w:eastAsia="Times New Roman" w:hAnsi="Times New Roman"/>
          <w:sz w:val="24"/>
          <w:szCs w:val="24"/>
        </w:rPr>
        <w:t xml:space="preserve">Kementerian Koordinator Bidang Perekonomian Republik Indonesia. (2024). Perkembangan UMKM sebagai tulang punggung ekonomi nasional. Kementerian Koordinator Bidang Perekonomian RI.</w:t>
      </w:r>
    </w:p>
    <w:p>
      <w:pPr>
        <w:spacing w:after="160" w:before="0" w:line="360" w:lineRule="auto"/>
        <w:ind w:left="720" w:hanging="720"/>
        <w:jc w:val="both"/>
      </w:pPr>
      <w:r>
        <w:rPr>
          <w:rFonts w:ascii="Times New Roman" w:cs="Times New Roman" w:eastAsia="Times New Roman" w:hAnsi="Times New Roman"/>
          <w:sz w:val="24"/>
          <w:szCs w:val="24"/>
        </w:rPr>
        <w:t xml:space="preserve">Kementerian Koperasi dan UKM Republik Indonesia. (2023). Laporan tahunan 2023: Akselerasi digitalisasi UMKM. Kemenkop UKM.</w:t>
      </w:r>
    </w:p>
    <w:p>
      <w:pPr>
        <w:spacing w:after="160" w:before="0" w:line="360" w:lineRule="auto"/>
        <w:ind w:left="720" w:hanging="720"/>
        <w:jc w:val="both"/>
      </w:pPr>
      <w:r>
        <w:rPr>
          <w:rFonts w:ascii="Times New Roman" w:cs="Times New Roman" w:eastAsia="Times New Roman" w:hAnsi="Times New Roman"/>
          <w:sz w:val="24"/>
          <w:szCs w:val="24"/>
        </w:rPr>
        <w:t xml:space="preserve">Monarch, R. M. (2021). Human-in-the-loop machine learning: Active learning and annotation for human-centered AI. Manning Publications.</w:t>
      </w:r>
    </w:p>
    <w:p>
      <w:pPr>
        <w:spacing w:after="160" w:before="0" w:line="360" w:lineRule="auto"/>
        <w:ind w:left="720" w:hanging="720"/>
        <w:jc w:val="both"/>
      </w:pPr>
      <w:r>
        <w:rPr>
          <w:rFonts w:ascii="Times New Roman" w:cs="Times New Roman" w:eastAsia="Times New Roman" w:hAnsi="Times New Roman"/>
          <w:sz w:val="24"/>
          <w:szCs w:val="24"/>
        </w:rPr>
        <w:t xml:space="preserve">Osterwalder, A., &amp; Pigneur, Y. (2010). Business model generation: A handbook for visionaries, game changers, and challengers. Wiley.</w:t>
      </w:r>
    </w:p>
    <w:p>
      <w:pPr>
        <w:spacing w:after="160" w:before="0" w:line="360" w:lineRule="auto"/>
        <w:ind w:left="720" w:hanging="720"/>
        <w:jc w:val="both"/>
      </w:pPr>
      <w:r>
        <w:rPr>
          <w:rFonts w:ascii="Times New Roman" w:cs="Times New Roman" w:eastAsia="Times New Roman" w:hAnsi="Times New Roman"/>
          <w:sz w:val="24"/>
          <w:szCs w:val="24"/>
        </w:rPr>
        <w:t xml:space="preserve">Undang-Undang Republik Indonesia Nomor 27 Tahun 2022 tentang Pelindungan Data Pribadi. Lembaran Negara Republik Indonesia Tahun 2022 Nomor 196.</w:t>
      </w:r>
    </w:p>
    <w:sectPr>
      <w:headerReference w:type="default" r:id="rId8"/>
      <w:pgSz w:w="11906" w:h="16838" w:orient="portrait"/>
      <w:pgMar w:top="1701" w:right="1701" w:bottom="1701" w:left="2268"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Times New Roman" w:cs="Times New Roman" w:eastAsia="Times New Roman" w:hAnsi="Times New Roman"/>
        <w:sz w:val="24"/>
        <w:szCs w:val="24"/>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Times New Roman" w:cs="Times New Roman" w:eastAsia="Times New Roman" w:hAnsi="Times New Roman"/>
        <w:sz w:val="24"/>
        <w:szCs w:val="24"/>
      </w:rPr>
      <w:fldChar w:fldCharType="begin"/>
      <w:instrText xml:space="preserve">PAGE</w:instrText>
      <w:fldChar w:fldCharType="separate"/>
      <w:fldChar w:fldCharType="end"/>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 w:numId="4">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360" w:line="360" w:lineRule="auto"/>
      <w:outlineLvl w:val="0"/>
    </w:pPr>
    <w:rPr>
      <w:rFonts w:ascii="Times New Roman" w:cs="Times New Roman" w:eastAsia="Times New Roman" w:hAnsi="Times New Roman"/>
      <w:b/>
      <w:bCs/>
      <w:color w:val="000000"/>
      <w:sz w:val="28"/>
      <w:szCs w:val="28"/>
    </w:rPr>
  </w:style>
  <w:style w:type="paragraph" w:styleId="Heading2">
    <w:name w:val="Heading 2"/>
    <w:basedOn w:val="Normal"/>
    <w:next w:val="Normal"/>
    <w:qFormat/>
    <w:pPr>
      <w:spacing w:after="180" w:before="300" w:line="360" w:lineRule="auto"/>
      <w:outlineLvl w:val="1"/>
    </w:pPr>
    <w:rPr>
      <w:rFonts w:ascii="Times New Roman" w:cs="Times New Roman" w:eastAsia="Times New Roman" w:hAnsi="Times New Roman"/>
      <w:b/>
      <w:bCs/>
      <w:color w:val="000000"/>
      <w:sz w:val="24"/>
      <w:szCs w:val="24"/>
    </w:rPr>
  </w:style>
  <w:style w:type="paragraph" w:styleId="Heading3">
    <w:name w:val="Heading 3"/>
    <w:basedOn w:val="Normal"/>
    <w:next w:val="Normal"/>
    <w:qFormat/>
    <w:pPr>
      <w:spacing w:after="120" w:before="240" w:line="360" w:lineRule="auto"/>
      <w:outlineLvl w:val="2"/>
    </w:pPr>
    <w:rPr>
      <w:rFonts w:ascii="Times New Roman" w:cs="Times New Roman" w:eastAsia="Times New Roman" w:hAnsi="Times New Roman"/>
      <w:b/>
      <w:bCs/>
      <w:color w:val="00000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header" Target="head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2026-06-11T13:08:23.661Z</dcterms:created>
  <dcterms:modified xsi:type="dcterms:W3CDTF">2026-06-11T13:08:23.662Z</dcterms:modified>
</cp:coreProperties>
</file>

<file path=docProps/custom.xml><?xml version="1.0" encoding="utf-8"?>
<Properties xmlns="http://schemas.openxmlformats.org/officeDocument/2006/custom-properties" xmlns:vt="http://schemas.openxmlformats.org/officeDocument/2006/docPropsVTypes"/>
</file>