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100"/>
        <w:jc w:val="center"/>
      </w:pPr>
      <w:r>
        <w:rPr>
          <w:rFonts w:ascii="Calibri" w:cs="Calibri" w:eastAsia="Calibri" w:hAnsi="Calibri"/>
          <w:b/>
          <w:bCs/>
          <w:color w:val="0F6E56"/>
          <w:sz w:val="54"/>
          <w:szCs w:val="54"/>
        </w:rPr>
        <w:t xml:space="preserve">LAS ESTRATEGIAS</w:t>
      </w:r>
    </w:p>
    <w:p>
      <w:pPr>
        <w:spacing w:after="120"/>
        <w:jc w:val="center"/>
      </w:pPr>
      <w:r>
        <w:rPr>
          <w:rFonts w:ascii="Calibri" w:cs="Calibri" w:eastAsia="Calibri" w:hAnsi="Calibri"/>
          <w:color w:val="185FA5"/>
          <w:sz w:val="30"/>
          <w:szCs w:val="30"/>
        </w:rPr>
        <w:t xml:space="preserve">Compendio profundo — segundo nivel</w:t>
      </w:r>
    </w:p>
    <w:p>
      <w:pPr>
        <w:pBdr>
          <w:top w:val="single" w:color="C9C6BC" w:sz="6" w:space="6"/>
        </w:pBdr>
        <w:spacing w:after="200" w:before="200"/>
        <w:jc w:val="center"/>
      </w:pPr>
    </w:p>
    <w:p>
      <w:pPr>
        <w:spacing w:after="100"/>
        <w:jc w:val="center"/>
      </w:pPr>
      <w:r>
        <w:rPr>
          <w:rFonts w:ascii="Calibri" w:cs="Calibri" w:eastAsia="Calibri" w:hAnsi="Calibri"/>
          <w:i/>
          <w:iCs/>
          <w:color w:val="5F5E5A"/>
          <w:sz w:val="22"/>
          <w:szCs w:val="22"/>
        </w:rPr>
        <w:t xml:space="preserve">Todo lo que Alejandro Cardona dijo sobre cada estrategia,</w:t>
      </w:r>
    </w:p>
    <w:p>
      <w:pPr>
        <w:jc w:val="center"/>
      </w:pPr>
      <w:r>
        <w:rPr>
          <w:rFonts w:ascii="Calibri" w:cs="Calibri" w:eastAsia="Calibri" w:hAnsi="Calibri"/>
          <w:i/>
          <w:iCs/>
          <w:color w:val="5F5E5A"/>
          <w:sz w:val="22"/>
          <w:szCs w:val="22"/>
        </w:rPr>
        <w:t xml:space="preserve">extraído y organizado de las transcripciones de los dos días</w:t>
      </w:r>
    </w:p>
    <w:p>
      <w:pPr>
        <w:spacing w:before="400"/>
        <w:jc w:val="center"/>
      </w:pPr>
      <w:r>
        <w:rPr>
          <w:rFonts w:ascii="Calibri" w:cs="Calibri" w:eastAsia="Calibri" w:hAnsi="Calibri"/>
          <w:i/>
          <w:iCs/>
          <w:color w:val="5F5E5A"/>
          <w:sz w:val="18"/>
          <w:szCs w:val="18"/>
        </w:rPr>
        <w:t xml:space="preserve">Documento complementario a la Guía Fundacional · Para Oscar y Emma</w:t>
      </w:r>
    </w:p>
    <w:p>
      <w:r>
        <w:br w:type="page"/>
      </w:r>
    </w:p>
    <w:p>
      <w:pPr>
        <w:spacing w:after="160"/>
      </w:pPr>
      <w:r>
        <w:rPr>
          <w:rFonts w:ascii="Calibri" w:cs="Calibri" w:eastAsia="Calibri" w:hAnsi="Calibri"/>
          <w:b/>
          <w:bCs/>
          <w:color w:val="0F6E56"/>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0F6E56"/>
          <w:sz w:val="30"/>
          <w:szCs w:val="30"/>
        </w:rPr>
        <w:t xml:space="preserve">Cómo leer este compendio</w:t>
      </w:r>
    </w:p>
    <w:p>
      <w:pPr>
        <w:spacing w:after="120" w:line="276"/>
      </w:pPr>
      <w:r>
        <w:rPr>
          <w:rFonts w:ascii="Calibri" w:cs="Calibri" w:eastAsia="Calibri" w:hAnsi="Calibri"/>
          <w:color w:val="1A1A2E"/>
          <w:sz w:val="21"/>
          <w:szCs w:val="21"/>
        </w:rPr>
        <w:t xml:space="preserve">Este es el documento de segundo nivel: se dedica exclusivamente a las estrategias, con todo el detalle posible extraído de lo que Cardona dijo en los dos días. Cuando estés trabajando específicamente una estrategia, este es el documento al que vienes.</w:t>
      </w:r>
    </w:p>
    <w:p>
      <w:pPr>
        <w:spacing w:after="120" w:line="276"/>
      </w:pPr>
      <w:r>
        <w:rPr>
          <w:rFonts w:ascii="Calibri" w:cs="Calibri" w:eastAsia="Calibri" w:hAnsi="Calibri"/>
          <w:color w:val="1A1A2E"/>
          <w:sz w:val="21"/>
          <w:szCs w:val="21"/>
        </w:rPr>
        <w:t xml:space="preserve">Cada estrategia tiene la misma estructura: qué es, sus requisitos exactos, cómo se ejecuta, los ejemplos que Cardona dio, y sus citas textuales (en recuadros ámbar). Las citas están transcritas de la grabación —a veces el audio es imperfecto— pero conservan el sentido de lo que dijo, para que tengas su palabra guardada.</w:t>
      </w:r>
    </w:p>
    <w:p>
      <w:pPr>
        <w:pBdr>
          <w:top w:val="single" w:color="E4E9E6" w:sz="2" w:space="6"/>
          <w:bottom w:val="single" w:color="E4E9E6" w:sz="2" w:space="6"/>
          <w:left w:val="single" w:color="0F6E56" w:sz="18" w:space="8"/>
          <w:right w:val="single" w:color="E4E9E6" w:sz="2" w:space="6"/>
        </w:pBdr>
        <w:shd w:fill="F1F5F3" w:val="clear"/>
        <w:spacing w:after="120" w:before="120" w:line="276"/>
      </w:pPr>
      <w:r>
        <w:rPr>
          <w:rFonts w:ascii="Calibri" w:cs="Calibri" w:eastAsia="Calibri" w:hAnsi="Calibri"/>
          <w:b/>
          <w:bCs/>
          <w:color w:val="0F6E56"/>
          <w:sz w:val="21"/>
          <w:szCs w:val="21"/>
        </w:rPr>
        <w:t xml:space="preserve">Antes de las estrategias:  </w:t>
      </w:r>
      <w:r>
        <w:rPr>
          <w:rFonts w:ascii="Calibri" w:cs="Calibri" w:eastAsia="Calibri" w:hAnsi="Calibri"/>
          <w:color w:val="1A1A2E"/>
          <w:sz w:val="21"/>
          <w:szCs w:val="21"/>
        </w:rPr>
        <w:t xml:space="preserve">hay una sección sobre los elementos comunes a las cuatro (las velas, las zonas, los strikes, los tiempos), porque las cuatro comparten el mismo motor. Domina esa base primero; las estrategias son variaciones sobre ella.</w:t>
      </w:r>
    </w:p>
    <w:p>
      <w:r>
        <w:br w:type="page"/>
      </w:r>
    </w:p>
    <w:p>
      <w:pPr>
        <w:pStyle w:val="Heading1"/>
        <w:spacing w:after="140" w:before="360"/>
      </w:pPr>
      <w:r>
        <w:rPr>
          <w:rFonts w:ascii="Calibri" w:cs="Calibri" w:eastAsia="Calibri" w:hAnsi="Calibri"/>
          <w:b/>
          <w:bCs/>
          <w:color w:val="0F6E56"/>
          <w:sz w:val="30"/>
          <w:szCs w:val="30"/>
        </w:rPr>
        <w:t xml:space="preserve">Parte 1 — Los elementos comunes a las cuatro estrategias</w:t>
      </w:r>
    </w:p>
    <w:p>
      <w:pPr>
        <w:spacing w:after="120" w:line="276"/>
      </w:pPr>
      <w:r>
        <w:rPr>
          <w:rFonts w:ascii="Calibri" w:cs="Calibri" w:eastAsia="Calibri" w:hAnsi="Calibri"/>
          <w:color w:val="1A1A2E"/>
          <w:sz w:val="21"/>
          <w:szCs w:val="21"/>
        </w:rPr>
        <w:t xml:space="preserve">Las cuatro estrategias comparten el mismo motor: </w:t>
      </w:r>
      <w:r>
        <w:rPr>
          <w:rFonts w:ascii="Calibri" w:cs="Calibri" w:eastAsia="Calibri" w:hAnsi="Calibri"/>
          <w:b/>
          <w:bCs/>
          <w:color w:val="1A1A2E"/>
          <w:sz w:val="21"/>
          <w:szCs w:val="21"/>
        </w:rPr>
        <w:t xml:space="preserve">detectar una zona extrema (piso o techo), esperar la señal de las velas, confirmar con la ruptura de la línea, y comprar la opción barata fuera del dinero.</w:t>
      </w:r>
      <w:r>
        <w:rPr>
          <w:rFonts w:ascii="Calibri" w:cs="Calibri" w:eastAsia="Calibri" w:hAnsi="Calibri"/>
          <w:color w:val="1A1A2E"/>
          <w:sz w:val="21"/>
          <w:szCs w:val="21"/>
        </w:rPr>
        <w:t xml:space="preserve"> Lo que cambia entre ellas es el disparador específico y el marco de tiempo. Esta parte cubre los elementos que se repiten en todas.</w:t>
      </w:r>
    </w:p>
    <w:p>
      <w:pPr>
        <w:pStyle w:val="Heading2"/>
        <w:spacing w:after="100" w:before="260"/>
      </w:pPr>
      <w:r>
        <w:rPr>
          <w:rFonts w:ascii="Calibri" w:cs="Calibri" w:eastAsia="Calibri" w:hAnsi="Calibri"/>
          <w:b/>
          <w:bCs/>
          <w:color w:val="185FA5"/>
          <w:sz w:val="25"/>
          <w:szCs w:val="25"/>
        </w:rPr>
        <w:t xml:space="preserve">1.1 Las velas de señal (el vocabulario base)</w:t>
      </w:r>
    </w:p>
    <w:p>
      <w:pPr>
        <w:spacing w:after="120" w:line="276"/>
      </w:pPr>
      <w:r>
        <w:rPr>
          <w:rFonts w:ascii="Calibri" w:cs="Calibri" w:eastAsia="Calibri" w:hAnsi="Calibri"/>
          <w:color w:val="1A1A2E"/>
          <w:sz w:val="21"/>
          <w:szCs w:val="21"/>
        </w:rPr>
        <w:t xml:space="preserve">Principio que Cardona repite: </w:t>
      </w:r>
      <w:r>
        <w:rPr>
          <w:rFonts w:ascii="Calibri" w:cs="Calibri" w:eastAsia="Calibri" w:hAnsi="Calibri"/>
          <w:b/>
          <w:bCs/>
          <w:color w:val="1A1A2E"/>
          <w:sz w:val="21"/>
          <w:szCs w:val="21"/>
        </w:rPr>
        <w:t xml:space="preserve">la vela sola no tiene poder; el poder está en la vela + la zona correcta.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“La vela por sí sola no tiene poder, lo que tiene poder es la estrategia.”</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El martillo (Hammer) — señal ALCISTA</w:t>
      </w:r>
    </w:p>
    <w:p>
      <w:pPr>
        <w:pStyle w:val="ListParagraph"/>
        <w:numPr>
          <w:ilvl w:val="0"/>
          <w:numId w:val="2"/>
        </w:numPr>
        <w:spacing w:after="70" w:line="270"/>
      </w:pPr>
      <w:r>
        <w:rPr>
          <w:rFonts w:ascii="Calibri" w:cs="Calibri" w:eastAsia="Calibri" w:hAnsi="Calibri"/>
          <w:color w:val="1A1A2E"/>
          <w:sz w:val="21"/>
          <w:szCs w:val="21"/>
        </w:rPr>
        <w:t xml:space="preserve">Forma: una vela que abre, cae fuerte (por ejemplo abre en 100 y cae hasta 90) pero en lugar de cerrar en rojo, se recupera y cierra arriba. "Trata de caer y sube."</w:t>
      </w:r>
    </w:p>
    <w:p>
      <w:pPr>
        <w:pStyle w:val="ListParagraph"/>
        <w:numPr>
          <w:ilvl w:val="0"/>
          <w:numId w:val="2"/>
        </w:numPr>
        <w:spacing w:after="70" w:line="270"/>
      </w:pPr>
      <w:r>
        <w:rPr>
          <w:rFonts w:ascii="Calibri" w:cs="Calibri" w:eastAsia="Calibri" w:hAnsi="Calibri"/>
          <w:b/>
          <w:bCs/>
          <w:color w:val="1A1A2E"/>
          <w:sz w:val="21"/>
          <w:szCs w:val="21"/>
        </w:rPr>
        <w:t xml:space="preserve">Vale SOLO en zona barata / piso, después de una caída.</w:t>
      </w:r>
      <w:r>
        <w:rPr>
          <w:rFonts w:ascii="Calibri" w:cs="Calibri" w:eastAsia="Calibri" w:hAnsi="Calibri"/>
          <w:color w:val="1A1A2E"/>
          <w:sz w:val="21"/>
          <w:szCs w:val="21"/>
        </w:rPr>
        <w:t xml:space="preserve"> El mismo martillo en zona cara no tiene el mismo impacto.</w:t>
      </w:r>
    </w:p>
    <w:p>
      <w:pPr>
        <w:pStyle w:val="ListParagraph"/>
        <w:numPr>
          <w:ilvl w:val="0"/>
          <w:numId w:val="2"/>
        </w:numPr>
        <w:spacing w:after="70" w:line="270"/>
      </w:pPr>
      <w:r>
        <w:rPr>
          <w:rFonts w:ascii="Calibri" w:cs="Calibri" w:eastAsia="Calibri" w:hAnsi="Calibri"/>
          <w:color w:val="1A1A2E"/>
          <w:sz w:val="21"/>
          <w:szCs w:val="21"/>
        </w:rPr>
        <w:t xml:space="preserve">Se usa para entrar en CALL.</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“Los martillos tienen poder en zona barata, en zonas de piso, después de caída. Si ya sale un martillo por acá arriba, pues no va a tener el mismo impacto.”</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“El martillo es una señal alcista... cuando sale en zona barata un martillo.”</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La vela verde sólida — señal ALCISTA</w:t>
      </w:r>
    </w:p>
    <w:p>
      <w:pPr>
        <w:pStyle w:val="ListParagraph"/>
        <w:numPr>
          <w:ilvl w:val="0"/>
          <w:numId w:val="2"/>
        </w:numPr>
        <w:spacing w:after="70" w:line="270"/>
      </w:pPr>
      <w:r>
        <w:rPr>
          <w:rFonts w:ascii="Calibri" w:cs="Calibri" w:eastAsia="Calibri" w:hAnsi="Calibri"/>
          <w:color w:val="1A1A2E"/>
          <w:sz w:val="21"/>
          <w:szCs w:val="21"/>
        </w:rPr>
        <w:t xml:space="preserve">Una vela verde grande y sólida (sin colas largas arriba o abajo), en zona de piso / zona barata, tras una caída. Confirma fuerza compradora.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“Una señal así está la vela verde en zona de piso o zona barata... vela verde sólida es decir que no tiene tantas colas en la parte inferior o superior.”</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El hanger / martillo invertido — señal BAJISTA</w:t>
      </w:r>
    </w:p>
    <w:p>
      <w:pPr>
        <w:pStyle w:val="ListParagraph"/>
        <w:numPr>
          <w:ilvl w:val="0"/>
          <w:numId w:val="2"/>
        </w:numPr>
        <w:spacing w:after="70" w:line="270"/>
      </w:pPr>
      <w:r>
        <w:rPr>
          <w:rFonts w:ascii="Calibri" w:cs="Calibri" w:eastAsia="Calibri" w:hAnsi="Calibri"/>
          <w:color w:val="1A1A2E"/>
          <w:sz w:val="21"/>
          <w:szCs w:val="21"/>
        </w:rPr>
        <w:t xml:space="preserve">La contraparte del martillo: "trata de subir, cae". Aparece en zona cara / techo, tras una subida.</w:t>
      </w:r>
    </w:p>
    <w:p>
      <w:pPr>
        <w:pStyle w:val="ListParagraph"/>
        <w:numPr>
          <w:ilvl w:val="0"/>
          <w:numId w:val="2"/>
        </w:numPr>
        <w:spacing w:after="70" w:line="270"/>
      </w:pPr>
      <w:r>
        <w:rPr>
          <w:rFonts w:ascii="Calibri" w:cs="Calibri" w:eastAsia="Calibri" w:hAnsi="Calibri"/>
          <w:color w:val="1A1A2E"/>
          <w:sz w:val="21"/>
          <w:szCs w:val="21"/>
        </w:rPr>
        <w:t xml:space="preserve">Se usa para entrar en PUT.</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“Hay otra señal que es como un martillo invertido, se llama hanger, algo que está colgando... Esta es una señal bajista. Si vemos que estamos en zona cara o de techo y sale un hanger, te está diciendo vende.”</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La vela roja — señal BAJISTA</w:t>
      </w:r>
    </w:p>
    <w:p>
      <w:pPr>
        <w:pStyle w:val="ListParagraph"/>
        <w:numPr>
          <w:ilvl w:val="0"/>
          <w:numId w:val="2"/>
        </w:numPr>
        <w:spacing w:after="70" w:line="270"/>
      </w:pPr>
      <w:r>
        <w:rPr>
          <w:rFonts w:ascii="Calibri" w:cs="Calibri" w:eastAsia="Calibri" w:hAnsi="Calibri"/>
          <w:color w:val="1A1A2E"/>
          <w:sz w:val="21"/>
          <w:szCs w:val="21"/>
        </w:rPr>
        <w:t xml:space="preserve">En zona cara, una vela roja (abre arriba, cierra abajo) señala debilidad y posible caída. También la combinación "verde–rojo" en marco semanal es señal de giro a la baja.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“Cinco semanas subiendo y sale una vela roja, es momento como que vendamos o salgámonos de aquí.”</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1.2 Las zonas: barata (piso) y cara (techo)</w:t>
      </w:r>
    </w:p>
    <w:p>
      <w:pPr>
        <w:spacing w:after="120" w:line="276"/>
      </w:pPr>
      <w:r>
        <w:rPr>
          <w:rFonts w:ascii="Calibri" w:cs="Calibri" w:eastAsia="Calibri" w:hAnsi="Calibri"/>
          <w:color w:val="1A1A2E"/>
          <w:sz w:val="21"/>
          <w:szCs w:val="21"/>
        </w:rPr>
        <w:t xml:space="preserve">Toda la lógica se basa en dónde está el precio:</w:t>
      </w:r>
    </w:p>
    <w:p>
      <w:pPr>
        <w:pStyle w:val="ListParagraph"/>
        <w:numPr>
          <w:ilvl w:val="0"/>
          <w:numId w:val="2"/>
        </w:numPr>
        <w:spacing w:after="70" w:line="270"/>
      </w:pPr>
      <w:r>
        <w:rPr>
          <w:rFonts w:ascii="Calibri" w:cs="Calibri" w:eastAsia="Calibri" w:hAnsi="Calibri"/>
          <w:b/>
          <w:bCs/>
          <w:color w:val="1A1A2E"/>
          <w:sz w:val="21"/>
          <w:szCs w:val="21"/>
        </w:rPr>
        <w:t xml:space="preserve">Zona barata / piso: </w:t>
      </w:r>
      <w:r>
        <w:rPr>
          <w:rFonts w:ascii="Calibri" w:cs="Calibri" w:eastAsia="Calibri" w:hAnsi="Calibri"/>
          <w:color w:val="1A1A2E"/>
          <w:sz w:val="21"/>
          <w:szCs w:val="21"/>
        </w:rPr>
        <w:t xml:space="preserve">el precio cerca o por debajo de los promedios móviles (40, 100, 200), o en una línea de piso histórica. Aquí se busca CALL.</w:t>
      </w:r>
    </w:p>
    <w:p>
      <w:pPr>
        <w:pStyle w:val="ListParagraph"/>
        <w:numPr>
          <w:ilvl w:val="0"/>
          <w:numId w:val="2"/>
        </w:numPr>
        <w:spacing w:after="70" w:line="270"/>
      </w:pPr>
      <w:r>
        <w:rPr>
          <w:rFonts w:ascii="Calibri" w:cs="Calibri" w:eastAsia="Calibri" w:hAnsi="Calibri"/>
          <w:b/>
          <w:bCs/>
          <w:color w:val="1A1A2E"/>
          <w:sz w:val="21"/>
          <w:szCs w:val="21"/>
        </w:rPr>
        <w:t xml:space="preserve">Zona cara / techo: </w:t>
      </w:r>
      <w:r>
        <w:rPr>
          <w:rFonts w:ascii="Calibri" w:cs="Calibri" w:eastAsia="Calibri" w:hAnsi="Calibri"/>
          <w:color w:val="1A1A2E"/>
          <w:sz w:val="21"/>
          <w:szCs w:val="21"/>
        </w:rPr>
        <w:t xml:space="preserve">el precio lejos por encima de los promedios. Aquí se busca PUT.</w:t>
      </w:r>
    </w:p>
    <w:p>
      <w:pPr>
        <w:spacing w:after="120" w:line="276"/>
      </w:pPr>
      <w:r>
        <w:rPr>
          <w:rFonts w:ascii="Calibri" w:cs="Calibri" w:eastAsia="Calibri" w:hAnsi="Calibri"/>
          <w:color w:val="1A1A2E"/>
          <w:sz w:val="21"/>
          <w:szCs w:val="21"/>
        </w:rPr>
        <w:t xml:space="preserve">Cardona insiste en no comprar lejos del promedio móvil, porque el riesgo es mayor:</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“En piso fuerte, antes de comprar una acción, antes de comprar opciones, es muy importante, porque nos muestra la zona barata.”</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“Las caídas son oportunidades. Una acción cae, sale el martillo... recuerden que los martillos tienen poder en zona barata.”</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1.3 La confirmación por ruptura de línea (clave)</w:t>
      </w:r>
    </w:p>
    <w:p>
      <w:pPr>
        <w:spacing w:after="120" w:line="276"/>
      </w:pPr>
      <w:r>
        <w:rPr>
          <w:rFonts w:ascii="Calibri" w:cs="Calibri" w:eastAsia="Calibri" w:hAnsi="Calibri"/>
          <w:color w:val="1A1A2E"/>
          <w:sz w:val="21"/>
          <w:szCs w:val="21"/>
        </w:rPr>
        <w:t xml:space="preserve">Cardona es enfático: una vela verde bonita NO basta si no rompe la línea. La entrada real es la ruptura.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“A veces salen velas verdes muy bonitas y esto, pero no han dado la ruptura del techo y luego sigue cayendo. Entonces eso es importantísimo que rompa la línea bajista.”</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“Para saber si ese canal se va a terminar, una vela verde debe de romper la línea de techo, y ahí sería el punto perfecto para comprar opciones call.”</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“Uno traza la línea y se presenta una ruptura con vela verde; uno traza la línea del piso y viene una vela roja y la rompe... nos permite conocer el momento perfecto para la entrada, pero también para la salida.”</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1.4 Elegir la opción: strike y vencimiento (fuera del dinero)</w:t>
      </w:r>
    </w:p>
    <w:p>
      <w:pPr>
        <w:spacing w:after="120" w:line="276"/>
      </w:pPr>
      <w:r>
        <w:rPr>
          <w:rFonts w:ascii="Calibri" w:cs="Calibri" w:eastAsia="Calibri" w:hAnsi="Calibri"/>
          <w:color w:val="1A1A2E"/>
          <w:sz w:val="21"/>
          <w:szCs w:val="21"/>
        </w:rPr>
        <w:t xml:space="preserve">Dos variables se escogen siempre: </w:t>
      </w:r>
      <w:r>
        <w:rPr>
          <w:rFonts w:ascii="Calibri" w:cs="Calibri" w:eastAsia="Calibri" w:hAnsi="Calibri"/>
          <w:b/>
          <w:bCs/>
          <w:color w:val="1A1A2E"/>
          <w:sz w:val="21"/>
          <w:szCs w:val="21"/>
        </w:rPr>
        <w:t xml:space="preserve">el strike (precio de ejercicio) y la fecha de expiración (el tiempo).</w:t>
      </w:r>
    </w:p>
    <w:p>
      <w:pPr>
        <w:pStyle w:val="ListParagraph"/>
        <w:numPr>
          <w:ilvl w:val="0"/>
          <w:numId w:val="2"/>
        </w:numPr>
        <w:spacing w:after="70" w:line="270"/>
      </w:pPr>
      <w:r>
        <w:rPr>
          <w:rFonts w:ascii="Calibri" w:cs="Calibri" w:eastAsia="Calibri" w:hAnsi="Calibri"/>
          <w:color w:val="1A1A2E"/>
          <w:sz w:val="21"/>
          <w:szCs w:val="21"/>
        </w:rPr>
        <w:t xml:space="preserve">CALL → strike por ENCIMA del precio de la acción.</w:t>
      </w:r>
    </w:p>
    <w:p>
      <w:pPr>
        <w:pStyle w:val="ListParagraph"/>
        <w:numPr>
          <w:ilvl w:val="0"/>
          <w:numId w:val="2"/>
        </w:numPr>
        <w:spacing w:after="70" w:line="270"/>
      </w:pPr>
      <w:r>
        <w:rPr>
          <w:rFonts w:ascii="Calibri" w:cs="Calibri" w:eastAsia="Calibri" w:hAnsi="Calibri"/>
          <w:color w:val="1A1A2E"/>
          <w:sz w:val="21"/>
          <w:szCs w:val="21"/>
        </w:rPr>
        <w:t xml:space="preserve">PUT → strike por DEBAJO del precio de la acción.</w:t>
      </w:r>
    </w:p>
    <w:p>
      <w:pPr>
        <w:pStyle w:val="ListParagraph"/>
        <w:numPr>
          <w:ilvl w:val="0"/>
          <w:numId w:val="2"/>
        </w:numPr>
        <w:spacing w:after="70" w:line="270"/>
      </w:pPr>
      <w:r>
        <w:rPr>
          <w:rFonts w:ascii="Calibri" w:cs="Calibri" w:eastAsia="Calibri" w:hAnsi="Calibri"/>
          <w:color w:val="1A1A2E"/>
          <w:sz w:val="21"/>
          <w:szCs w:val="21"/>
        </w:rPr>
        <w:t xml:space="preserve">Vencimiento: una, dos, máximo tres semanas.</w:t>
      </w:r>
    </w:p>
    <w:p>
      <w:pPr>
        <w:spacing w:after="120" w:line="276"/>
      </w:pPr>
      <w:r>
        <w:rPr>
          <w:rFonts w:ascii="Calibri" w:cs="Calibri" w:eastAsia="Calibri" w:hAnsi="Calibri"/>
          <w:b/>
          <w:bCs/>
          <w:color w:val="1A1A2E"/>
          <w:sz w:val="21"/>
          <w:szCs w:val="21"/>
        </w:rPr>
        <w:t xml:space="preserve">Por qué OTM (out of the money / fuera del dinero): </w:t>
      </w:r>
      <w:r>
        <w:rPr>
          <w:rFonts w:ascii="Calibri" w:cs="Calibri" w:eastAsia="Calibri" w:hAnsi="Calibri"/>
          <w:color w:val="1A1A2E"/>
          <w:sz w:val="21"/>
          <w:szCs w:val="21"/>
        </w:rPr>
        <w:t xml:space="preserve">en esa zona las opciones son más baratas y más rentables — con un movimiento pequeño del activo (0.5%–0.6%) se logran rentabilidades por encima del 100%.</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“Cuando estamos considerando opciones call, escogemos strike más arriba del precio de la acción. Cuando escogemos puts, el strike va a quedar por debajo... porque en esa zona fuera del dinero las opciones son más baratas y más rentables.”</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“Esta zona out of the money... con una subida del 0.5, 0.6 por ciento en un activo logramos rentabilidades por encima del 100%. Esta zona es donde encontramos los mejores tratos en opciones.”</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1.5 La salida: vender la mitad y confirmar con pre-market</w:t>
      </w:r>
    </w:p>
    <w:p>
      <w:pPr>
        <w:spacing w:after="120" w:line="276"/>
      </w:pPr>
      <w:r>
        <w:rPr>
          <w:rFonts w:ascii="Calibri" w:cs="Calibri" w:eastAsia="Calibri" w:hAnsi="Calibri"/>
          <w:color w:val="1A1A2E"/>
          <w:sz w:val="21"/>
          <w:szCs w:val="21"/>
        </w:rPr>
        <w:t xml:space="preserve">Cuando la posición sube, se vende parte para asegurar. La regla es recuperar el capital y dejar el resto "libre de riesgo".</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“El 50% de la posición... o el 60 o el 70, si he logrado la mitad, para que la inversión quede libre de riesgo.”</w:t>
      </w:r>
      <w:r>
        <w:rPr>
          <w:rFonts w:ascii="Calibri" w:cs="Calibri" w:eastAsia="Calibri" w:hAnsi="Calibri"/>
          <w:color w:val="5F5E5A"/>
          <w:sz w:val="17"/>
          <w:szCs w:val="17"/>
        </w:rPr>
        <w:t xml:space="preserve">  — A. Cardona (transcripción)</w:t>
      </w:r>
    </w:p>
    <w:p>
      <w:pPr>
        <w:spacing w:after="120" w:line="276"/>
      </w:pPr>
      <w:r>
        <w:rPr>
          <w:rFonts w:ascii="Calibri" w:cs="Calibri" w:eastAsia="Calibri" w:hAnsi="Calibri"/>
          <w:b/>
          <w:bCs/>
          <w:color w:val="1A1A2E"/>
          <w:sz w:val="21"/>
          <w:szCs w:val="21"/>
        </w:rPr>
        <w:t xml:space="preserve">Confirmación con pre-market: </w:t>
      </w:r>
      <w:r>
        <w:rPr>
          <w:rFonts w:ascii="Calibri" w:cs="Calibri" w:eastAsia="Calibri" w:hAnsi="Calibri"/>
          <w:color w:val="1A1A2E"/>
          <w:sz w:val="21"/>
          <w:szCs w:val="21"/>
        </w:rPr>
        <w:t xml:space="preserve">al día siguiente, antes de las 9:30, se mira el pre-market del SPY/QQQ. Si viene en verde y la posición ya gana 100–200%, se vende.</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“Al día siguiente, el viernes antes de las 9:30, si va a abrir bien arriba y yo tengo opciones que se valorizan con las subidas, ya sé que voy a tener un ejercicio exitoso y puedo vender, sobre todo si mi rentabilidad es 100, 200% o algo así.”</w:t>
      </w:r>
      <w:r>
        <w:rPr>
          <w:rFonts w:ascii="Calibri" w:cs="Calibri" w:eastAsia="Calibri" w:hAnsi="Calibri"/>
          <w:color w:val="5F5E5A"/>
          <w:sz w:val="17"/>
          <w:szCs w:val="17"/>
        </w:rPr>
        <w:t xml:space="preserve">  — A. Cardona (transcripción)</w:t>
      </w:r>
    </w:p>
    <w:p>
      <w:r>
        <w:br w:type="page"/>
      </w:r>
    </w:p>
    <w:p>
      <w:pPr>
        <w:pStyle w:val="Heading1"/>
        <w:spacing w:after="140" w:before="360"/>
      </w:pPr>
      <w:r>
        <w:rPr>
          <w:rFonts w:ascii="Calibri" w:cs="Calibri" w:eastAsia="Calibri" w:hAnsi="Calibri"/>
          <w:b/>
          <w:bCs/>
          <w:color w:val="0F6E56"/>
          <w:sz w:val="30"/>
          <w:szCs w:val="30"/>
        </w:rPr>
        <w:t xml:space="preserve">Parte 2 — Las cuatro estrategias en profundidad</w:t>
      </w:r>
    </w:p>
    <w:p>
      <w:pPr>
        <w:pStyle w:val="Heading2"/>
        <w:spacing w:after="100" w:before="260"/>
      </w:pPr>
      <w:r>
        <w:rPr>
          <w:rFonts w:ascii="Calibri" w:cs="Calibri" w:eastAsia="Calibri" w:hAnsi="Calibri"/>
          <w:b/>
          <w:bCs/>
          <w:color w:val="185FA5"/>
          <w:sz w:val="25"/>
          <w:szCs w:val="25"/>
        </w:rPr>
        <w:t xml:space="preserve">Estrategia 1 — Promedio móvil de 40</w:t>
      </w:r>
    </w:p>
    <w:p>
      <w:pPr>
        <w:spacing w:after="120" w:line="276"/>
      </w:pPr>
      <w:r>
        <w:rPr>
          <w:rFonts w:ascii="Calibri" w:cs="Calibri" w:eastAsia="Calibri" w:hAnsi="Calibri"/>
          <w:b/>
          <w:bCs/>
          <w:color w:val="1A1A2E"/>
          <w:sz w:val="21"/>
          <w:szCs w:val="21"/>
        </w:rPr>
        <w:t xml:space="preserve">Marco de tiempo: </w:t>
      </w:r>
      <w:r>
        <w:rPr>
          <w:rFonts w:ascii="Calibri" w:cs="Calibri" w:eastAsia="Calibri" w:hAnsi="Calibri"/>
          <w:color w:val="1A1A2E"/>
          <w:sz w:val="21"/>
          <w:szCs w:val="21"/>
        </w:rPr>
        <w:t xml:space="preserve">gráfico de 1 hora (cada vela = 1 hora). Es la más rápida y la que Cardona explicó con más detalle (le da cuatro requisitos exactos).</w:t>
      </w:r>
    </w:p>
    <w:p>
      <w:pPr>
        <w:pStyle w:val="Heading3"/>
        <w:spacing w:after="70" w:before="180"/>
      </w:pPr>
      <w:r>
        <w:rPr>
          <w:rFonts w:ascii="Calibri" w:cs="Calibri" w:eastAsia="Calibri" w:hAnsi="Calibri"/>
          <w:b/>
          <w:bCs/>
          <w:color w:val="993C1D"/>
          <w:sz w:val="22"/>
          <w:szCs w:val="22"/>
        </w:rPr>
        <w:t xml:space="preserve">Los cuatro requisitos (textuales)</w:t>
      </w:r>
    </w:p>
    <w:p>
      <w:pPr>
        <w:pStyle w:val="ListParagraph"/>
        <w:numPr>
          <w:ilvl w:val="0"/>
          <w:numId w:val="3"/>
        </w:numPr>
        <w:spacing w:after="70" w:line="270"/>
      </w:pPr>
      <w:r>
        <w:rPr>
          <w:rFonts w:ascii="Calibri" w:cs="Calibri" w:eastAsia="Calibri" w:hAnsi="Calibri"/>
          <w:color w:val="1A1A2E"/>
          <w:sz w:val="21"/>
          <w:szCs w:val="21"/>
        </w:rPr>
        <w:t xml:space="preserve">Los promedios móviles deben estar alineados 20 sobre 40 (el promedio de 20 por encima del de 40).</w:t>
      </w:r>
    </w:p>
    <w:p>
      <w:pPr>
        <w:pStyle w:val="ListParagraph"/>
        <w:numPr>
          <w:ilvl w:val="0"/>
          <w:numId w:val="3"/>
        </w:numPr>
        <w:spacing w:after="70" w:line="270"/>
      </w:pPr>
      <w:r>
        <w:rPr>
          <w:rFonts w:ascii="Calibri" w:cs="Calibri" w:eastAsia="Calibri" w:hAnsi="Calibri"/>
          <w:color w:val="1A1A2E"/>
          <w:sz w:val="21"/>
          <w:szCs w:val="21"/>
        </w:rPr>
        <w:t xml:space="preserve">Se presenta una caída que debe tocar o acercarse al promedio móvil de 40 (en marco de 1 hora).</w:t>
      </w:r>
    </w:p>
    <w:p>
      <w:pPr>
        <w:pStyle w:val="ListParagraph"/>
        <w:numPr>
          <w:ilvl w:val="0"/>
          <w:numId w:val="3"/>
        </w:numPr>
        <w:spacing w:after="70" w:line="270"/>
      </w:pPr>
      <w:r>
        <w:rPr>
          <w:rFonts w:ascii="Calibri" w:cs="Calibri" w:eastAsia="Calibri" w:hAnsi="Calibri"/>
          <w:color w:val="1A1A2E"/>
          <w:sz w:val="21"/>
          <w:szCs w:val="21"/>
        </w:rPr>
        <w:t xml:space="preserve">Se dibuja la línea bajista (línea de techo siguiendo las velas rojas de la caída).</w:t>
      </w:r>
    </w:p>
    <w:p>
      <w:pPr>
        <w:pStyle w:val="ListParagraph"/>
        <w:numPr>
          <w:ilvl w:val="0"/>
          <w:numId w:val="3"/>
        </w:numPr>
        <w:spacing w:after="70" w:line="270"/>
      </w:pPr>
      <w:r>
        <w:rPr>
          <w:rFonts w:ascii="Calibri" w:cs="Calibri" w:eastAsia="Calibri" w:hAnsi="Calibri"/>
          <w:color w:val="1A1A2E"/>
          <w:sz w:val="21"/>
          <w:szCs w:val="21"/>
        </w:rPr>
        <w:t xml:space="preserve">Se entra cuando una vela verde ROMPE esa línea → comprar CALL (opción barata OTM).</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“Esta estrategia se llama promedio movimiento de 40. Tiene cuatro requisitos. El primero es estar en el 20-40... esa caída debe de tocar o acercarse a ese promedio 40, tiempo hora... deben estar alineados 20 sobre 40... luego dibujando la línea bajista... y el cuarto: trazamos. Estrategia 20-40.”</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“La caída [debe] tocar, con una línea bajista siguiendo, como trazando una línea de techo, siguiendo las rojitas. Luego viene la vela verde, rompe. Y ahí es donde las opciones... están baratas, invertimos.”</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Ejemplos que dio Cardona</w:t>
      </w:r>
    </w:p>
    <w:p>
      <w:pPr>
        <w:pStyle w:val="ListParagraph"/>
        <w:numPr>
          <w:ilvl w:val="0"/>
          <w:numId w:val="2"/>
        </w:numPr>
        <w:spacing w:after="70" w:line="270"/>
      </w:pPr>
      <w:r>
        <w:rPr>
          <w:rFonts w:ascii="Calibri" w:cs="Calibri" w:eastAsia="Calibri" w:hAnsi="Calibri"/>
          <w:color w:val="1A1A2E"/>
          <w:sz w:val="21"/>
          <w:szCs w:val="21"/>
        </w:rPr>
        <w:t xml:space="preserve">META en gráfico de hora, promedio de 40 — lo llamó "uno de los mejores trades de todo el año".</w:t>
      </w:r>
    </w:p>
    <w:p>
      <w:pPr>
        <w:pStyle w:val="ListParagraph"/>
        <w:numPr>
          <w:ilvl w:val="0"/>
          <w:numId w:val="2"/>
        </w:numPr>
        <w:spacing w:after="70" w:line="270"/>
      </w:pPr>
      <w:r>
        <w:rPr>
          <w:rFonts w:ascii="Calibri" w:cs="Calibri" w:eastAsia="Calibri" w:hAnsi="Calibri"/>
          <w:color w:val="1A1A2E"/>
          <w:sz w:val="21"/>
          <w:szCs w:val="21"/>
        </w:rPr>
        <w:t xml:space="preserve">Amazon: "ha roto levemente la línea... estaría dando inicio a la estrategia del promedio móvil de 40" → 460% de rentabilidad en el ejemplo.</w:t>
      </w:r>
    </w:p>
    <w:p>
      <w:pPr>
        <w:pStyle w:val="ListParagraph"/>
        <w:numPr>
          <w:ilvl w:val="0"/>
          <w:numId w:val="2"/>
        </w:numPr>
        <w:spacing w:after="70" w:line="270"/>
      </w:pPr>
      <w:r>
        <w:rPr>
          <w:rFonts w:ascii="Calibri" w:cs="Calibri" w:eastAsia="Calibri" w:hAnsi="Calibri"/>
          <w:color w:val="1A1A2E"/>
          <w:sz w:val="21"/>
          <w:szCs w:val="21"/>
        </w:rPr>
        <w:t xml:space="preserve">Apple y Nvidia: "cerca del promedio móvil de 40, revisar el mercado en la tarde" → 200%+ en los ejemplos mostrados.</w:t>
      </w:r>
    </w:p>
    <w:p>
      <w:pPr>
        <w:pBdr>
          <w:top w:val="single" w:color="EEE0D5" w:sz="2" w:space="6"/>
          <w:bottom w:val="single" w:color="EEE0D5" w:sz="2" w:space="6"/>
          <w:left w:val="single" w:color="854F0B" w:sz="18" w:space="8"/>
          <w:right w:val="single" w:color="EEE0D5" w:sz="2" w:space="6"/>
        </w:pBdr>
        <w:shd w:fill="FAF3EC" w:val="clear"/>
        <w:spacing w:after="120" w:before="120" w:line="276"/>
      </w:pPr>
      <w:r>
        <w:rPr>
          <w:rFonts w:ascii="Calibri" w:cs="Calibri" w:eastAsia="Calibri" w:hAnsi="Calibri"/>
          <w:b/>
          <w:bCs/>
          <w:color w:val="854F0B"/>
          <w:sz w:val="21"/>
          <w:szCs w:val="21"/>
        </w:rPr>
        <w:t xml:space="preserve">Nota de tiempo:  </w:t>
      </w:r>
      <w:r>
        <w:rPr>
          <w:rFonts w:ascii="Calibri" w:cs="Calibri" w:eastAsia="Calibri" w:hAnsi="Calibri"/>
          <w:color w:val="1A1A2E"/>
          <w:sz w:val="21"/>
          <w:szCs w:val="21"/>
        </w:rPr>
        <w:t xml:space="preserve">por ser marco de 1 hora, esta estrategia exige revisar el gráfico durante el día (Cardona menciona revisar "en la tarde"). Es la de mayor vigilancia de las cuatro.</w:t>
      </w:r>
    </w:p>
    <w:p>
      <w:pPr>
        <w:pStyle w:val="Heading2"/>
        <w:spacing w:after="100" w:before="260"/>
      </w:pPr>
      <w:r>
        <w:rPr>
          <w:rFonts w:ascii="Calibri" w:cs="Calibri" w:eastAsia="Calibri" w:hAnsi="Calibri"/>
          <w:b/>
          <w:bCs/>
          <w:color w:val="185FA5"/>
          <w:sz w:val="25"/>
          <w:szCs w:val="25"/>
        </w:rPr>
        <w:t xml:space="preserve">Estrategia 2 — Canal bajista</w:t>
      </w:r>
    </w:p>
    <w:p>
      <w:pPr>
        <w:spacing w:after="120" w:line="276"/>
      </w:pPr>
      <w:r>
        <w:rPr>
          <w:rFonts w:ascii="Calibri" w:cs="Calibri" w:eastAsia="Calibri" w:hAnsi="Calibri"/>
          <w:b/>
          <w:bCs/>
          <w:color w:val="1A1A2E"/>
          <w:sz w:val="21"/>
          <w:szCs w:val="21"/>
        </w:rPr>
        <w:t xml:space="preserve">Marco de tiempo: </w:t>
      </w:r>
      <w:r>
        <w:rPr>
          <w:rFonts w:ascii="Calibri" w:cs="Calibri" w:eastAsia="Calibri" w:hAnsi="Calibri"/>
          <w:color w:val="1A1A2E"/>
          <w:sz w:val="21"/>
          <w:szCs w:val="21"/>
        </w:rPr>
        <w:t xml:space="preserve">horario/diario. Cardona dice que "tarda aún más que la de 40".</w:t>
      </w:r>
    </w:p>
    <w:p>
      <w:pPr>
        <w:pStyle w:val="Heading3"/>
        <w:spacing w:after="70" w:before="180"/>
      </w:pPr>
      <w:r>
        <w:rPr>
          <w:rFonts w:ascii="Calibri" w:cs="Calibri" w:eastAsia="Calibri" w:hAnsi="Calibri"/>
          <w:b/>
          <w:bCs/>
          <w:color w:val="993C1D"/>
          <w:sz w:val="22"/>
          <w:szCs w:val="22"/>
        </w:rPr>
        <w:t xml:space="preserve">En qué consiste</w:t>
      </w:r>
    </w:p>
    <w:p>
      <w:pPr>
        <w:pStyle w:val="ListParagraph"/>
        <w:numPr>
          <w:ilvl w:val="0"/>
          <w:numId w:val="2"/>
        </w:numPr>
        <w:spacing w:after="70" w:line="270"/>
      </w:pPr>
      <w:r>
        <w:rPr>
          <w:rFonts w:ascii="Calibri" w:cs="Calibri" w:eastAsia="Calibri" w:hAnsi="Calibri"/>
          <w:color w:val="1A1A2E"/>
          <w:sz w:val="21"/>
          <w:szCs w:val="21"/>
        </w:rPr>
        <w:t xml:space="preserve">Se identifica un canal descendente: el precio baja formando un techo y un piso paralelos hacia abajo. El canal se forma con al menos dos puntos de contacto en cada línea.</w:t>
      </w:r>
    </w:p>
    <w:p>
      <w:pPr>
        <w:pStyle w:val="ListParagraph"/>
        <w:numPr>
          <w:ilvl w:val="0"/>
          <w:numId w:val="2"/>
        </w:numPr>
        <w:spacing w:after="70" w:line="270"/>
      </w:pPr>
      <w:r>
        <w:rPr>
          <w:rFonts w:ascii="Calibri" w:cs="Calibri" w:eastAsia="Calibri" w:hAnsi="Calibri"/>
          <w:color w:val="1A1A2E"/>
          <w:sz w:val="21"/>
          <w:szCs w:val="21"/>
        </w:rPr>
        <w:t xml:space="preserve">Se traza la línea de techo del canal (siguiendo las velas rojas de la bajada).</w:t>
      </w:r>
    </w:p>
    <w:p>
      <w:pPr>
        <w:pStyle w:val="ListParagraph"/>
        <w:numPr>
          <w:ilvl w:val="0"/>
          <w:numId w:val="2"/>
        </w:numPr>
        <w:spacing w:after="70" w:line="270"/>
      </w:pPr>
      <w:r>
        <w:rPr>
          <w:rFonts w:ascii="Calibri" w:cs="Calibri" w:eastAsia="Calibri" w:hAnsi="Calibri"/>
          <w:b/>
          <w:bCs/>
          <w:color w:val="1A1A2E"/>
          <w:sz w:val="21"/>
          <w:szCs w:val="21"/>
        </w:rPr>
        <w:t xml:space="preserve">Entrada: se espera a que una vela verde ROMPA la línea de techo del canal → comprar CALL.</w:t>
      </w:r>
    </w:p>
    <w:p>
      <w:pPr>
        <w:pStyle w:val="ListParagraph"/>
        <w:numPr>
          <w:ilvl w:val="0"/>
          <w:numId w:val="2"/>
        </w:numPr>
        <w:spacing w:after="70" w:line="270"/>
      </w:pPr>
      <w:r>
        <w:rPr>
          <w:rFonts w:ascii="Calibri" w:cs="Calibri" w:eastAsia="Calibri" w:hAnsi="Calibri"/>
          <w:color w:val="1A1A2E"/>
          <w:sz w:val="21"/>
          <w:szCs w:val="21"/>
        </w:rPr>
        <w:t xml:space="preserve">Espejo bajista: en un canal alcista, una vela roja que rompe el piso → comprar PUT.</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“El mejor trade cuando estamos en un canal bajista va a ser si una vela verde rompe la línea de techo... y ahí sería el punto perfecto para comprar opciones call.”</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“Imagínense ustedes estar en un canal; cuando menos piensan, una vela verde rompe la línea de techo, y saben qué hace después: a partir de ahí los precios suben. O sea que podemos comprar barato una vez se presenta la ruptura, y luego vender mucho más caro.”</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Ejemplo bajista concreto (PUT)</w:t>
      </w:r>
    </w:p>
    <w:p>
      <w:pPr>
        <w:spacing w:after="120" w:line="276"/>
      </w:pPr>
      <w:r>
        <w:rPr>
          <w:rFonts w:ascii="Calibri" w:cs="Calibri" w:eastAsia="Calibri" w:hAnsi="Calibri"/>
          <w:color w:val="1A1A2E"/>
          <w:sz w:val="21"/>
          <w:szCs w:val="21"/>
        </w:rPr>
        <w:t xml:space="preserve">Cardona mostró un caso real de canal bajista usado para PUT: el SPY en abril de 2025, en el contexto del anuncio de aranceles.</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“En el 2025, en el mes de abril... estábamos en un contexto de canal bajista. Entonces tomamos la decisión de comprar opciones put... [en el momento] del anuncio de los aranceles.”</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Estrategia 3 — Piso fuerte</w:t>
      </w:r>
    </w:p>
    <w:p>
      <w:pPr>
        <w:spacing w:after="120" w:line="276"/>
      </w:pPr>
      <w:r>
        <w:rPr>
          <w:rFonts w:ascii="Calibri" w:cs="Calibri" w:eastAsia="Calibri" w:hAnsi="Calibri"/>
          <w:b/>
          <w:bCs/>
          <w:color w:val="1A1A2E"/>
          <w:sz w:val="21"/>
          <w:szCs w:val="21"/>
        </w:rPr>
        <w:t xml:space="preserve">Marco de tiempo: </w:t>
      </w:r>
      <w:r>
        <w:rPr>
          <w:rFonts w:ascii="Calibri" w:cs="Calibri" w:eastAsia="Calibri" w:hAnsi="Calibri"/>
          <w:color w:val="1A1A2E"/>
          <w:sz w:val="21"/>
          <w:szCs w:val="21"/>
        </w:rPr>
        <w:t xml:space="preserve">diario. Resultado esperado en 1 a 4 días. Es la versión más rápida basada en un nivel fijo (no en el promedio).</w:t>
      </w:r>
    </w:p>
    <w:p>
      <w:pPr>
        <w:pStyle w:val="Heading3"/>
        <w:spacing w:after="70" w:before="180"/>
      </w:pPr>
      <w:r>
        <w:rPr>
          <w:rFonts w:ascii="Calibri" w:cs="Calibri" w:eastAsia="Calibri" w:hAnsi="Calibri"/>
          <w:b/>
          <w:bCs/>
          <w:color w:val="993C1D"/>
          <w:sz w:val="22"/>
          <w:szCs w:val="22"/>
        </w:rPr>
        <w:t xml:space="preserve">En qué consiste</w:t>
      </w:r>
    </w:p>
    <w:p>
      <w:pPr>
        <w:pStyle w:val="ListParagraph"/>
        <w:numPr>
          <w:ilvl w:val="0"/>
          <w:numId w:val="2"/>
        </w:numPr>
        <w:spacing w:after="70" w:line="270"/>
      </w:pPr>
      <w:r>
        <w:rPr>
          <w:rFonts w:ascii="Calibri" w:cs="Calibri" w:eastAsia="Calibri" w:hAnsi="Calibri"/>
          <w:color w:val="1A1A2E"/>
          <w:sz w:val="21"/>
          <w:szCs w:val="21"/>
        </w:rPr>
        <w:t xml:space="preserve">El precio cae hasta un piso histórico fuerte — un nivel donde el precio ha rebotado varias veces antes (zona barata clara, a menudo cerca de los promedios de 100/200).</w:t>
      </w:r>
    </w:p>
    <w:p>
      <w:pPr>
        <w:pStyle w:val="ListParagraph"/>
        <w:numPr>
          <w:ilvl w:val="0"/>
          <w:numId w:val="2"/>
        </w:numPr>
        <w:spacing w:after="70" w:line="270"/>
      </w:pPr>
      <w:r>
        <w:rPr>
          <w:rFonts w:ascii="Calibri" w:cs="Calibri" w:eastAsia="Calibri" w:hAnsi="Calibri"/>
          <w:color w:val="1A1A2E"/>
          <w:sz w:val="21"/>
          <w:szCs w:val="21"/>
        </w:rPr>
        <w:t xml:space="preserve">Se compran calls OTM baratas en ese piso. Suele rebotar en pocos días.</w:t>
      </w:r>
    </w:p>
    <w:p>
      <w:pPr>
        <w:pStyle w:val="ListParagraph"/>
        <w:numPr>
          <w:ilvl w:val="0"/>
          <w:numId w:val="2"/>
        </w:numPr>
        <w:spacing w:after="70" w:line="270"/>
      </w:pPr>
      <w:r>
        <w:rPr>
          <w:rFonts w:ascii="Calibri" w:cs="Calibri" w:eastAsia="Calibri" w:hAnsi="Calibri"/>
          <w:color w:val="1A1A2E"/>
          <w:sz w:val="21"/>
          <w:szCs w:val="21"/>
        </w:rPr>
        <w:t xml:space="preserve">Se puede combinar con la ruptura de techo de un canal (mismo momento de compra).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“Detecta una estrategia de piso fuerte, o esta caída, o esta ruptura de un techo de un canal; entonces ahí, en ese punto, compramos las opciones call a muy buen precio, dos-tres días después las vendemos con rentabilidad sobresaliente.”</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Ejemplo concreto</w:t>
      </w:r>
    </w:p>
    <w:p>
      <w:pPr>
        <w:pStyle w:val="ListParagraph"/>
        <w:numPr>
          <w:ilvl w:val="0"/>
          <w:numId w:val="2"/>
        </w:numPr>
        <w:spacing w:after="70" w:line="270"/>
      </w:pPr>
      <w:r>
        <w:rPr>
          <w:rFonts w:ascii="Calibri" w:cs="Calibri" w:eastAsia="Calibri" w:hAnsi="Calibri"/>
          <w:color w:val="1A1A2E"/>
          <w:sz w:val="21"/>
          <w:szCs w:val="21"/>
        </w:rPr>
        <w:t xml:space="preserve">Un call de "piso fuerte" en octubre 23 (2025): de la compra a la venta, cuestión de 1 a 4 días subiendo.</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“Este fue un trade... piso fuerte. En octubre 23 del año pasado, 2025. De aquí, en cuestión de 1, 2, 3, 4 días... En cuestión de dos-tres días ya no tienen 100 sino [muchos más] dólares.”</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“Muy buena zona para comprar en el promedio móvil de 40; ese trade comenzó en octubre veintitrés, cuatro días seguidos subiendo.”</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Estrategia 4 — Tres semanas</w:t>
      </w:r>
    </w:p>
    <w:p>
      <w:pPr>
        <w:spacing w:after="120" w:line="276"/>
      </w:pPr>
      <w:r>
        <w:rPr>
          <w:rFonts w:ascii="Calibri" w:cs="Calibri" w:eastAsia="Calibri" w:hAnsi="Calibri"/>
          <w:b/>
          <w:bCs/>
          <w:color w:val="1A1A2E"/>
          <w:sz w:val="21"/>
          <w:szCs w:val="21"/>
        </w:rPr>
        <w:t xml:space="preserve">Marco de tiempo: </w:t>
      </w:r>
      <w:r>
        <w:rPr>
          <w:rFonts w:ascii="Calibri" w:cs="Calibri" w:eastAsia="Calibri" w:hAnsi="Calibri"/>
          <w:color w:val="1A1A2E"/>
          <w:sz w:val="21"/>
          <w:szCs w:val="21"/>
        </w:rPr>
        <w:t xml:space="preserve">diario/semanal. Es la de horizonte más largo y menos vigilancia.</w:t>
      </w:r>
    </w:p>
    <w:p>
      <w:pPr>
        <w:pStyle w:val="Heading3"/>
        <w:spacing w:after="70" w:before="180"/>
      </w:pPr>
      <w:r>
        <w:rPr>
          <w:rFonts w:ascii="Calibri" w:cs="Calibri" w:eastAsia="Calibri" w:hAnsi="Calibri"/>
          <w:b/>
          <w:bCs/>
          <w:color w:val="993C1D"/>
          <w:sz w:val="22"/>
          <w:szCs w:val="22"/>
        </w:rPr>
        <w:t xml:space="preserve">En qué consiste</w:t>
      </w:r>
    </w:p>
    <w:p>
      <w:pPr>
        <w:pStyle w:val="ListParagraph"/>
        <w:numPr>
          <w:ilvl w:val="0"/>
          <w:numId w:val="2"/>
        </w:numPr>
        <w:spacing w:after="70" w:line="270"/>
      </w:pPr>
      <w:r>
        <w:rPr>
          <w:rFonts w:ascii="Calibri" w:cs="Calibri" w:eastAsia="Calibri" w:hAnsi="Calibri"/>
          <w:color w:val="1A1A2E"/>
          <w:sz w:val="21"/>
          <w:szCs w:val="21"/>
        </w:rPr>
        <w:t xml:space="preserve">Se compra la opción OTM barata con vencimiento de aproximadamente tres semanas, y se le da tiempo al movimiento para desarrollarse.</w:t>
      </w:r>
    </w:p>
    <w:p>
      <w:pPr>
        <w:pStyle w:val="ListParagraph"/>
        <w:numPr>
          <w:ilvl w:val="0"/>
          <w:numId w:val="2"/>
        </w:numPr>
        <w:spacing w:after="70" w:line="270"/>
      </w:pPr>
      <w:r>
        <w:rPr>
          <w:rFonts w:ascii="Calibri" w:cs="Calibri" w:eastAsia="Calibri" w:hAnsi="Calibri"/>
          <w:color w:val="1A1A2E"/>
          <w:sz w:val="21"/>
          <w:szCs w:val="21"/>
        </w:rPr>
        <w:t xml:space="preserve">Una semana es el tiempo mínimo; tres semanas es el horizonte para que el movimiento madure.</w:t>
      </w:r>
    </w:p>
    <w:p>
      <w:pPr>
        <w:pStyle w:val="ListParagraph"/>
        <w:numPr>
          <w:ilvl w:val="0"/>
          <w:numId w:val="2"/>
        </w:numPr>
        <w:spacing w:after="70" w:line="270"/>
      </w:pPr>
      <w:r>
        <w:rPr>
          <w:rFonts w:ascii="Calibri" w:cs="Calibri" w:eastAsia="Calibri" w:hAnsi="Calibri"/>
          <w:color w:val="1A1A2E"/>
          <w:sz w:val="21"/>
          <w:szCs w:val="21"/>
        </w:rPr>
        <w:t xml:space="preserve">Menos presión de pantalla: no exige mirar el gráfico durante el día.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“Les presento la estrategia de las tres semanas. Compras... la opción... y si la acción sube de precio, lo primero que yo hago es que cuando llega [al objetivo] yo vendo... y de aquí en adelante es dinero libre, infinito.”</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“Una semana es el tiempo mínimo... tres semanas para que se mueva y la opción [se valorice]. Los calls por acá, los puts por acá, porque las opciones baratas están en la zona out of the money.”</w:t>
      </w:r>
      <w:r>
        <w:rPr>
          <w:rFonts w:ascii="Calibri" w:cs="Calibri" w:eastAsia="Calibri" w:hAnsi="Calibri"/>
          <w:color w:val="5F5E5A"/>
          <w:sz w:val="17"/>
          <w:szCs w:val="17"/>
        </w:rPr>
        <w:t xml:space="preserve">  — A. Cardona (transcripción)</w:t>
      </w:r>
    </w:p>
    <w:p>
      <w:pPr>
        <w:pStyle w:val="Heading3"/>
        <w:spacing w:after="70" w:before="180"/>
      </w:pPr>
      <w:r>
        <w:rPr>
          <w:rFonts w:ascii="Calibri" w:cs="Calibri" w:eastAsia="Calibri" w:hAnsi="Calibri"/>
          <w:b/>
          <w:bCs/>
          <w:color w:val="993C1D"/>
          <w:sz w:val="22"/>
          <w:szCs w:val="22"/>
        </w:rPr>
        <w:t xml:space="preserve">Ejemplo concreto</w:t>
      </w:r>
    </w:p>
    <w:p>
      <w:pPr>
        <w:pStyle w:val="ListParagraph"/>
        <w:numPr>
          <w:ilvl w:val="0"/>
          <w:numId w:val="2"/>
        </w:numPr>
        <w:spacing w:after="70" w:line="270"/>
      </w:pPr>
      <w:r>
        <w:rPr>
          <w:rFonts w:ascii="Calibri" w:cs="Calibri" w:eastAsia="Calibri" w:hAnsi="Calibri"/>
          <w:color w:val="1A1A2E"/>
          <w:sz w:val="21"/>
          <w:szCs w:val="21"/>
        </w:rPr>
        <w:t xml:space="preserve">Ejemplo con Amazon en simulador (paper money): un contrato OTM barato (~$8 la opción) que, si Amazon sube lo suficiente en el plazo, duplica y supera el strike.</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“Tiene tiempo, una semana. Si Amazon sube de 245 a [más]... ya duplicó el precio. En lugar de [pagar] 8.400 dólares por 100 acciones, [pagas mucho menos por la opción con] apalancamiento cien veces.”</w:t>
      </w:r>
      <w:r>
        <w:rPr>
          <w:rFonts w:ascii="Calibri" w:cs="Calibri" w:eastAsia="Calibri" w:hAnsi="Calibri"/>
          <w:color w:val="5F5E5A"/>
          <w:sz w:val="17"/>
          <w:szCs w:val="17"/>
        </w:rPr>
        <w:t xml:space="preserve">  — A. Cardona (transcripción)</w:t>
      </w:r>
    </w:p>
    <w:p>
      <w:r>
        <w:br w:type="page"/>
      </w:r>
    </w:p>
    <w:p>
      <w:pPr>
        <w:pStyle w:val="Heading1"/>
        <w:spacing w:after="140" w:before="360"/>
      </w:pPr>
      <w:r>
        <w:rPr>
          <w:rFonts w:ascii="Calibri" w:cs="Calibri" w:eastAsia="Calibri" w:hAnsi="Calibri"/>
          <w:b/>
          <w:bCs/>
          <w:color w:val="0F6E56"/>
          <w:sz w:val="30"/>
          <w:szCs w:val="30"/>
        </w:rPr>
        <w:t xml:space="preserve">Parte 3 — Advertencias y matices que Cardona dio</w:t>
      </w:r>
    </w:p>
    <w:p>
      <w:pPr>
        <w:spacing w:after="120" w:line="276"/>
      </w:pPr>
      <w:r>
        <w:rPr>
          <w:rFonts w:ascii="Calibri" w:cs="Calibri" w:eastAsia="Calibri" w:hAnsi="Calibri"/>
          <w:color w:val="1A1A2E"/>
          <w:sz w:val="21"/>
          <w:szCs w:val="21"/>
        </w:rPr>
        <w:t xml:space="preserve">Estos comentarios aparecen dispersos en los dos días y aplican a todas las estrategias. Los reunimos aquí porque son parte del criterio de ejecución.</w:t>
      </w:r>
    </w:p>
    <w:p>
      <w:pPr>
        <w:pStyle w:val="Heading2"/>
        <w:spacing w:after="100" w:before="260"/>
      </w:pPr>
      <w:r>
        <w:rPr>
          <w:rFonts w:ascii="Calibri" w:cs="Calibri" w:eastAsia="Calibri" w:hAnsi="Calibri"/>
          <w:b/>
          <w:bCs/>
          <w:color w:val="185FA5"/>
          <w:sz w:val="25"/>
          <w:szCs w:val="25"/>
        </w:rPr>
        <w:t xml:space="preserve">3.1 No comprar en zona cara (el error más común)</w:t>
      </w:r>
    </w:p>
    <w:p>
      <w:pPr>
        <w:spacing w:after="120" w:line="276"/>
      </w:pPr>
      <w:r>
        <w:rPr>
          <w:rFonts w:ascii="Calibri" w:cs="Calibri" w:eastAsia="Calibri" w:hAnsi="Calibri"/>
          <w:color w:val="1A1A2E"/>
          <w:sz w:val="21"/>
          <w:szCs w:val="21"/>
        </w:rPr>
        <w:t xml:space="preserve">Cardona advierte contra el error de comprar cuando el mercado ya subió mucho, solo porque "viene subiendo":</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“Hay personas que ven siete semanas consecutivas subiendo el mercado, y ahí es donde quieren invertir... El momento no era ese. Mucha gente va a comprar allá arriba, y van a perder un montón de dinero.”</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“Después de una gran subida siempre viene la corrección. El mercado va a volver al de 40 o al de 20... la oportunidad se va a presentar cuando estemos en esa zona [baja], no cuando está altísimo.”</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3.2 Estar barato no garantiza el rebote</w:t>
      </w:r>
    </w:p>
    <w:p>
      <w:pPr>
        <w:spacing w:after="120" w:line="276"/>
      </w:pPr>
      <w:r>
        <w:rPr>
          <w:rFonts w:ascii="Calibri" w:cs="Calibri" w:eastAsia="Calibri" w:hAnsi="Calibri"/>
          <w:color w:val="1A1A2E"/>
          <w:sz w:val="21"/>
          <w:szCs w:val="21"/>
        </w:rPr>
        <w:t xml:space="preserve">Reconoce explícitamente que el piso puede no aguantar — por eso la confirmación (ruptura) importa:</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“Puedo comprar aquí, pero si sigue cayendo, comienzo a perder.”</w:t>
      </w:r>
      <w:r>
        <w:rPr>
          <w:rFonts w:ascii="Calibri" w:cs="Calibri" w:eastAsia="Calibri" w:hAnsi="Calibri"/>
          <w:color w:val="5F5E5A"/>
          <w:sz w:val="17"/>
          <w:szCs w:val="17"/>
        </w:rPr>
        <w:t xml:space="preserve">  — A. Cardona (transcripción)</w:t>
      </w:r>
    </w:p>
    <w:p>
      <w:pPr>
        <w:pStyle w:val="Heading2"/>
        <w:spacing w:after="100" w:before="260"/>
      </w:pPr>
      <w:r>
        <w:rPr>
          <w:rFonts w:ascii="Calibri" w:cs="Calibri" w:eastAsia="Calibri" w:hAnsi="Calibri"/>
          <w:b/>
          <w:bCs/>
          <w:color w:val="185FA5"/>
          <w:sz w:val="25"/>
          <w:szCs w:val="25"/>
        </w:rPr>
        <w:t xml:space="preserve">3.3 Los eventos económicos mueven el mercado (pre-market)</w:t>
      </w:r>
    </w:p>
    <w:p>
      <w:pPr>
        <w:spacing w:after="120" w:line="276"/>
      </w:pPr>
      <w:r>
        <w:rPr>
          <w:rFonts w:ascii="Calibri" w:cs="Calibri" w:eastAsia="Calibri" w:hAnsi="Calibri"/>
          <w:color w:val="1A1A2E"/>
          <w:sz w:val="21"/>
          <w:szCs w:val="21"/>
        </w:rPr>
        <w:t xml:space="preserve">Usa el calendario económico (inflación, Reserva Federal) y el pre-market del día siguiente como confirmación del movimiento:</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“En el pre-market, si el SPY, el QQQ... si esos informes salen bien o mal, dependiendo... Si viene una reunión de la Reserva Federal, al día siguiente de pronto hay alguna reacción.”</w:t>
      </w:r>
      <w:r>
        <w:rPr>
          <w:rFonts w:ascii="Calibri" w:cs="Calibri" w:eastAsia="Calibri" w:hAnsi="Calibri"/>
          <w:color w:val="5F5E5A"/>
          <w:sz w:val="17"/>
          <w:szCs w:val="17"/>
        </w:rPr>
        <w:t xml:space="preserve">  — A. Cardona (transcripción)</w:t>
      </w:r>
    </w:p>
    <w:p>
      <w:pPr>
        <w:pBdr>
          <w:top w:val="single" w:color="EEE0D5" w:sz="2" w:space="6"/>
          <w:bottom w:val="single" w:color="EEE0D5" w:sz="2" w:space="6"/>
          <w:left w:val="single" w:color="854F0B" w:sz="18" w:space="8"/>
          <w:right w:val="single" w:color="EEE0D5" w:sz="2" w:space="6"/>
        </w:pBdr>
        <w:shd w:fill="FAF3EC" w:val="clear"/>
        <w:spacing w:after="120" w:before="120" w:line="276"/>
      </w:pPr>
      <w:r>
        <w:rPr>
          <w:rFonts w:ascii="Calibri" w:cs="Calibri" w:eastAsia="Calibri" w:hAnsi="Calibri"/>
          <w:b/>
          <w:bCs/>
          <w:color w:val="854F0B"/>
          <w:sz w:val="21"/>
          <w:szCs w:val="21"/>
        </w:rPr>
        <w:t xml:space="preserve">Matiz importante (nuestro):  </w:t>
      </w:r>
      <w:r>
        <w:rPr>
          <w:rFonts w:ascii="Calibri" w:cs="Calibri" w:eastAsia="Calibri" w:hAnsi="Calibri"/>
          <w:color w:val="1A1A2E"/>
          <w:sz w:val="21"/>
          <w:szCs w:val="21"/>
        </w:rPr>
        <w:t xml:space="preserve">el propio Cardona muestra un caso donde esperaba una reacción de la Fed "y pasa todo lo contrario". Los eventos mueven el mercado pero no siempre en la dirección esperada — por eso acompañan la señal técnica, no la sustituyen.</w:t>
      </w:r>
    </w:p>
    <w:p>
      <w:pPr>
        <w:pStyle w:val="Heading2"/>
        <w:spacing w:after="100" w:before="260"/>
      </w:pPr>
      <w:r>
        <w:rPr>
          <w:rFonts w:ascii="Calibri" w:cs="Calibri" w:eastAsia="Calibri" w:hAnsi="Calibri"/>
          <w:b/>
          <w:bCs/>
          <w:color w:val="185FA5"/>
          <w:sz w:val="25"/>
          <w:szCs w:val="25"/>
        </w:rPr>
        <w:t xml:space="preserve">3.4 Es un proceso: simular antes de arriesgar</w:t>
      </w:r>
    </w:p>
    <w:p>
      <w:pPr>
        <w:spacing w:after="120" w:line="276"/>
      </w:pPr>
      <w:r>
        <w:rPr>
          <w:rFonts w:ascii="Calibri" w:cs="Calibri" w:eastAsia="Calibri" w:hAnsi="Calibri"/>
          <w:color w:val="1A1A2E"/>
          <w:sz w:val="21"/>
          <w:szCs w:val="21"/>
        </w:rPr>
        <w:t xml:space="preserve">Cardona repite que esto se aprende practicando, con paper money, y que no es para apostar el patrimonio:</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“Aquí no se mete todo el patrimonio ni nada de ese tipo de cosas... uno puede ir simulando, estudiando, preparando.”</w:t>
      </w:r>
      <w:r>
        <w:rPr>
          <w:rFonts w:ascii="Calibri" w:cs="Calibri" w:eastAsia="Calibri" w:hAnsi="Calibri"/>
          <w:color w:val="5F5E5A"/>
          <w:sz w:val="17"/>
          <w:szCs w:val="17"/>
        </w:rPr>
        <w:t xml:space="preserve">  — A. Cardona (transcripción)</w:t>
      </w:r>
    </w:p>
    <w:p>
      <w:pPr>
        <w:pBdr>
          <w:left w:val="single" w:color="854F0B" w:sz="18" w:space="10"/>
        </w:pBdr>
        <w:shd w:fill="F7F4EE" w:val="clear"/>
        <w:spacing w:after="120" w:before="100" w:line="276"/>
        <w:ind w:left="340"/>
      </w:pPr>
      <w:r>
        <w:rPr>
          <w:rFonts w:ascii="Calibri" w:cs="Calibri" w:eastAsia="Calibri" w:hAnsi="Calibri"/>
          <w:i/>
          <w:iCs/>
          <w:color w:val="3A3A38"/>
          <w:sz w:val="20"/>
          <w:szCs w:val="20"/>
        </w:rPr>
        <w:t xml:space="preserve">“Hay otras personas como yo que tenemos una cuenta; sin importar cuánto sea, invertimos el 5 o el 10% de esa cuenta. Y si no sale, tenemos recursos para la próxima estrategia.”</w:t>
      </w:r>
      <w:r>
        <w:rPr>
          <w:rFonts w:ascii="Calibri" w:cs="Calibri" w:eastAsia="Calibri" w:hAnsi="Calibri"/>
          <w:color w:val="5F5E5A"/>
          <w:sz w:val="17"/>
          <w:szCs w:val="17"/>
        </w:rPr>
        <w:t xml:space="preserve">  — A. Cardona (transcripción)</w:t>
      </w:r>
    </w:p>
    <w:p>
      <w:pPr>
        <w:pBdr>
          <w:bottom w:val="single" w:color="C9C6BC" w:sz="6" w:space="1"/>
        </w:pBdr>
        <w:spacing w:after="120" w:before="120"/>
      </w:pPr>
      <w:r>
        <w:rPr>
          <w:sz w:val="2"/>
          <w:szCs w:val="2"/>
        </w:rPr>
        <w:t xml:space="preserve"/>
      </w:r>
    </w:p>
    <w:p>
      <w:pPr>
        <w:pStyle w:val="Heading2"/>
        <w:spacing w:after="100" w:before="260"/>
      </w:pPr>
      <w:r>
        <w:rPr>
          <w:rFonts w:ascii="Calibri" w:cs="Calibri" w:eastAsia="Calibri" w:hAnsi="Calibri"/>
          <w:b/>
          <w:bCs/>
          <w:color w:val="185FA5"/>
          <w:sz w:val="25"/>
          <w:szCs w:val="25"/>
        </w:rPr>
        <w:t xml:space="preserve">Tabla resumen — las cuatro estrategias de un vistazo</w:t>
      </w:r>
    </w:p>
    <w:p>
      <w:pPr>
        <w:spacing w:after="120" w:line="276"/>
      </w:pPr>
      <w:r>
        <w:rPr>
          <w:rFonts w:ascii="Calibri" w:cs="Calibri" w:eastAsia="Calibri" w:hAnsi="Calibri"/>
          <w:b/>
          <w:bCs/>
          <w:color w:val="1A1A2E"/>
          <w:sz w:val="21"/>
          <w:szCs w:val="21"/>
        </w:rPr>
        <w:t xml:space="preserve">Estrategia 1 · Promedio móvil de 40 — </w:t>
      </w:r>
      <w:r>
        <w:rPr>
          <w:rFonts w:ascii="Calibri" w:cs="Calibri" w:eastAsia="Calibri" w:hAnsi="Calibri"/>
          <w:color w:val="1A1A2E"/>
          <w:sz w:val="21"/>
          <w:szCs w:val="21"/>
        </w:rPr>
        <w:t xml:space="preserve">Marco: 1 hora. Disparador: caída toca el promedio de 40 con 20 sobre 40, ruptura de línea bajista con vela verde. Velocidad: rápida (mismo día). Vigilancia: alta.</w:t>
      </w:r>
    </w:p>
    <w:p>
      <w:pPr>
        <w:spacing w:after="120" w:line="276"/>
      </w:pPr>
      <w:r>
        <w:rPr>
          <w:rFonts w:ascii="Calibri" w:cs="Calibri" w:eastAsia="Calibri" w:hAnsi="Calibri"/>
          <w:b/>
          <w:bCs/>
          <w:color w:val="1A1A2E"/>
          <w:sz w:val="21"/>
          <w:szCs w:val="21"/>
        </w:rPr>
        <w:t xml:space="preserve">Estrategia 2 · Canal bajista — </w:t>
      </w:r>
      <w:r>
        <w:rPr>
          <w:rFonts w:ascii="Calibri" w:cs="Calibri" w:eastAsia="Calibri" w:hAnsi="Calibri"/>
          <w:color w:val="1A1A2E"/>
          <w:sz w:val="21"/>
          <w:szCs w:val="21"/>
        </w:rPr>
        <w:t xml:space="preserve">Marco: horario/diario. Disparador: ruptura de la línea de techo del canal con vela verde (o piso con roja para put). Velocidad: media. Vigilancia: media.</w:t>
      </w:r>
    </w:p>
    <w:p>
      <w:pPr>
        <w:spacing w:after="120" w:line="276"/>
      </w:pPr>
      <w:r>
        <w:rPr>
          <w:rFonts w:ascii="Calibri" w:cs="Calibri" w:eastAsia="Calibri" w:hAnsi="Calibri"/>
          <w:b/>
          <w:bCs/>
          <w:color w:val="1A1A2E"/>
          <w:sz w:val="21"/>
          <w:szCs w:val="21"/>
        </w:rPr>
        <w:t xml:space="preserve">Estrategia 3 · Piso fuerte — </w:t>
      </w:r>
      <w:r>
        <w:rPr>
          <w:rFonts w:ascii="Calibri" w:cs="Calibri" w:eastAsia="Calibri" w:hAnsi="Calibri"/>
          <w:color w:val="1A1A2E"/>
          <w:sz w:val="21"/>
          <w:szCs w:val="21"/>
        </w:rPr>
        <w:t xml:space="preserve">Marco: diario. Disparador: precio en piso histórico fuerte + señal. Velocidad: 1–4 días. Vigilancia: media-baja.</w:t>
      </w:r>
    </w:p>
    <w:p>
      <w:pPr>
        <w:spacing w:after="120" w:line="276"/>
      </w:pPr>
      <w:r>
        <w:rPr>
          <w:rFonts w:ascii="Calibri" w:cs="Calibri" w:eastAsia="Calibri" w:hAnsi="Calibri"/>
          <w:b/>
          <w:bCs/>
          <w:color w:val="1A1A2E"/>
          <w:sz w:val="21"/>
          <w:szCs w:val="21"/>
        </w:rPr>
        <w:t xml:space="preserve">Estrategia 4 · Tres semanas — </w:t>
      </w:r>
      <w:r>
        <w:rPr>
          <w:rFonts w:ascii="Calibri" w:cs="Calibri" w:eastAsia="Calibri" w:hAnsi="Calibri"/>
          <w:color w:val="1A1A2E"/>
          <w:sz w:val="21"/>
          <w:szCs w:val="21"/>
        </w:rPr>
        <w:t xml:space="preserve">Marco: diario/semanal. Disparador: opción OTM barata con ~3 semanas de plazo, se deja madurar. Velocidad: lenta. Vigilancia: baja.</w:t>
      </w:r>
    </w:p>
    <w:p>
      <w:pPr>
        <w:spacing w:after="120" w:line="276"/>
      </w:pPr>
      <w:r>
        <w:rPr>
          <w:rFonts w:ascii="Calibri" w:cs="Calibri" w:eastAsia="Calibri" w:hAnsi="Calibri"/>
          <w:b/>
          <w:bCs/>
          <w:color w:val="1A1A2E"/>
          <w:sz w:val="21"/>
          <w:szCs w:val="21"/>
        </w:rPr>
        <w:t xml:space="preserve">Todas comparten: </w:t>
      </w:r>
      <w:r>
        <w:rPr>
          <w:rFonts w:ascii="Calibri" w:cs="Calibri" w:eastAsia="Calibri" w:hAnsi="Calibri"/>
          <w:color w:val="1A1A2E"/>
          <w:sz w:val="21"/>
          <w:szCs w:val="21"/>
        </w:rPr>
        <w:t xml:space="preserve">zona extrema + confirmación por ruptura + opción OTM barata (call por encima / put por debajo) + venir la mitad al +50% + vencimiento ≤3 semanas.</w:t>
      </w:r>
    </w:p>
    <w:p>
      <w:pPr>
        <w:pBdr>
          <w:bottom w:val="single" w:color="C9C6BC" w:sz="6" w:space="1"/>
        </w:pBdr>
        <w:spacing w:after="120" w:before="120"/>
      </w:pPr>
      <w:r>
        <w:rPr>
          <w:sz w:val="2"/>
          <w:szCs w:val="2"/>
        </w:rPr>
        <w:t xml:space="preserve"/>
      </w:r>
    </w:p>
    <w:p>
      <w:pPr>
        <w:pBdr>
          <w:top w:val="single" w:color="EEE0D5" w:sz="2" w:space="6"/>
          <w:bottom w:val="single" w:color="EEE0D5" w:sz="2" w:space="6"/>
          <w:left w:val="single" w:color="993C1D" w:sz="18" w:space="8"/>
          <w:right w:val="single" w:color="EEE0D5" w:sz="2" w:space="6"/>
        </w:pBdr>
        <w:shd w:fill="FBF3EC" w:val="clear"/>
        <w:spacing w:before="160"/>
      </w:pPr>
      <w:r>
        <w:rPr>
          <w:rFonts w:ascii="Calibri" w:cs="Calibri" w:eastAsia="Calibri" w:hAnsi="Calibri"/>
          <w:b/>
          <w:bCs/>
          <w:color w:val="993C1D"/>
          <w:sz w:val="20"/>
          <w:szCs w:val="20"/>
        </w:rPr>
        <w:t xml:space="preserve">Nota sobre las citas y los porcentajes:  </w:t>
      </w:r>
      <w:r>
        <w:rPr>
          <w:rFonts w:ascii="Calibri" w:cs="Calibri" w:eastAsia="Calibri" w:hAnsi="Calibri"/>
          <w:color w:val="1A1A2E"/>
          <w:sz w:val="20"/>
          <w:szCs w:val="20"/>
        </w:rPr>
        <w:t xml:space="preserve">las citas provienen de una transcripción automática del audio, por lo que algunas frases se limpiaron para que se entiendan, conservando el sentido. Los porcentajes de ganancia (200%, 400%, 460%...) son los ejemplos que Cardona mostró en el seminario; representan operaciones exitosas seleccionadas, no el resultado típico ni garantizado. La única forma de saber qué resultados dan estas estrategias en nuestras manos es simularlas y medir nuestro propio registro.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6E5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Estrategias — Compendio Profundo</dc:title>
  <dc:creator>Oscar &amp; Emma</dc:creator>
  <cp:lastModifiedBy>Un-named</cp:lastModifiedBy>
  <cp:revision>1</cp:revision>
  <dcterms:created xsi:type="dcterms:W3CDTF">2026-07-13T10:58:01.868Z</dcterms:created>
  <dcterms:modified xsi:type="dcterms:W3CDTF">2026-07-13T10:58:01.880Z</dcterms:modified>
</cp:coreProperties>
</file>

<file path=docProps/custom.xml><?xml version="1.0" encoding="utf-8"?>
<Properties xmlns="http://schemas.openxmlformats.org/officeDocument/2006/custom-properties" xmlns:vt="http://schemas.openxmlformats.org/officeDocument/2006/docPropsVTypes"/>
</file>