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5 - Pointer Memory Diagram</w:t>
      </w:r>
    </w:p>
    <w:p>
      <w:pPr>
        <w:pStyle w:val="Heading1"/>
      </w:pPr>
      <w:r>
        <w:t>Diagram to Draw</w:t>
      </w:r>
    </w:p>
    <w:p>
      <w:r>
        <w:t>Use the following layout as a simple guide. Example: likes = 2500 and ptrLikes = &amp;likes.</w:t>
      </w:r>
    </w:p>
    <w:p>
      <w:pPr>
        <w:pStyle w:val="Heading1"/>
      </w:pPr>
      <w:r>
        <w:t>Text Representation</w:t>
      </w:r>
    </w:p>
    <w:p>
      <w:r>
        <w:t>Variable: likes | Value: 2500 | Address: 0x1000</w:t>
        <w:br/>
        <w:br/>
        <w:t>Pointer: ptrLikes | Stored value: 0x1000 | Points to: likes</w:t>
        <w:br/>
        <w:br/>
        <w:t>Draw an arrow from ptrLikes to likes. Label 0x1000 as the address of likes.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