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rFonts w:ascii="Arial" w:hAnsi="Arial" w:eastAsia="Arial" w:cs="Arial"/>
          <w:sz w:val="22"/>
          <w:szCs w:val="22"/>
        </w:rPr>
      </w:pPr>
      <w:r>
        <w:rPr/>
        <w:drawing>
          <wp:inline distT="0" distB="0" distL="0" distR="0">
            <wp:extent cx="2749550" cy="85979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2749550" cy="859790"/>
                    </a:xfrm>
                    <a:prstGeom prst="rect">
                      <a:avLst/>
                    </a:prstGeom>
                  </pic:spPr>
                </pic:pic>
              </a:graphicData>
            </a:graphic>
          </wp:inline>
        </w:drawing>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r>
    </w:p>
    <w:p>
      <w:pPr>
        <w:pStyle w:val="Normal"/>
        <w:spacing w:lineRule="auto" w:line="276"/>
        <w:jc w:val="center"/>
        <w:rPr>
          <w:rFonts w:ascii="Arial" w:hAnsi="Arial" w:eastAsia="Arial" w:cs="Arial"/>
          <w:b/>
          <w:bCs/>
          <w:sz w:val="22"/>
          <w:szCs w:val="22"/>
          <w:lang w:val="es-CR"/>
        </w:rPr>
      </w:pPr>
      <w:r>
        <w:rPr>
          <w:rFonts w:eastAsia="Arial" w:cs="Arial" w:ascii="Arial" w:hAnsi="Arial"/>
          <w:b/>
          <w:bCs/>
          <w:sz w:val="22"/>
          <w:szCs w:val="22"/>
          <w:lang w:val="es-CR"/>
        </w:rPr>
        <w:t>Propuesta de Análisis y Diseño Conceptual de un Sistema de</w:t>
      </w:r>
    </w:p>
    <w:p>
      <w:pPr>
        <w:pStyle w:val="Normal"/>
        <w:spacing w:lineRule="auto" w:line="276"/>
        <w:jc w:val="center"/>
        <w:rPr>
          <w:rFonts w:ascii="Arial" w:hAnsi="Arial" w:eastAsia="Arial" w:cs="Arial"/>
          <w:b/>
          <w:bCs/>
          <w:sz w:val="22"/>
          <w:szCs w:val="22"/>
          <w:lang w:val="es-CR"/>
        </w:rPr>
      </w:pPr>
      <w:r>
        <w:rPr>
          <w:rFonts w:eastAsia="Arial" w:cs="Arial" w:ascii="Arial" w:hAnsi="Arial"/>
          <w:b/>
          <w:bCs/>
          <w:sz w:val="22"/>
          <w:szCs w:val="22"/>
          <w:lang w:val="es-CR"/>
        </w:rPr>
        <w:t>Información Empresarial para</w:t>
      </w:r>
      <w:r>
        <w:rPr>
          <w:rFonts w:eastAsia="Arial" w:cs="Arial" w:ascii="Arial" w:hAnsi="Arial"/>
          <w:b/>
          <w:bCs/>
          <w:sz w:val="22"/>
          <w:szCs w:val="22"/>
          <w:lang w:val="es-CR"/>
        </w:rPr>
        <w:t xml:space="preserve"> Inversiones Coffee NACE S.A</w:t>
      </w:r>
    </w:p>
    <w:p>
      <w:pPr>
        <w:pStyle w:val="Normal"/>
        <w:spacing w:lineRule="auto" w:line="276"/>
        <w:jc w:val="center"/>
        <w:rPr>
          <w:rFonts w:ascii="Arial" w:hAnsi="Arial" w:eastAsia="Arial" w:cs="Arial"/>
          <w:b/>
          <w:bCs/>
          <w:sz w:val="22"/>
          <w:szCs w:val="22"/>
          <w:lang w:val="es-CR"/>
        </w:rPr>
      </w:pPr>
      <w:r>
        <w:rPr/>
      </w:r>
    </w:p>
    <w:p>
      <w:pPr>
        <w:pStyle w:val="Normal"/>
        <w:spacing w:lineRule="auto" w:line="276"/>
        <w:jc w:val="center"/>
        <w:rPr>
          <w:rFonts w:ascii="Arial" w:hAnsi="Arial" w:eastAsia="Arial" w:cs="Arial"/>
          <w:b/>
          <w:bCs/>
          <w:sz w:val="22"/>
          <w:szCs w:val="22"/>
          <w:lang w:val="es-CR"/>
        </w:rPr>
      </w:pPr>
      <w:r>
        <w:rPr>
          <w:rFonts w:eastAsia="Arial" w:cs="Arial" w:ascii="Arial" w:hAnsi="Arial"/>
          <w:b/>
          <w:bCs/>
          <w:sz w:val="22"/>
          <w:szCs w:val="22"/>
          <w:lang w:val="es-CR"/>
        </w:rPr>
        <w:t>F</w:t>
      </w:r>
      <w:r>
        <w:rPr>
          <w:rFonts w:eastAsia="Arial" w:cs="Arial" w:ascii="Arial" w:hAnsi="Arial"/>
          <w:b/>
          <w:bCs/>
          <w:sz w:val="22"/>
          <w:szCs w:val="22"/>
          <w:lang w:val="es-CR"/>
        </w:rPr>
        <w:t>ase 1 -Análisis</w:t>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t xml:space="preserve"> </w:t>
      </w:r>
    </w:p>
    <w:p>
      <w:pPr>
        <w:pStyle w:val="Normal"/>
        <w:spacing w:lineRule="auto" w:line="276"/>
        <w:jc w:val="center"/>
        <w:rPr>
          <w:b/>
          <w:bCs/>
        </w:rPr>
      </w:pPr>
      <w:r>
        <w:rPr>
          <w:rFonts w:eastAsia="Arial" w:cs="Arial" w:ascii="Arial" w:hAnsi="Arial"/>
          <w:b/>
          <w:bCs/>
          <w:sz w:val="22"/>
          <w:szCs w:val="22"/>
          <w:lang w:val="es-CR"/>
        </w:rPr>
        <w:t>Presentado por:</w:t>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t>Reymond E. Rojas Núñez</w:t>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r>
    </w:p>
    <w:p>
      <w:pPr>
        <w:pStyle w:val="Normal"/>
        <w:spacing w:lineRule="auto" w:line="276"/>
        <w:jc w:val="center"/>
        <w:rPr>
          <w:b/>
          <w:bCs/>
        </w:rPr>
      </w:pPr>
      <w:r>
        <w:rPr>
          <w:rFonts w:eastAsia="Arial" w:cs="Arial" w:ascii="Arial" w:hAnsi="Arial"/>
          <w:b/>
          <w:bCs/>
          <w:sz w:val="22"/>
          <w:szCs w:val="22"/>
          <w:lang w:val="es-CR"/>
        </w:rPr>
        <w:t>Universidad Politécnica Internacional</w:t>
      </w:r>
    </w:p>
    <w:p>
      <w:pPr>
        <w:pStyle w:val="Normal"/>
        <w:spacing w:lineRule="auto" w:line="276"/>
        <w:jc w:val="center"/>
        <w:rPr>
          <w:b/>
          <w:bCs/>
        </w:rPr>
      </w:pPr>
      <w:r>
        <w:rPr>
          <w:rFonts w:eastAsia="Arial" w:cs="Arial" w:ascii="Arial" w:hAnsi="Arial"/>
          <w:b/>
          <w:bCs/>
          <w:sz w:val="22"/>
          <w:szCs w:val="22"/>
          <w:lang w:val="es-CR"/>
        </w:rPr>
        <w:t xml:space="preserve"> </w:t>
      </w:r>
    </w:p>
    <w:p>
      <w:pPr>
        <w:pStyle w:val="Normal"/>
        <w:spacing w:lineRule="auto" w:line="276"/>
        <w:jc w:val="center"/>
        <w:rPr>
          <w:b/>
          <w:bCs/>
        </w:rPr>
      </w:pPr>
      <w:r>
        <w:rPr>
          <w:b/>
          <w:bCs/>
        </w:rPr>
      </w:r>
    </w:p>
    <w:p>
      <w:pPr>
        <w:pStyle w:val="Normal"/>
        <w:spacing w:lineRule="auto" w:line="276"/>
        <w:jc w:val="center"/>
        <w:rPr>
          <w:b/>
          <w:bCs/>
        </w:rPr>
      </w:pPr>
      <w:r>
        <w:rPr>
          <w:rFonts w:eastAsia="Arial" w:cs="Arial" w:ascii="Arial" w:hAnsi="Arial"/>
          <w:b/>
          <w:bCs/>
          <w:sz w:val="22"/>
          <w:szCs w:val="22"/>
          <w:lang w:val="es-CR"/>
        </w:rPr>
        <w:t>Análisis de Sistemas II</w:t>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t xml:space="preserve"> </w:t>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r>
    </w:p>
    <w:p>
      <w:pPr>
        <w:pStyle w:val="Normal"/>
        <w:spacing w:lineRule="auto" w:line="276"/>
        <w:jc w:val="center"/>
        <w:rPr>
          <w:b/>
          <w:bCs/>
        </w:rPr>
      </w:pPr>
      <w:r>
        <w:rPr>
          <w:rFonts w:eastAsia="Arial" w:cs="Arial" w:ascii="Arial" w:hAnsi="Arial"/>
          <w:b/>
          <w:bCs/>
          <w:sz w:val="22"/>
          <w:szCs w:val="22"/>
          <w:lang w:val="es-CR"/>
        </w:rPr>
        <w:t>Profesor:</w:t>
      </w:r>
      <w:r>
        <w:rPr>
          <w:rFonts w:eastAsia="Arial" w:cs="Arial" w:ascii="Arial" w:hAnsi="Arial"/>
          <w:sz w:val="22"/>
          <w:szCs w:val="22"/>
          <w:lang w:val="es-CR"/>
        </w:rPr>
        <w:t xml:space="preserve"> </w:t>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t>Randolph Francisco Vega Ramirez</w:t>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t xml:space="preserve"> </w:t>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t>Octubre, 2026</w:t>
      </w:r>
    </w:p>
    <w:p>
      <w:pPr>
        <w:pStyle w:val="Normal"/>
        <w:spacing w:lineRule="auto" w:line="276"/>
        <w:jc w:val="center"/>
        <w:rPr>
          <w:rFonts w:ascii="Arial" w:hAnsi="Arial" w:eastAsia="Arial" w:cs="Arial"/>
          <w:sz w:val="22"/>
          <w:szCs w:val="22"/>
          <w:lang w:val="es-CR"/>
        </w:rPr>
      </w:pPr>
      <w:r>
        <w:rPr>
          <w:rFonts w:eastAsia="Arial" w:cs="Arial" w:ascii="Arial" w:hAnsi="Arial"/>
          <w:sz w:val="22"/>
          <w:szCs w:val="22"/>
          <w:lang w:val="es-CR"/>
        </w:rPr>
      </w:r>
    </w:p>
    <w:p>
      <w:pPr>
        <w:pStyle w:val="Normal"/>
        <w:rPr>
          <w:lang w:val="es-CR"/>
        </w:rPr>
      </w:pPr>
      <w:r>
        <w:rPr>
          <w:lang w:val="es-CR"/>
        </w:rPr>
      </w:r>
    </w:p>
    <w:p>
      <w:pPr>
        <w:pStyle w:val="Normal"/>
        <w:rPr>
          <w:lang w:val="es-CR"/>
        </w:rPr>
      </w:pPr>
      <w:r>
        <w:rPr>
          <w:lang w:val="es-CR"/>
        </w:rPr>
      </w:r>
    </w:p>
    <w:p>
      <w:pPr>
        <w:pStyle w:val="Normal"/>
        <w:rPr>
          <w:lang w:val="es-CR"/>
        </w:rPr>
      </w:pPr>
      <w:r>
        <w:rPr>
          <w:lang w:val="es-CR"/>
        </w:rPr>
      </w:r>
    </w:p>
    <w:p>
      <w:pPr>
        <w:pStyle w:val="Normal"/>
        <w:rPr>
          <w:lang w:val="es-CR"/>
        </w:rPr>
      </w:pPr>
      <w:r>
        <w:rPr>
          <w:lang w:val="es-CR"/>
        </w:rPr>
      </w:r>
    </w:p>
    <w:p>
      <w:pPr>
        <w:pStyle w:val="Normal"/>
        <w:rPr>
          <w:lang w:val="es-CR"/>
        </w:rPr>
      </w:pPr>
      <w:r>
        <w:rPr>
          <w:lang w:val="es-CR"/>
        </w:rPr>
      </w:r>
    </w:p>
    <w:sdt>
      <w:sdtPr>
        <w:docPartObj>
          <w:docPartGallery w:val="Table of Contents"/>
          <w:docPartUnique w:val="true"/>
        </w:docPartObj>
      </w:sdtPr>
      <w:sdtContent>
        <w:p>
          <w:pPr>
            <w:pStyle w:val="TOC1"/>
            <w:tabs>
              <w:tab w:val="clear" w:pos="720"/>
              <w:tab w:val="right" w:pos="8837" w:leader="dot"/>
            </w:tabs>
            <w:rPr/>
          </w:pPr>
          <w:r>
            <w:fldChar w:fldCharType="begin"/>
          </w:r>
          <w:r>
            <w:rPr>
              <w:webHidden/>
              <w:rStyle w:val="IndexLink"/>
            </w:rPr>
            <w:instrText xml:space="preserve"> TOC \z \o "1-9" \u \h</w:instrText>
          </w:r>
          <w:r>
            <w:rPr>
              <w:webHidden/>
              <w:rStyle w:val="IndexLink"/>
            </w:rPr>
            <w:fldChar w:fldCharType="separate"/>
          </w:r>
          <w:hyperlink w:anchor="__RefHeading___Toc891_3865483836">
            <w:r>
              <w:rPr>
                <w:webHidden/>
                <w:rStyle w:val="IndexLink"/>
              </w:rPr>
              <w:t>1 INTRODUCCIÓN</w:t>
              <w:tab/>
              <w:t>4</w:t>
            </w:r>
          </w:hyperlink>
        </w:p>
        <w:p>
          <w:pPr>
            <w:pStyle w:val="TOC1"/>
            <w:tabs>
              <w:tab w:val="clear" w:pos="720"/>
              <w:tab w:val="right" w:pos="8837" w:leader="dot"/>
            </w:tabs>
            <w:rPr/>
          </w:pPr>
          <w:hyperlink w:anchor="__RefHeading___Toc891_3865483836_Copy_1">
            <w:r>
              <w:rPr>
                <w:webHidden/>
                <w:rStyle w:val="IndexLink"/>
              </w:rPr>
              <w:t>2 OBJETIVO GENERAL</w:t>
              <w:tab/>
              <w:t>4</w:t>
            </w:r>
          </w:hyperlink>
        </w:p>
        <w:p>
          <w:pPr>
            <w:pStyle w:val="TOC1"/>
            <w:tabs>
              <w:tab w:val="clear" w:pos="720"/>
              <w:tab w:val="right" w:pos="8837" w:leader="dot"/>
            </w:tabs>
            <w:rPr/>
          </w:pPr>
          <w:hyperlink w:anchor="__RefHeading___Toc7270_1093466902">
            <w:r>
              <w:rPr>
                <w:webHidden/>
                <w:rStyle w:val="IndexLink"/>
              </w:rPr>
              <w:t>2.1 Objetivos específicos</w:t>
              <w:tab/>
              <w:t>4</w:t>
            </w:r>
          </w:hyperlink>
        </w:p>
        <w:p>
          <w:pPr>
            <w:pStyle w:val="TOC1"/>
            <w:tabs>
              <w:tab w:val="clear" w:pos="720"/>
              <w:tab w:val="right" w:pos="8837" w:leader="dot"/>
            </w:tabs>
            <w:rPr/>
          </w:pPr>
          <w:hyperlink w:anchor="__RefHeading___Toc893_3865483836">
            <w:r>
              <w:rPr>
                <w:webHidden/>
                <w:rStyle w:val="IndexLink"/>
              </w:rPr>
              <w:t>3 CONTEXTO DE LA EMPRESA</w:t>
              <w:tab/>
              <w:t>5</w:t>
            </w:r>
          </w:hyperlink>
        </w:p>
        <w:p>
          <w:pPr>
            <w:pStyle w:val="TOC1"/>
            <w:tabs>
              <w:tab w:val="clear" w:pos="720"/>
              <w:tab w:val="right" w:pos="8837" w:leader="dot"/>
            </w:tabs>
            <w:rPr/>
          </w:pPr>
          <w:hyperlink w:anchor="__RefHeading___Toc7272_1093466902">
            <w:r>
              <w:rPr>
                <w:webHidden/>
                <w:rStyle w:val="IndexLink"/>
              </w:rPr>
              <w:t>3.1 Ficha general</w:t>
              <w:tab/>
              <w:t>5</w:t>
            </w:r>
          </w:hyperlink>
        </w:p>
        <w:p>
          <w:pPr>
            <w:pStyle w:val="TOC1"/>
            <w:tabs>
              <w:tab w:val="clear" w:pos="720"/>
              <w:tab w:val="right" w:pos="8837" w:leader="dot"/>
            </w:tabs>
            <w:rPr/>
          </w:pPr>
          <w:hyperlink w:anchor="__RefHeading___Toc7274_1093466902">
            <w:r>
              <w:rPr>
                <w:webHidden/>
                <w:rStyle w:val="IndexLink"/>
              </w:rPr>
              <w:t>3.2 Modelo de negocio</w:t>
              <w:tab/>
              <w:t>5</w:t>
            </w:r>
          </w:hyperlink>
        </w:p>
        <w:p>
          <w:pPr>
            <w:pStyle w:val="TOC1"/>
            <w:tabs>
              <w:tab w:val="clear" w:pos="720"/>
              <w:tab w:val="right" w:pos="8837" w:leader="dot"/>
            </w:tabs>
            <w:rPr/>
          </w:pPr>
          <w:hyperlink w:anchor="__RefHeading___Toc7276_1093466902">
            <w:r>
              <w:rPr>
                <w:webHidden/>
                <w:rStyle w:val="IndexLink"/>
              </w:rPr>
              <w:t>3.2.1 Áreas funcionales y personal</w:t>
              <w:tab/>
              <w:t>5</w:t>
            </w:r>
          </w:hyperlink>
        </w:p>
        <w:p>
          <w:pPr>
            <w:pStyle w:val="TOC1"/>
            <w:tabs>
              <w:tab w:val="clear" w:pos="720"/>
              <w:tab w:val="right" w:pos="8837" w:leader="dot"/>
            </w:tabs>
            <w:rPr/>
          </w:pPr>
          <w:hyperlink w:anchor="__RefHeading___Toc7278_1093466902">
            <w:r>
              <w:rPr>
                <w:webHidden/>
                <w:rStyle w:val="IndexLink"/>
              </w:rPr>
              <w:t>3.2.2 Estrategia, mercado y competencia</w:t>
              <w:tab/>
              <w:t>6</w:t>
            </w:r>
          </w:hyperlink>
        </w:p>
        <w:p>
          <w:pPr>
            <w:pStyle w:val="TOC1"/>
            <w:tabs>
              <w:tab w:val="clear" w:pos="720"/>
              <w:tab w:val="right" w:pos="8837" w:leader="dot"/>
            </w:tabs>
            <w:rPr/>
          </w:pPr>
          <w:hyperlink w:anchor="__RefHeading___Toc7280_1093466902">
            <w:r>
              <w:rPr>
                <w:webHidden/>
                <w:rStyle w:val="IndexLink"/>
              </w:rPr>
              <w:t>3.2.3 Nivel actual de uso de sistemas</w:t>
              <w:tab/>
              <w:t>7</w:t>
            </w:r>
          </w:hyperlink>
        </w:p>
        <w:p>
          <w:pPr>
            <w:pStyle w:val="TOC1"/>
            <w:tabs>
              <w:tab w:val="clear" w:pos="720"/>
              <w:tab w:val="right" w:pos="8837" w:leader="dot"/>
            </w:tabs>
            <w:rPr/>
          </w:pPr>
          <w:hyperlink w:anchor="__RefHeading___Toc7282_1093466902">
            <w:r>
              <w:rPr>
                <w:webHidden/>
                <w:rStyle w:val="IndexLink"/>
              </w:rPr>
              <w:t>3.2.4 Cumplimiento y otros aspectos del negocio</w:t>
              <w:tab/>
              <w:t>7</w:t>
            </w:r>
          </w:hyperlink>
        </w:p>
        <w:p>
          <w:pPr>
            <w:pStyle w:val="TOC1"/>
            <w:tabs>
              <w:tab w:val="clear" w:pos="720"/>
              <w:tab w:val="right" w:pos="8837" w:leader="dot"/>
            </w:tabs>
            <w:rPr/>
          </w:pPr>
          <w:hyperlink w:anchor="__RefHeading___Toc7284_1093466902">
            <w:r>
              <w:rPr>
                <w:webHidden/>
                <w:rStyle w:val="IndexLink"/>
              </w:rPr>
              <w:t>3.2.5 Factores críticos de éxito</w:t>
              <w:tab/>
              <w:t>7</w:t>
            </w:r>
          </w:hyperlink>
        </w:p>
        <w:p>
          <w:pPr>
            <w:pStyle w:val="TOC1"/>
            <w:tabs>
              <w:tab w:val="clear" w:pos="720"/>
              <w:tab w:val="right" w:pos="8837" w:leader="dot"/>
            </w:tabs>
            <w:rPr/>
          </w:pPr>
          <w:hyperlink w:anchor="__RefHeading___Toc7286_1093466902">
            <w:r>
              <w:rPr>
                <w:webHidden/>
                <w:rStyle w:val="IndexLink"/>
              </w:rPr>
              <w:t>3.3 Procesos de Negocio y Cadena de Valor</w:t>
              <w:tab/>
              <w:t>8</w:t>
            </w:r>
          </w:hyperlink>
        </w:p>
        <w:p>
          <w:pPr>
            <w:pStyle w:val="TOC1"/>
            <w:tabs>
              <w:tab w:val="clear" w:pos="720"/>
              <w:tab w:val="right" w:pos="8837" w:leader="dot"/>
            </w:tabs>
            <w:rPr/>
          </w:pPr>
          <w:hyperlink w:anchor="__RefHeading___Toc7288_1093466902">
            <w:r>
              <w:rPr>
                <w:webHidden/>
                <w:rStyle w:val="IndexLink"/>
              </w:rPr>
              <w:t>3.3.1 Principales procesos identificados</w:t>
              <w:tab/>
              <w:t>8</w:t>
            </w:r>
          </w:hyperlink>
        </w:p>
        <w:p>
          <w:pPr>
            <w:pStyle w:val="TOC1"/>
            <w:tabs>
              <w:tab w:val="clear" w:pos="720"/>
              <w:tab w:val="right" w:pos="8837" w:leader="dot"/>
            </w:tabs>
            <w:rPr/>
          </w:pPr>
          <w:hyperlink w:anchor="__RefHeading___Toc7290_1093466902">
            <w:r>
              <w:rPr>
                <w:webHidden/>
                <w:rStyle w:val="IndexLink"/>
              </w:rPr>
              <w:t>3.3.2 Cadena de valor</w:t>
              <w:tab/>
              <w:t>8</w:t>
            </w:r>
          </w:hyperlink>
        </w:p>
        <w:p>
          <w:pPr>
            <w:pStyle w:val="TOC1"/>
            <w:tabs>
              <w:tab w:val="clear" w:pos="720"/>
              <w:tab w:val="right" w:pos="8837" w:leader="dot"/>
            </w:tabs>
            <w:rPr/>
          </w:pPr>
          <w:hyperlink w:anchor="__RefHeading___Toc7294_1093466902">
            <w:r>
              <w:rPr>
                <w:webHidden/>
                <w:rStyle w:val="IndexLink"/>
              </w:rPr>
              <w:t>4 SITUACIÓN ACTUAL</w:t>
              <w:tab/>
              <w:t>9</w:t>
            </w:r>
          </w:hyperlink>
        </w:p>
        <w:p>
          <w:pPr>
            <w:pStyle w:val="TOC1"/>
            <w:tabs>
              <w:tab w:val="clear" w:pos="720"/>
              <w:tab w:val="right" w:pos="8837" w:leader="dot"/>
            </w:tabs>
            <w:rPr/>
          </w:pPr>
          <w:hyperlink w:anchor="__RefHeading___Toc14077_1093466902">
            <w:r>
              <w:rPr>
                <w:webHidden/>
                <w:rStyle w:val="IndexLink"/>
              </w:rPr>
              <w:t>4.1 Problemática:</w:t>
              <w:tab/>
              <w:t>9</w:t>
            </w:r>
          </w:hyperlink>
        </w:p>
        <w:p>
          <w:pPr>
            <w:pStyle w:val="TOC1"/>
            <w:tabs>
              <w:tab w:val="clear" w:pos="720"/>
              <w:tab w:val="right" w:pos="8837" w:leader="dot"/>
            </w:tabs>
            <w:rPr/>
          </w:pPr>
          <w:hyperlink w:anchor="__RefHeading___Toc14079_1093466902">
            <w:r>
              <w:rPr>
                <w:webHidden/>
                <w:rStyle w:val="IndexLink"/>
              </w:rPr>
              <w:t>4.1.1 Oportunidades de mejora</w:t>
              <w:tab/>
              <w:t>9</w:t>
            </w:r>
          </w:hyperlink>
        </w:p>
        <w:p>
          <w:pPr>
            <w:pStyle w:val="TOC1"/>
            <w:tabs>
              <w:tab w:val="clear" w:pos="720"/>
              <w:tab w:val="right" w:pos="8837" w:leader="dot"/>
            </w:tabs>
            <w:rPr/>
          </w:pPr>
          <w:hyperlink w:anchor="__RefHeading___Toc14081_1093466902">
            <w:r>
              <w:rPr>
                <w:webHidden/>
                <w:rStyle w:val="IndexLink"/>
              </w:rPr>
              <w:t>4.2 Justificación</w:t>
              <w:tab/>
              <w:t>10</w:t>
            </w:r>
          </w:hyperlink>
        </w:p>
        <w:p>
          <w:pPr>
            <w:pStyle w:val="TOC1"/>
            <w:tabs>
              <w:tab w:val="clear" w:pos="720"/>
              <w:tab w:val="right" w:pos="8837" w:leader="dot"/>
            </w:tabs>
            <w:rPr/>
          </w:pPr>
          <w:hyperlink w:anchor="__RefHeading___Toc13794_1093466902">
            <w:r>
              <w:rPr>
                <w:webHidden/>
                <w:rStyle w:val="IndexLink"/>
              </w:rPr>
              <w:t>4.3 Funcionamiento actual (AS-IS)</w:t>
              <w:tab/>
              <w:t>10</w:t>
            </w:r>
          </w:hyperlink>
        </w:p>
        <w:p>
          <w:pPr>
            <w:pStyle w:val="TOC1"/>
            <w:tabs>
              <w:tab w:val="clear" w:pos="720"/>
              <w:tab w:val="right" w:pos="8837" w:leader="dot"/>
            </w:tabs>
            <w:rPr/>
          </w:pPr>
          <w:hyperlink w:anchor="__RefHeading___Toc13796_1093466902">
            <w:r>
              <w:rPr>
                <w:webHidden/>
                <w:rStyle w:val="IndexLink"/>
              </w:rPr>
              <w:t>4.3.1 Recorrido de la información</w:t>
              <w:tab/>
              <w:t>10</w:t>
            </w:r>
          </w:hyperlink>
        </w:p>
        <w:p>
          <w:pPr>
            <w:pStyle w:val="TOC1"/>
            <w:tabs>
              <w:tab w:val="clear" w:pos="720"/>
              <w:tab w:val="right" w:pos="8837" w:leader="dot"/>
            </w:tabs>
            <w:rPr/>
          </w:pPr>
          <w:hyperlink w:anchor="__RefHeading___Toc13800_1093466902">
            <w:r>
              <w:rPr>
                <w:webHidden/>
                <w:rStyle w:val="IndexLink"/>
              </w:rPr>
              <w:t>4.4 Situación Propuesta (TO-BE)</w:t>
              <w:tab/>
              <w:t>11</w:t>
            </w:r>
          </w:hyperlink>
        </w:p>
        <w:p>
          <w:pPr>
            <w:pStyle w:val="TOC1"/>
            <w:tabs>
              <w:tab w:val="clear" w:pos="720"/>
              <w:tab w:val="right" w:pos="8837" w:leader="dot"/>
            </w:tabs>
            <w:rPr/>
          </w:pPr>
          <w:hyperlink w:anchor="__RefHeading___Toc13802_1093466902">
            <w:r>
              <w:rPr>
                <w:webHidden/>
                <w:rStyle w:val="IndexLink"/>
              </w:rPr>
              <w:t>4.4.1 Principales cambios propuestos</w:t>
              <w:tab/>
              <w:t>11</w:t>
            </w:r>
          </w:hyperlink>
        </w:p>
        <w:p>
          <w:pPr>
            <w:pStyle w:val="TOC1"/>
            <w:tabs>
              <w:tab w:val="clear" w:pos="720"/>
              <w:tab w:val="right" w:pos="8837" w:leader="dot"/>
            </w:tabs>
            <w:rPr/>
          </w:pPr>
          <w:hyperlink w:anchor="__RefHeading___Toc13804_1093466902">
            <w:r>
              <w:rPr>
                <w:webHidden/>
                <w:rStyle w:val="IndexLink"/>
              </w:rPr>
              <w:t>4.4.2 Módulos prioritarios</w:t>
              <w:tab/>
              <w:t>11</w:t>
            </w:r>
          </w:hyperlink>
        </w:p>
        <w:p>
          <w:pPr>
            <w:pStyle w:val="TOC1"/>
            <w:tabs>
              <w:tab w:val="clear" w:pos="720"/>
              <w:tab w:val="right" w:pos="8837" w:leader="dot"/>
            </w:tabs>
            <w:rPr/>
          </w:pPr>
          <w:hyperlink w:anchor="__RefHeading___Toc13806_1093466902">
            <w:r>
              <w:rPr>
                <w:webHidden/>
                <w:rStyle w:val="IndexLink"/>
              </w:rPr>
              <w:t>4.5 Requerimientos del Sistema</w:t>
              <w:tab/>
              <w:t>12</w:t>
            </w:r>
          </w:hyperlink>
        </w:p>
        <w:p>
          <w:pPr>
            <w:pStyle w:val="TOC1"/>
            <w:tabs>
              <w:tab w:val="clear" w:pos="720"/>
              <w:tab w:val="right" w:pos="8837" w:leader="dot"/>
            </w:tabs>
            <w:rPr/>
          </w:pPr>
          <w:hyperlink w:anchor="__RefHeading___Toc13808_1093466902">
            <w:r>
              <w:rPr>
                <w:webHidden/>
                <w:rStyle w:val="IndexLink"/>
              </w:rPr>
              <w:t>4.5.1 Requerimientos funcionales</w:t>
              <w:tab/>
              <w:t>12</w:t>
            </w:r>
          </w:hyperlink>
        </w:p>
        <w:p>
          <w:pPr>
            <w:pStyle w:val="TOC1"/>
            <w:tabs>
              <w:tab w:val="clear" w:pos="720"/>
              <w:tab w:val="right" w:pos="8837" w:leader="dot"/>
            </w:tabs>
            <w:rPr/>
          </w:pPr>
          <w:hyperlink w:anchor="__RefHeading___Toc13810_1093466902">
            <w:r>
              <w:rPr>
                <w:webHidden/>
                <w:rStyle w:val="IndexLink"/>
              </w:rPr>
              <w:t>4.5.2 Requerimientos no funcionales</w:t>
              <w:tab/>
              <w:t>13</w:t>
            </w:r>
          </w:hyperlink>
        </w:p>
        <w:p>
          <w:pPr>
            <w:pStyle w:val="TOC1"/>
            <w:tabs>
              <w:tab w:val="clear" w:pos="720"/>
              <w:tab w:val="right" w:pos="8837" w:leader="dot"/>
            </w:tabs>
            <w:rPr/>
          </w:pPr>
          <w:hyperlink w:anchor="__RefHeading___Toc13812_1093466902">
            <w:r>
              <w:rPr>
                <w:webHidden/>
                <w:rStyle w:val="IndexLink"/>
              </w:rPr>
              <w:t>5 MODELADO E HISTORIAS DE USUARIO</w:t>
              <w:tab/>
              <w:t>13</w:t>
            </w:r>
          </w:hyperlink>
        </w:p>
        <w:p>
          <w:pPr>
            <w:pStyle w:val="TOC1"/>
            <w:tabs>
              <w:tab w:val="clear" w:pos="720"/>
              <w:tab w:val="right" w:pos="8837" w:leader="dot"/>
            </w:tabs>
            <w:rPr/>
          </w:pPr>
          <w:hyperlink w:anchor="__RefHeading___Toc13816_1093466902">
            <w:r>
              <w:rPr>
                <w:webHidden/>
                <w:rStyle w:val="IndexLink"/>
              </w:rPr>
              <w:t>5.1 Casos de uso</w:t>
              <w:tab/>
              <w:t>13</w:t>
            </w:r>
          </w:hyperlink>
        </w:p>
        <w:p>
          <w:pPr>
            <w:pStyle w:val="TOC1"/>
            <w:tabs>
              <w:tab w:val="clear" w:pos="720"/>
              <w:tab w:val="right" w:pos="8837" w:leader="dot"/>
            </w:tabs>
            <w:rPr/>
          </w:pPr>
          <w:hyperlink w:anchor="__RefHeading___Toc13818_1093466902">
            <w:r>
              <w:rPr>
                <w:webHidden/>
                <w:rStyle w:val="IndexLink"/>
              </w:rPr>
              <w:t>5.2 Historias de usuarios y criterios de aceptación.</w:t>
              <w:tab/>
              <w:t>14</w:t>
            </w:r>
          </w:hyperlink>
        </w:p>
        <w:p>
          <w:pPr>
            <w:pStyle w:val="TOC1"/>
            <w:tabs>
              <w:tab w:val="clear" w:pos="720"/>
              <w:tab w:val="right" w:pos="8837" w:leader="dot"/>
            </w:tabs>
            <w:rPr/>
          </w:pPr>
          <w:hyperlink w:anchor="__RefHeading___Toc14083_1093466902">
            <w:r>
              <w:rPr>
                <w:webHidden/>
                <w:rStyle w:val="IndexLink"/>
              </w:rPr>
              <w:t>5.2.1 HU-01. Gestión de productores y fincas</w:t>
              <w:tab/>
              <w:t>14</w:t>
            </w:r>
          </w:hyperlink>
        </w:p>
        <w:p>
          <w:pPr>
            <w:pStyle w:val="TOC1"/>
            <w:tabs>
              <w:tab w:val="clear" w:pos="720"/>
              <w:tab w:val="right" w:pos="8837" w:leader="dot"/>
            </w:tabs>
            <w:rPr/>
          </w:pPr>
          <w:hyperlink w:anchor="__RefHeading___Toc14085_1093466902">
            <w:r>
              <w:rPr>
                <w:webHidden/>
                <w:rStyle w:val="IndexLink"/>
              </w:rPr>
              <w:t>5.2.2 HU-02. Registro de labores agrícolas</w:t>
              <w:tab/>
              <w:t>14</w:t>
            </w:r>
          </w:hyperlink>
        </w:p>
        <w:p>
          <w:pPr>
            <w:pStyle w:val="TOC1"/>
            <w:tabs>
              <w:tab w:val="clear" w:pos="720"/>
              <w:tab w:val="right" w:pos="8837" w:leader="dot"/>
            </w:tabs>
            <w:rPr/>
          </w:pPr>
          <w:hyperlink w:anchor="__RefHeading___Toc14087_1093466902">
            <w:r>
              <w:rPr>
                <w:webHidden/>
                <w:rStyle w:val="IndexLink"/>
              </w:rPr>
              <w:t>5.2.3 HU-03. Recepción de café</w:t>
              <w:tab/>
              <w:t>15</w:t>
            </w:r>
          </w:hyperlink>
        </w:p>
        <w:p>
          <w:pPr>
            <w:pStyle w:val="TOC1"/>
            <w:tabs>
              <w:tab w:val="clear" w:pos="720"/>
              <w:tab w:val="right" w:pos="8837" w:leader="dot"/>
            </w:tabs>
            <w:rPr/>
          </w:pPr>
          <w:hyperlink w:anchor="__RefHeading___Toc14089_1093466902">
            <w:r>
              <w:rPr>
                <w:webHidden/>
                <w:rStyle w:val="IndexLink"/>
              </w:rPr>
              <w:t>5.2.4 HU-04. Control del beneficiado y secado</w:t>
              <w:tab/>
              <w:t>15</w:t>
            </w:r>
          </w:hyperlink>
        </w:p>
        <w:p>
          <w:pPr>
            <w:pStyle w:val="TOC1"/>
            <w:tabs>
              <w:tab w:val="clear" w:pos="720"/>
              <w:tab w:val="right" w:pos="8837" w:leader="dot"/>
            </w:tabs>
            <w:rPr/>
          </w:pPr>
          <w:hyperlink w:anchor="__RefHeading___Toc14091_1093466902">
            <w:r>
              <w:rPr>
                <w:webHidden/>
                <w:rStyle w:val="IndexLink"/>
              </w:rPr>
              <w:t>5.2.5 HU-05. Trazabilidad de lotes</w:t>
              <w:tab/>
              <w:t>15</w:t>
            </w:r>
          </w:hyperlink>
        </w:p>
        <w:p>
          <w:pPr>
            <w:pStyle w:val="TOC1"/>
            <w:tabs>
              <w:tab w:val="clear" w:pos="720"/>
              <w:tab w:val="right" w:pos="8837" w:leader="dot"/>
            </w:tabs>
            <w:rPr/>
          </w:pPr>
          <w:hyperlink w:anchor="__RefHeading___Toc14093_1093466902">
            <w:r>
              <w:rPr>
                <w:webHidden/>
                <w:rStyle w:val="IndexLink"/>
              </w:rPr>
              <w:t>5.2.6 HU-06. Alistado y preparación de café</w:t>
              <w:tab/>
              <w:t>16</w:t>
            </w:r>
          </w:hyperlink>
        </w:p>
        <w:p>
          <w:pPr>
            <w:pStyle w:val="TOC1"/>
            <w:tabs>
              <w:tab w:val="clear" w:pos="720"/>
              <w:tab w:val="right" w:pos="8837" w:leader="dot"/>
            </w:tabs>
            <w:rPr/>
          </w:pPr>
          <w:hyperlink w:anchor="__RefHeading___Toc14095_1093466902">
            <w:r>
              <w:rPr>
                <w:webHidden/>
                <w:rStyle w:val="IndexLink"/>
              </w:rPr>
              <w:t>5.2.7 HU-07. Control de inventarios</w:t>
              <w:tab/>
              <w:t>16</w:t>
            </w:r>
          </w:hyperlink>
        </w:p>
        <w:p>
          <w:pPr>
            <w:pStyle w:val="TOC1"/>
            <w:tabs>
              <w:tab w:val="clear" w:pos="720"/>
              <w:tab w:val="right" w:pos="8837" w:leader="dot"/>
            </w:tabs>
            <w:rPr/>
          </w:pPr>
          <w:hyperlink w:anchor="__RefHeading___Toc14097_1093466902">
            <w:r>
              <w:rPr>
                <w:webHidden/>
                <w:rStyle w:val="IndexLink"/>
              </w:rPr>
              <w:t>5.2.8 HU-08. Gestión de cotizaciones y ventas</w:t>
              <w:tab/>
              <w:t>16</w:t>
            </w:r>
          </w:hyperlink>
        </w:p>
        <w:p>
          <w:pPr>
            <w:pStyle w:val="TOC1"/>
            <w:tabs>
              <w:tab w:val="clear" w:pos="720"/>
              <w:tab w:val="right" w:pos="8837" w:leader="dot"/>
            </w:tabs>
            <w:rPr/>
          </w:pPr>
          <w:hyperlink w:anchor="__RefHeading___Toc14099_1093466902">
            <w:r>
              <w:rPr>
                <w:webHidden/>
                <w:rStyle w:val="IndexLink"/>
              </w:rPr>
              <w:t>5.2.9 HU-09. Registro de despachos</w:t>
              <w:tab/>
              <w:t>16</w:t>
            </w:r>
          </w:hyperlink>
        </w:p>
        <w:p>
          <w:pPr>
            <w:pStyle w:val="TOC1"/>
            <w:tabs>
              <w:tab w:val="clear" w:pos="720"/>
              <w:tab w:val="right" w:pos="8837" w:leader="dot"/>
            </w:tabs>
            <w:rPr/>
          </w:pPr>
          <w:hyperlink w:anchor="__RefHeading___Toc14101_1093466902">
            <w:r>
              <w:rPr>
                <w:webHidden/>
                <w:rStyle w:val="IndexLink"/>
              </w:rPr>
              <w:t>5.2.10 HU-10. Gestión de pagos y liquidaciones</w:t>
              <w:tab/>
              <w:t>17</w:t>
            </w:r>
          </w:hyperlink>
        </w:p>
        <w:p>
          <w:pPr>
            <w:pStyle w:val="TOC1"/>
            <w:tabs>
              <w:tab w:val="clear" w:pos="720"/>
              <w:tab w:val="right" w:pos="8837" w:leader="dot"/>
            </w:tabs>
            <w:rPr/>
          </w:pPr>
          <w:hyperlink w:anchor="__RefHeading___Toc14103_1093466902">
            <w:r>
              <w:rPr>
                <w:webHidden/>
                <w:rStyle w:val="IndexLink"/>
              </w:rPr>
              <w:t>5.2.11 HU-11. Generación de reportes para ICAFE</w:t>
              <w:tab/>
              <w:t>17</w:t>
            </w:r>
          </w:hyperlink>
        </w:p>
        <w:p>
          <w:pPr>
            <w:pStyle w:val="TOC1"/>
            <w:tabs>
              <w:tab w:val="clear" w:pos="720"/>
              <w:tab w:val="right" w:pos="8837" w:leader="dot"/>
            </w:tabs>
            <w:rPr/>
          </w:pPr>
          <w:hyperlink w:anchor="__RefHeading___Toc14105_1093466902">
            <w:r>
              <w:rPr>
                <w:webHidden/>
                <w:rStyle w:val="IndexLink"/>
              </w:rPr>
              <w:t>5.2.12 HU-12. Administración de usuarios y permisos</w:t>
              <w:tab/>
              <w:t>17</w:t>
            </w:r>
          </w:hyperlink>
        </w:p>
        <w:p>
          <w:pPr>
            <w:pStyle w:val="TOC1"/>
            <w:tabs>
              <w:tab w:val="clear" w:pos="720"/>
              <w:tab w:val="right" w:pos="8837" w:leader="dot"/>
            </w:tabs>
            <w:rPr/>
          </w:pPr>
          <w:hyperlink w:anchor="__RefHeading___Toc14107_1093466902">
            <w:r>
              <w:rPr>
                <w:webHidden/>
                <w:rStyle w:val="IndexLink"/>
              </w:rPr>
              <w:t>6 EVIDENCIAS</w:t>
              <w:tab/>
              <w:t>18</w:t>
            </w:r>
          </w:hyperlink>
        </w:p>
        <w:p>
          <w:pPr>
            <w:pStyle w:val="TOC1"/>
            <w:tabs>
              <w:tab w:val="clear" w:pos="720"/>
              <w:tab w:val="right" w:pos="8837" w:leader="dot"/>
            </w:tabs>
            <w:rPr/>
          </w:pPr>
          <w:hyperlink w:anchor="__RefHeading___Toc14109_1093466902">
            <w:r>
              <w:rPr>
                <w:webHidden/>
                <w:rStyle w:val="IndexLink"/>
              </w:rPr>
              <w:t>6.1 Repositorio GitHub</w:t>
              <w:tab/>
              <w:t>18</w:t>
            </w:r>
          </w:hyperlink>
        </w:p>
        <w:p>
          <w:pPr>
            <w:pStyle w:val="TOC1"/>
            <w:tabs>
              <w:tab w:val="clear" w:pos="720"/>
              <w:tab w:val="right" w:pos="8837" w:leader="dot"/>
            </w:tabs>
            <w:rPr/>
          </w:pPr>
          <w:hyperlink w:anchor="__RefHeading___Toc14111_1093466902">
            <w:r>
              <w:rPr>
                <w:webHidden/>
                <w:rStyle w:val="IndexLink"/>
              </w:rPr>
              <w:t>6.2 Tablero Kanban</w:t>
              <w:tab/>
              <w:t>18</w:t>
            </w:r>
          </w:hyperlink>
        </w:p>
        <w:p>
          <w:pPr>
            <w:pStyle w:val="TOC1"/>
            <w:tabs>
              <w:tab w:val="clear" w:pos="720"/>
              <w:tab w:val="right" w:pos="8837" w:leader="dot"/>
            </w:tabs>
            <w:rPr/>
          </w:pPr>
          <w:hyperlink w:anchor="__RefHeading___Toc14113_1093466902">
            <w:r>
              <w:rPr>
                <w:webHidden/>
                <w:rStyle w:val="IndexLink"/>
              </w:rPr>
              <w:t>6.3 Bitácora de trabajo</w:t>
              <w:tab/>
              <w:t>18</w:t>
            </w:r>
          </w:hyperlink>
        </w:p>
        <w:p>
          <w:pPr>
            <w:pStyle w:val="TOC1"/>
            <w:tabs>
              <w:tab w:val="clear" w:pos="720"/>
              <w:tab w:val="right" w:pos="8837" w:leader="dot"/>
            </w:tabs>
            <w:rPr/>
          </w:pPr>
          <w:hyperlink w:anchor="__RefHeading___Toc13824_1093466902">
            <w:r>
              <w:rPr>
                <w:webHidden/>
                <w:rStyle w:val="IndexLink"/>
              </w:rPr>
              <w:t>7 REFERENCIAS</w:t>
              <w:tab/>
              <w:t>19</w:t>
            </w:r>
          </w:hyperlink>
        </w:p>
        <w:p>
          <w:pPr>
            <w:pStyle w:val="TOC1"/>
            <w:tabs>
              <w:tab w:val="clear" w:pos="720"/>
              <w:tab w:val="right" w:pos="8837" w:leader="dot"/>
            </w:tabs>
            <w:rPr/>
          </w:pPr>
          <w:hyperlink w:anchor="__RefHeading___Toc13826_1093466902">
            <w:r>
              <w:rPr>
                <w:webHidden/>
                <w:rStyle w:val="IndexLink"/>
              </w:rPr>
              <w:t>8 ANEXO. EVIDENCIAS DEL PROYECTO</w:t>
              <w:tab/>
              <w:t>19</w:t>
            </w:r>
          </w:hyperlink>
          <w:r>
            <w:rPr>
              <w:rStyle w:val="IndexLink"/>
            </w:rPr>
            <w:fldChar w:fldCharType="end"/>
          </w:r>
        </w:p>
      </w:sdtContent>
    </w:sdt>
    <w:p>
      <w:pPr>
        <w:pStyle w:val="Heading1"/>
        <w:rPr>
          <w:rFonts w:ascii="Arial" w:hAnsi="Arial" w:cs="Arial"/>
          <w:b/>
          <w:bCs/>
          <w:color w:val="auto"/>
          <w:sz w:val="22"/>
          <w:szCs w:val="22"/>
          <w:lang w:val="es-CR"/>
        </w:rPr>
      </w:pPr>
      <w:r>
        <w:rPr>
          <w:rFonts w:cs="Arial"/>
          <w:b/>
          <w:bCs/>
          <w:color w:themeColor="accent1" w:themeShade="bf" w:val="auto"/>
          <w:sz w:val="22"/>
          <w:szCs w:val="22"/>
          <w:lang w:val="es-CR"/>
        </w:rPr>
      </w:r>
      <w:r>
        <w:br w:type="page"/>
      </w:r>
    </w:p>
    <w:p>
      <w:pPr>
        <w:pStyle w:val="Heading1"/>
        <w:widowControl/>
        <w:numPr>
          <w:ilvl w:val="0"/>
          <w:numId w:val="1"/>
        </w:numPr>
        <w:bidi w:val="0"/>
        <w:spacing w:lineRule="auto" w:line="360" w:before="0" w:after="29"/>
        <w:jc w:val="both"/>
        <w:rPr>
          <w:rFonts w:ascii="Arial" w:hAnsi="Arial"/>
          <w:sz w:val="22"/>
          <w:szCs w:val="22"/>
        </w:rPr>
      </w:pPr>
      <w:bookmarkStart w:id="0" w:name="__RefHeading___Toc891_3865483836"/>
      <w:bookmarkEnd w:id="0"/>
      <w:r>
        <w:rPr>
          <w:rFonts w:ascii="Arial" w:hAnsi="Arial"/>
          <w:b/>
          <w:bCs/>
          <w:color w:val="auto"/>
          <w:sz w:val="22"/>
          <w:szCs w:val="22"/>
          <w:lang w:val="es-CR"/>
        </w:rPr>
        <w:t>INTRODUCCIÓN</w:t>
      </w:r>
    </w:p>
    <w:p>
      <w:pPr>
        <w:pStyle w:val="Normal"/>
        <w:spacing w:before="0" w:after="0"/>
        <w:ind w:firstLine="720"/>
        <w:jc w:val="both"/>
        <w:rPr>
          <w:rFonts w:ascii="Arial" w:hAnsi="Arial"/>
          <w:sz w:val="22"/>
          <w:szCs w:val="22"/>
        </w:rPr>
      </w:pPr>
      <w:r>
        <w:rPr>
          <w:rFonts w:ascii="Arial" w:hAnsi="Arial"/>
          <w:sz w:val="22"/>
          <w:szCs w:val="22"/>
        </w:rPr>
        <w:t>La producción de café en Costa Rica combina tradición, conocimiento y diferentes procesos agrícolas, industriales y comerciales que requieren una adecuada coordinación. La calidad del producto no depende únicamente de las condiciones de cultivo, sino también del manejo que recibe desde la finca hasta su comercialización. En este contexto, contar con información ordenada y disponible en cada etapa resulta fundamental para una adecuada gestión empresarial.</w:t>
      </w:r>
    </w:p>
    <w:p>
      <w:pPr>
        <w:pStyle w:val="Normal"/>
        <w:spacing w:before="0" w:after="0"/>
        <w:ind w:firstLine="720"/>
        <w:jc w:val="both"/>
        <w:rPr>
          <w:rFonts w:ascii="Arial" w:hAnsi="Arial"/>
          <w:sz w:val="22"/>
          <w:szCs w:val="22"/>
        </w:rPr>
      </w:pPr>
      <w:r>
        <w:rPr>
          <w:rFonts w:ascii="Arial" w:hAnsi="Arial"/>
          <w:sz w:val="22"/>
          <w:szCs w:val="22"/>
        </w:rPr>
      </w:r>
    </w:p>
    <w:p>
      <w:pPr>
        <w:pStyle w:val="Normal"/>
        <w:spacing w:before="0" w:after="0"/>
        <w:ind w:hanging="0"/>
        <w:jc w:val="both"/>
        <w:rPr>
          <w:rFonts w:ascii="Arial" w:hAnsi="Arial"/>
          <w:sz w:val="22"/>
          <w:szCs w:val="22"/>
        </w:rPr>
      </w:pPr>
      <w:r>
        <w:rPr>
          <w:rFonts w:ascii="Arial" w:hAnsi="Arial"/>
          <w:sz w:val="22"/>
          <w:szCs w:val="22"/>
        </w:rPr>
        <w:t>Inversiones Coffee Nace S.A., conocida comercialmente como Café Navarro, es una empresa costarricense dedicada a la producción, beneficiado y comercialización de café de especialidad en mercados nacionales e internacionales. Su operación comprende desde el manejo de las fincas y la recepción del café hasta su procesamiento, preparación y venta. A partir de las necesidades de esta actividad surge NavIA, una propuesta de sistema de información empresarial tipo ERP, orientada a integrar los procesos productivos, comerciales y administrativos, facilitando la trazabilidad y el seguimiento de la información.</w:t>
      </w:r>
    </w:p>
    <w:p>
      <w:pPr>
        <w:pStyle w:val="Normal"/>
        <w:spacing w:before="0" w:after="0"/>
        <w:ind w:firstLine="720"/>
        <w:jc w:val="both"/>
        <w:rPr>
          <w:rFonts w:ascii="Arial" w:hAnsi="Arial"/>
          <w:sz w:val="22"/>
          <w:szCs w:val="22"/>
        </w:rPr>
      </w:pPr>
      <w:r>
        <w:rPr>
          <w:rFonts w:ascii="Arial" w:hAnsi="Arial"/>
          <w:sz w:val="22"/>
          <w:szCs w:val="22"/>
        </w:rPr>
      </w:r>
    </w:p>
    <w:p>
      <w:pPr>
        <w:pStyle w:val="Normal"/>
        <w:spacing w:before="0" w:after="0"/>
        <w:ind w:hanging="0"/>
        <w:jc w:val="both"/>
        <w:rPr>
          <w:rFonts w:ascii="Arial" w:hAnsi="Arial"/>
          <w:sz w:val="22"/>
          <w:szCs w:val="22"/>
        </w:rPr>
      </w:pPr>
      <w:r>
        <w:rPr>
          <w:rFonts w:ascii="Arial" w:hAnsi="Arial"/>
          <w:sz w:val="22"/>
          <w:szCs w:val="22"/>
        </w:rPr>
        <w:t>En el presente proyecto abordaremos el análisis de los procesos de Café Navarro, tomando como referencia su funcionamiento y la propuesta de NavIA. Mediante la identificación de necesidades, el levantamiento de requerimientos y la aplicación de las herramientas estudiadas en el curso de Análisis de Sistemas II, buscamos establecer las bases para el diseño conceptual de una solución tecnológica que responda a las características y objetivos de la empresa</w:t>
      </w:r>
    </w:p>
    <w:p>
      <w:pPr>
        <w:pStyle w:val="Normal"/>
        <w:spacing w:lineRule="auto" w:line="360" w:before="0" w:after="29"/>
        <w:ind w:firstLine="720"/>
        <w:jc w:val="both"/>
        <w:rPr>
          <w:rFonts w:ascii="Arial" w:hAnsi="Arial"/>
          <w:sz w:val="22"/>
          <w:szCs w:val="22"/>
          <w:lang w:val="es-CR"/>
        </w:rPr>
      </w:pPr>
      <w:r>
        <w:rPr>
          <w:rFonts w:ascii="Arial" w:hAnsi="Arial"/>
          <w:sz w:val="22"/>
          <w:szCs w:val="22"/>
          <w:lang w:val="es-CR"/>
        </w:rPr>
      </w:r>
    </w:p>
    <w:p>
      <w:pPr>
        <w:pStyle w:val="Heading1"/>
        <w:widowControl/>
        <w:numPr>
          <w:ilvl w:val="0"/>
          <w:numId w:val="1"/>
        </w:numPr>
        <w:bidi w:val="0"/>
        <w:spacing w:lineRule="auto" w:line="360" w:before="0" w:after="29"/>
        <w:jc w:val="both"/>
        <w:rPr>
          <w:rFonts w:ascii="Arial" w:hAnsi="Arial"/>
          <w:sz w:val="22"/>
          <w:szCs w:val="22"/>
        </w:rPr>
      </w:pPr>
      <w:bookmarkStart w:id="1" w:name="__RefHeading___Toc891_3865483836_Copy_1"/>
      <w:bookmarkEnd w:id="1"/>
      <w:r>
        <w:rPr>
          <w:rFonts w:ascii="Arial" w:hAnsi="Arial"/>
          <w:b/>
          <w:bCs/>
          <w:color w:val="auto"/>
          <w:sz w:val="22"/>
          <w:szCs w:val="22"/>
          <w:lang w:val="es-CR"/>
        </w:rPr>
        <w:t>OBJETIVO GENERAL</w:t>
      </w:r>
    </w:p>
    <w:p>
      <w:pPr>
        <w:pStyle w:val="Normal"/>
        <w:spacing w:before="0" w:after="0"/>
        <w:ind w:firstLine="720"/>
        <w:jc w:val="both"/>
        <w:rPr>
          <w:rFonts w:ascii="Arial" w:hAnsi="Arial"/>
          <w:sz w:val="22"/>
          <w:szCs w:val="22"/>
        </w:rPr>
      </w:pPr>
      <w:r>
        <w:rPr>
          <w:rFonts w:ascii="Arial" w:hAnsi="Arial"/>
          <w:sz w:val="22"/>
          <w:szCs w:val="22"/>
          <w:lang w:val="es-CR"/>
        </w:rPr>
        <w:t xml:space="preserve"> </w:t>
      </w:r>
      <w:r>
        <w:rPr>
          <w:rFonts w:ascii="Arial" w:hAnsi="Arial"/>
          <w:sz w:val="22"/>
          <w:szCs w:val="22"/>
          <w:lang w:val="es-CR"/>
        </w:rPr>
        <w:t>Elaborar una propuesta de análisis y diseño conceptual del sistema NavIA para Inversiones Coffee Nace S.A., a partir del estudio de sus procesos agrícolas, agroindustriales y comerciales, utilizando las técnicas y herramientas abordadas en el curso de Análisis de Sistemas II.</w:t>
      </w:r>
    </w:p>
    <w:p>
      <w:pPr>
        <w:pStyle w:val="Normal"/>
        <w:spacing w:before="0" w:after="0"/>
        <w:ind w:firstLine="720"/>
        <w:jc w:val="both"/>
        <w:rPr>
          <w:rFonts w:ascii="Arial" w:hAnsi="Arial"/>
          <w:sz w:val="22"/>
          <w:szCs w:val="22"/>
        </w:rPr>
      </w:pPr>
      <w:r>
        <w:rPr>
          <w:rFonts w:ascii="Arial" w:hAnsi="Arial"/>
          <w:sz w:val="22"/>
          <w:szCs w:val="22"/>
        </w:rPr>
      </w:r>
    </w:p>
    <w:p>
      <w:pPr>
        <w:pStyle w:val="Heading1"/>
        <w:widowControl/>
        <w:numPr>
          <w:ilvl w:val="1"/>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2" w:name="__RefHeading___Toc7270_1093466902"/>
      <w:bookmarkEnd w:id="2"/>
      <w:r>
        <w:rPr>
          <w:rFonts w:ascii="Arial" w:hAnsi="Arial"/>
          <w:b/>
          <w:bCs/>
          <w:color w:val="auto"/>
          <w:kern w:val="2"/>
          <w:sz w:val="22"/>
          <w:szCs w:val="22"/>
          <w:lang w:val="es-CR" w:eastAsia="en-US" w:bidi="ar-SA"/>
        </w:rPr>
        <w:t>Objetivos específicos</w:t>
      </w:r>
    </w:p>
    <w:p>
      <w:pPr>
        <w:pStyle w:val="Normal"/>
        <w:numPr>
          <w:ilvl w:val="1"/>
          <w:numId w:val="2"/>
        </w:numPr>
        <w:spacing w:before="0" w:after="0"/>
        <w:jc w:val="both"/>
        <w:rPr>
          <w:rFonts w:ascii="Arial" w:hAnsi="Arial"/>
          <w:sz w:val="22"/>
          <w:szCs w:val="22"/>
        </w:rPr>
      </w:pPr>
      <w:r>
        <w:rPr>
          <w:rFonts w:ascii="Arial" w:hAnsi="Arial"/>
          <w:sz w:val="22"/>
          <w:szCs w:val="22"/>
        </w:rPr>
        <w:t>Analizar los procesos agrícolas, agroindustriales, comerciales y administrativos de Inversiones Coffee Nace S.A., mediante la revisión de sus procedimientos y la identificación de necesidades y oportunidades de mejora.</w:t>
      </w:r>
    </w:p>
    <w:p>
      <w:pPr>
        <w:pStyle w:val="Normal"/>
        <w:numPr>
          <w:ilvl w:val="1"/>
          <w:numId w:val="2"/>
        </w:numPr>
        <w:spacing w:before="0" w:after="0"/>
        <w:jc w:val="both"/>
        <w:rPr>
          <w:rFonts w:ascii="Arial" w:hAnsi="Arial"/>
          <w:sz w:val="22"/>
          <w:szCs w:val="22"/>
        </w:rPr>
      </w:pPr>
      <w:r>
        <w:rPr>
          <w:rFonts w:ascii="Arial" w:hAnsi="Arial"/>
          <w:sz w:val="22"/>
          <w:szCs w:val="22"/>
        </w:rPr>
        <w:t>Modelar los procesos de negocio y las funcionalidades propuestas para NavIA, utilizando herramientas y técnicas de análisis de sistemas.</w:t>
      </w:r>
    </w:p>
    <w:p>
      <w:pPr>
        <w:pStyle w:val="Normal"/>
        <w:numPr>
          <w:ilvl w:val="1"/>
          <w:numId w:val="2"/>
        </w:numPr>
        <w:spacing w:before="0" w:after="0"/>
        <w:jc w:val="both"/>
        <w:rPr>
          <w:rFonts w:ascii="Arial" w:hAnsi="Arial"/>
          <w:sz w:val="22"/>
          <w:szCs w:val="22"/>
        </w:rPr>
      </w:pPr>
      <w:r>
        <w:rPr>
          <w:rFonts w:ascii="Arial" w:hAnsi="Arial"/>
          <w:sz w:val="22"/>
          <w:szCs w:val="22"/>
        </w:rPr>
        <w:t>Elaborar una propuesta de diseño conceptual para NavIA, considerando la integración de los procesos de producción, trazabilidad, inventarios y gestión comercial y administrativa, así como los aspectos de seguridad, planificación y viabilidad necesarios para orientar su futuro desarrollo.</w:t>
      </w:r>
    </w:p>
    <w:p>
      <w:pPr>
        <w:pStyle w:val="Normal"/>
        <w:spacing w:before="0" w:after="0"/>
        <w:ind w:firstLine="720"/>
        <w:jc w:val="both"/>
        <w:rPr>
          <w:rFonts w:ascii="Arial" w:hAnsi="Arial"/>
          <w:sz w:val="22"/>
          <w:szCs w:val="22"/>
          <w:lang w:val="es-CR"/>
        </w:rPr>
      </w:pPr>
      <w:r>
        <w:rPr>
          <w:rFonts w:ascii="Arial" w:hAnsi="Arial"/>
          <w:sz w:val="22"/>
          <w:szCs w:val="22"/>
          <w:lang w:val="es-CR"/>
        </w:rPr>
      </w:r>
    </w:p>
    <w:p>
      <w:pPr>
        <w:pStyle w:val="Heading1"/>
        <w:widowControl/>
        <w:numPr>
          <w:ilvl w:val="0"/>
          <w:numId w:val="1"/>
        </w:numPr>
        <w:suppressAutoHyphens w:val="true"/>
        <w:bidi w:val="0"/>
        <w:spacing w:lineRule="auto" w:line="360" w:before="0" w:after="29"/>
        <w:jc w:val="both"/>
        <w:rPr>
          <w:rFonts w:ascii="Arial" w:hAnsi="Arial"/>
          <w:sz w:val="22"/>
          <w:szCs w:val="22"/>
        </w:rPr>
      </w:pPr>
      <w:bookmarkStart w:id="3" w:name="__RefHeading___Toc893_3865483836"/>
      <w:bookmarkEnd w:id="3"/>
      <w:r>
        <w:rPr>
          <w:rFonts w:ascii="Arial" w:hAnsi="Arial"/>
          <w:b/>
          <w:bCs/>
          <w:color w:val="auto"/>
          <w:kern w:val="2"/>
          <w:sz w:val="22"/>
          <w:szCs w:val="22"/>
          <w:lang w:val="es-CR" w:eastAsia="en-US" w:bidi="ar-SA"/>
        </w:rPr>
        <w:t>CONTEXTO DE LA EMPRESA</w:t>
      </w:r>
    </w:p>
    <w:p>
      <w:pPr>
        <w:pStyle w:val="Heading1"/>
        <w:widowControl/>
        <w:numPr>
          <w:ilvl w:val="1"/>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4" w:name="__RefHeading___Toc7272_1093466902"/>
      <w:bookmarkEnd w:id="4"/>
      <w:r>
        <w:rPr>
          <w:rFonts w:ascii="Arial" w:hAnsi="Arial"/>
          <w:b/>
          <w:bCs/>
          <w:color w:val="auto"/>
          <w:kern w:val="2"/>
          <w:sz w:val="22"/>
          <w:szCs w:val="22"/>
          <w:lang w:val="es-CR" w:eastAsia="en-US" w:bidi="ar-SA"/>
        </w:rPr>
        <w:t>Ficha general</w:t>
      </w:r>
    </w:p>
    <w:tbl>
      <w:tblPr>
        <w:tblStyle w:val="TableGrid"/>
        <w:tblW w:w="71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18"/>
        <w:gridCol w:w="4764"/>
      </w:tblGrid>
      <w:tr>
        <w:trPr>
          <w:tblHeader w:val="true"/>
          <w:cantSplit w:val="true"/>
        </w:trPr>
        <w:tc>
          <w:tcPr>
            <w:tcW w:w="2418" w:type="dxa"/>
            <w:tcBorders/>
            <w:shd w:fill="4C4C4C" w:val="clear"/>
          </w:tcPr>
          <w:p>
            <w:pPr>
              <w:pStyle w:val="Normal"/>
              <w:spacing w:before="40" w:after="40"/>
              <w:jc w:val="left"/>
              <w:rPr>
                <w:rFonts w:ascii="Arial" w:hAnsi="Arial"/>
                <w:sz w:val="22"/>
                <w:szCs w:val="22"/>
              </w:rPr>
            </w:pPr>
            <w:r>
              <w:rPr>
                <w:rFonts w:ascii="Arial" w:hAnsi="Arial"/>
                <w:b/>
                <w:sz w:val="22"/>
                <w:szCs w:val="22"/>
              </w:rPr>
              <w:t>Dato</w:t>
            </w:r>
          </w:p>
        </w:tc>
        <w:tc>
          <w:tcPr>
            <w:tcW w:w="4764" w:type="dxa"/>
            <w:tcBorders/>
            <w:shd w:fill="4C4C4C" w:val="clear"/>
          </w:tcPr>
          <w:p>
            <w:pPr>
              <w:pStyle w:val="Normal"/>
              <w:spacing w:before="40" w:after="40"/>
              <w:jc w:val="left"/>
              <w:rPr>
                <w:rFonts w:ascii="Arial" w:hAnsi="Arial"/>
                <w:sz w:val="22"/>
                <w:szCs w:val="22"/>
              </w:rPr>
            </w:pPr>
            <w:r>
              <w:rPr>
                <w:rFonts w:ascii="Arial" w:hAnsi="Arial"/>
                <w:b/>
                <w:sz w:val="22"/>
                <w:szCs w:val="22"/>
              </w:rPr>
              <w:t>Información recopilada</w:t>
            </w:r>
          </w:p>
        </w:tc>
      </w:tr>
      <w:tr>
        <w:trPr>
          <w:cantSplit w:val="true"/>
        </w:trPr>
        <w:tc>
          <w:tcPr>
            <w:tcW w:w="2418" w:type="dxa"/>
            <w:tcBorders/>
          </w:tcPr>
          <w:p>
            <w:pPr>
              <w:pStyle w:val="Normal"/>
              <w:spacing w:before="40" w:after="40"/>
              <w:jc w:val="left"/>
              <w:rPr>
                <w:rFonts w:ascii="Arial" w:hAnsi="Arial"/>
                <w:sz w:val="20"/>
                <w:szCs w:val="20"/>
              </w:rPr>
            </w:pPr>
            <w:r>
              <w:rPr>
                <w:rFonts w:ascii="Arial" w:hAnsi="Arial"/>
                <w:sz w:val="20"/>
                <w:szCs w:val="20"/>
              </w:rPr>
              <w:t>Razón social</w:t>
            </w:r>
          </w:p>
        </w:tc>
        <w:tc>
          <w:tcPr>
            <w:tcW w:w="4764" w:type="dxa"/>
            <w:tcBorders/>
          </w:tcPr>
          <w:p>
            <w:pPr>
              <w:pStyle w:val="Normal"/>
              <w:spacing w:before="40" w:after="40"/>
              <w:jc w:val="left"/>
              <w:rPr>
                <w:rFonts w:ascii="Arial" w:hAnsi="Arial"/>
                <w:sz w:val="20"/>
                <w:szCs w:val="20"/>
              </w:rPr>
            </w:pPr>
            <w:r>
              <w:rPr>
                <w:rFonts w:ascii="Arial" w:hAnsi="Arial"/>
                <w:sz w:val="20"/>
                <w:szCs w:val="20"/>
              </w:rPr>
              <w:t>Inversiones Coffee Nace S.A.</w:t>
            </w:r>
          </w:p>
        </w:tc>
      </w:tr>
      <w:tr>
        <w:trPr>
          <w:cantSplit w:val="true"/>
        </w:trPr>
        <w:tc>
          <w:tcPr>
            <w:tcW w:w="2418" w:type="dxa"/>
            <w:tcBorders/>
          </w:tcPr>
          <w:p>
            <w:pPr>
              <w:pStyle w:val="Normal"/>
              <w:spacing w:before="40" w:after="40"/>
              <w:jc w:val="left"/>
              <w:rPr>
                <w:rFonts w:ascii="Arial" w:hAnsi="Arial"/>
                <w:sz w:val="20"/>
                <w:szCs w:val="20"/>
              </w:rPr>
            </w:pPr>
            <w:r>
              <w:rPr>
                <w:rFonts w:ascii="Arial" w:hAnsi="Arial"/>
                <w:sz w:val="20"/>
                <w:szCs w:val="20"/>
              </w:rPr>
              <w:t>Nombre comercial</w:t>
            </w:r>
          </w:p>
        </w:tc>
        <w:tc>
          <w:tcPr>
            <w:tcW w:w="4764" w:type="dxa"/>
            <w:tcBorders/>
          </w:tcPr>
          <w:p>
            <w:pPr>
              <w:pStyle w:val="Normal"/>
              <w:spacing w:before="40" w:after="40"/>
              <w:jc w:val="left"/>
              <w:rPr>
                <w:rFonts w:ascii="Arial" w:hAnsi="Arial"/>
                <w:sz w:val="20"/>
                <w:szCs w:val="20"/>
              </w:rPr>
            </w:pPr>
            <w:r>
              <w:rPr>
                <w:rFonts w:ascii="Arial" w:hAnsi="Arial"/>
                <w:sz w:val="20"/>
                <w:szCs w:val="20"/>
              </w:rPr>
              <w:t>Café Navarro / Coffee Nace</w:t>
            </w:r>
          </w:p>
        </w:tc>
      </w:tr>
      <w:tr>
        <w:trPr>
          <w:cantSplit w:val="true"/>
        </w:trPr>
        <w:tc>
          <w:tcPr>
            <w:tcW w:w="2418" w:type="dxa"/>
            <w:tcBorders/>
          </w:tcPr>
          <w:p>
            <w:pPr>
              <w:pStyle w:val="Normal"/>
              <w:spacing w:before="40" w:after="40"/>
              <w:jc w:val="left"/>
              <w:rPr>
                <w:rFonts w:ascii="Arial" w:hAnsi="Arial"/>
                <w:sz w:val="20"/>
                <w:szCs w:val="20"/>
              </w:rPr>
            </w:pPr>
            <w:r>
              <w:rPr>
                <w:rFonts w:ascii="Arial" w:hAnsi="Arial"/>
                <w:sz w:val="20"/>
                <w:szCs w:val="20"/>
              </w:rPr>
              <w:t>Cédula jurídica</w:t>
            </w:r>
          </w:p>
        </w:tc>
        <w:tc>
          <w:tcPr>
            <w:tcW w:w="4764" w:type="dxa"/>
            <w:tcBorders/>
          </w:tcPr>
          <w:p>
            <w:pPr>
              <w:pStyle w:val="Normal"/>
              <w:spacing w:before="40" w:after="40"/>
              <w:jc w:val="left"/>
              <w:rPr>
                <w:rFonts w:ascii="Arial" w:hAnsi="Arial"/>
                <w:sz w:val="20"/>
                <w:szCs w:val="20"/>
              </w:rPr>
            </w:pPr>
            <w:r>
              <w:rPr>
                <w:rFonts w:ascii="Arial" w:hAnsi="Arial"/>
                <w:sz w:val="20"/>
                <w:szCs w:val="20"/>
              </w:rPr>
              <w:t>3-101-719291</w:t>
            </w:r>
          </w:p>
        </w:tc>
      </w:tr>
      <w:tr>
        <w:trPr>
          <w:cantSplit w:val="true"/>
        </w:trPr>
        <w:tc>
          <w:tcPr>
            <w:tcW w:w="2418" w:type="dxa"/>
            <w:tcBorders/>
          </w:tcPr>
          <w:p>
            <w:pPr>
              <w:pStyle w:val="Normal"/>
              <w:spacing w:before="40" w:after="40"/>
              <w:jc w:val="left"/>
              <w:rPr>
                <w:rFonts w:ascii="Arial" w:hAnsi="Arial"/>
                <w:sz w:val="20"/>
                <w:szCs w:val="20"/>
              </w:rPr>
            </w:pPr>
            <w:r>
              <w:rPr>
                <w:rFonts w:ascii="Arial" w:hAnsi="Arial"/>
                <w:sz w:val="20"/>
                <w:szCs w:val="20"/>
              </w:rPr>
              <w:t>Año de origen</w:t>
            </w:r>
          </w:p>
        </w:tc>
        <w:tc>
          <w:tcPr>
            <w:tcW w:w="4764" w:type="dxa"/>
            <w:tcBorders/>
          </w:tcPr>
          <w:p>
            <w:pPr>
              <w:pStyle w:val="Normal"/>
              <w:spacing w:before="40" w:after="40"/>
              <w:jc w:val="left"/>
              <w:rPr>
                <w:rFonts w:ascii="Arial" w:hAnsi="Arial"/>
                <w:sz w:val="20"/>
                <w:szCs w:val="20"/>
              </w:rPr>
            </w:pPr>
            <w:r>
              <w:rPr>
                <w:rFonts w:ascii="Arial" w:hAnsi="Arial"/>
                <w:sz w:val="20"/>
                <w:szCs w:val="20"/>
              </w:rPr>
              <w:t>2016</w:t>
            </w:r>
            <w:r>
              <w:rPr>
                <w:rFonts w:ascii="Arial" w:hAnsi="Arial"/>
                <w:sz w:val="20"/>
                <w:szCs w:val="20"/>
              </w:rPr>
              <w:t xml:space="preserve"> planta beneficiadora</w:t>
              <w:br/>
              <w:t>+100 años fincas de café</w:t>
            </w:r>
          </w:p>
        </w:tc>
      </w:tr>
      <w:tr>
        <w:trPr>
          <w:cantSplit w:val="true"/>
        </w:trPr>
        <w:tc>
          <w:tcPr>
            <w:tcW w:w="2418" w:type="dxa"/>
            <w:tcBorders/>
          </w:tcPr>
          <w:p>
            <w:pPr>
              <w:pStyle w:val="Normal"/>
              <w:spacing w:before="40" w:after="40"/>
              <w:jc w:val="left"/>
              <w:rPr>
                <w:rFonts w:ascii="Arial" w:hAnsi="Arial"/>
                <w:sz w:val="20"/>
                <w:szCs w:val="20"/>
              </w:rPr>
            </w:pPr>
            <w:r>
              <w:rPr>
                <w:rFonts w:ascii="Arial" w:hAnsi="Arial"/>
                <w:sz w:val="20"/>
                <w:szCs w:val="20"/>
              </w:rPr>
              <w:t>Actividad</w:t>
            </w:r>
          </w:p>
        </w:tc>
        <w:tc>
          <w:tcPr>
            <w:tcW w:w="4764" w:type="dxa"/>
            <w:tcBorders/>
          </w:tcPr>
          <w:p>
            <w:pPr>
              <w:pStyle w:val="Normal"/>
              <w:spacing w:before="40" w:after="40"/>
              <w:jc w:val="left"/>
              <w:rPr>
                <w:rFonts w:ascii="Arial" w:hAnsi="Arial"/>
                <w:sz w:val="20"/>
                <w:szCs w:val="20"/>
              </w:rPr>
            </w:pPr>
            <w:r>
              <w:rPr>
                <w:rFonts w:ascii="Arial" w:hAnsi="Arial"/>
                <w:sz w:val="20"/>
                <w:szCs w:val="20"/>
              </w:rPr>
              <w:t>Producción, beneficiado, preparación y comercialización de café.</w:t>
            </w:r>
          </w:p>
        </w:tc>
      </w:tr>
      <w:tr>
        <w:trPr>
          <w:cantSplit w:val="true"/>
        </w:trPr>
        <w:tc>
          <w:tcPr>
            <w:tcW w:w="2418" w:type="dxa"/>
            <w:tcBorders/>
          </w:tcPr>
          <w:p>
            <w:pPr>
              <w:pStyle w:val="Normal"/>
              <w:spacing w:before="40" w:after="40"/>
              <w:jc w:val="left"/>
              <w:rPr>
                <w:rFonts w:ascii="Arial" w:hAnsi="Arial"/>
                <w:sz w:val="20"/>
                <w:szCs w:val="20"/>
              </w:rPr>
            </w:pPr>
            <w:r>
              <w:rPr>
                <w:rFonts w:ascii="Arial" w:hAnsi="Arial"/>
                <w:sz w:val="20"/>
                <w:szCs w:val="20"/>
              </w:rPr>
              <w:t>Sector</w:t>
            </w:r>
          </w:p>
        </w:tc>
        <w:tc>
          <w:tcPr>
            <w:tcW w:w="4764" w:type="dxa"/>
            <w:tcBorders/>
          </w:tcPr>
          <w:p>
            <w:pPr>
              <w:pStyle w:val="Normal"/>
              <w:spacing w:before="40" w:after="40"/>
              <w:jc w:val="left"/>
              <w:rPr>
                <w:rFonts w:ascii="Arial" w:hAnsi="Arial"/>
                <w:sz w:val="20"/>
                <w:szCs w:val="20"/>
              </w:rPr>
            </w:pPr>
            <w:r>
              <w:rPr>
                <w:rFonts w:ascii="Arial" w:hAnsi="Arial"/>
                <w:sz w:val="20"/>
                <w:szCs w:val="20"/>
              </w:rPr>
              <w:t>Agroindustrial cafetalero; café de especialidad.</w:t>
            </w:r>
          </w:p>
        </w:tc>
      </w:tr>
      <w:tr>
        <w:trPr>
          <w:cantSplit w:val="true"/>
        </w:trPr>
        <w:tc>
          <w:tcPr>
            <w:tcW w:w="2418" w:type="dxa"/>
            <w:tcBorders/>
          </w:tcPr>
          <w:p>
            <w:pPr>
              <w:pStyle w:val="Normal"/>
              <w:spacing w:before="40" w:after="40"/>
              <w:jc w:val="left"/>
              <w:rPr>
                <w:rFonts w:ascii="Arial" w:hAnsi="Arial"/>
                <w:sz w:val="20"/>
                <w:szCs w:val="20"/>
              </w:rPr>
            </w:pPr>
            <w:r>
              <w:rPr>
                <w:rFonts w:ascii="Arial" w:hAnsi="Arial"/>
                <w:sz w:val="20"/>
                <w:szCs w:val="20"/>
              </w:rPr>
              <w:t>Ubicación</w:t>
            </w:r>
          </w:p>
        </w:tc>
        <w:tc>
          <w:tcPr>
            <w:tcW w:w="4764" w:type="dxa"/>
            <w:tcBorders/>
          </w:tcPr>
          <w:p>
            <w:pPr>
              <w:pStyle w:val="Normal"/>
              <w:spacing w:before="40" w:after="40"/>
              <w:jc w:val="left"/>
              <w:rPr>
                <w:rFonts w:ascii="Arial" w:hAnsi="Arial"/>
                <w:sz w:val="20"/>
                <w:szCs w:val="20"/>
              </w:rPr>
            </w:pPr>
            <w:r>
              <w:rPr>
                <w:rFonts w:ascii="Arial" w:hAnsi="Arial"/>
                <w:sz w:val="20"/>
                <w:szCs w:val="20"/>
              </w:rPr>
              <w:t>Microbeneficio en Río Conejo de Corralillo, Cartago; fincas vinculadas en la región.</w:t>
            </w:r>
          </w:p>
        </w:tc>
      </w:tr>
      <w:tr>
        <w:trPr>
          <w:cantSplit w:val="true"/>
        </w:trPr>
        <w:tc>
          <w:tcPr>
            <w:tcW w:w="2418" w:type="dxa"/>
            <w:tcBorders/>
          </w:tcPr>
          <w:p>
            <w:pPr>
              <w:pStyle w:val="Normal"/>
              <w:spacing w:before="40" w:after="40"/>
              <w:jc w:val="left"/>
              <w:rPr>
                <w:rFonts w:ascii="Arial" w:hAnsi="Arial"/>
                <w:sz w:val="20"/>
                <w:szCs w:val="20"/>
              </w:rPr>
            </w:pPr>
            <w:r>
              <w:rPr>
                <w:rFonts w:ascii="Arial" w:hAnsi="Arial"/>
                <w:sz w:val="20"/>
                <w:szCs w:val="20"/>
              </w:rPr>
              <w:t>Mercado</w:t>
            </w:r>
          </w:p>
        </w:tc>
        <w:tc>
          <w:tcPr>
            <w:tcW w:w="4764" w:type="dxa"/>
            <w:tcBorders/>
          </w:tcPr>
          <w:p>
            <w:pPr>
              <w:pStyle w:val="Normal"/>
              <w:spacing w:before="40" w:after="40"/>
              <w:jc w:val="left"/>
              <w:rPr>
                <w:rFonts w:ascii="Arial" w:hAnsi="Arial"/>
                <w:sz w:val="20"/>
                <w:szCs w:val="20"/>
              </w:rPr>
            </w:pPr>
            <w:r>
              <w:rPr>
                <w:rFonts w:ascii="Arial" w:hAnsi="Arial"/>
                <w:sz w:val="20"/>
                <w:szCs w:val="20"/>
              </w:rPr>
              <w:t>Clientes nacionales y compradores internacionales, especialmente Europa y Estados Unidos, según informe 2024.</w:t>
            </w:r>
          </w:p>
        </w:tc>
      </w:tr>
      <w:tr>
        <w:trPr>
          <w:cantSplit w:val="true"/>
        </w:trPr>
        <w:tc>
          <w:tcPr>
            <w:tcW w:w="2418" w:type="dxa"/>
            <w:tcBorders/>
          </w:tcPr>
          <w:p>
            <w:pPr>
              <w:pStyle w:val="Normal"/>
              <w:spacing w:before="40" w:after="40"/>
              <w:jc w:val="left"/>
              <w:rPr>
                <w:rFonts w:ascii="Arial" w:hAnsi="Arial"/>
                <w:sz w:val="20"/>
                <w:szCs w:val="20"/>
              </w:rPr>
            </w:pPr>
            <w:r>
              <w:rPr>
                <w:rFonts w:ascii="Arial" w:hAnsi="Arial"/>
                <w:sz w:val="20"/>
                <w:szCs w:val="20"/>
              </w:rPr>
              <w:t>Contacto de referencia</w:t>
            </w:r>
          </w:p>
        </w:tc>
        <w:tc>
          <w:tcPr>
            <w:tcW w:w="4764" w:type="dxa"/>
            <w:tcBorders/>
          </w:tcPr>
          <w:p>
            <w:pPr>
              <w:pStyle w:val="Normal"/>
              <w:spacing w:before="40" w:after="40"/>
              <w:jc w:val="left"/>
              <w:rPr>
                <w:rFonts w:ascii="Arial" w:hAnsi="Arial"/>
                <w:sz w:val="20"/>
                <w:szCs w:val="20"/>
              </w:rPr>
            </w:pPr>
            <w:r>
              <w:rPr>
                <w:rFonts w:ascii="Arial" w:hAnsi="Arial"/>
                <w:sz w:val="20"/>
                <w:szCs w:val="20"/>
              </w:rPr>
              <w:t>José Luis Navarro, consignado en la solicitud de aprobación.</w:t>
            </w:r>
          </w:p>
        </w:tc>
      </w:tr>
      <w:tr>
        <w:trPr>
          <w:cantSplit w:val="true"/>
        </w:trPr>
        <w:tc>
          <w:tcPr>
            <w:tcW w:w="2418" w:type="dxa"/>
            <w:tcBorders/>
          </w:tcPr>
          <w:p>
            <w:pPr>
              <w:pStyle w:val="Normal"/>
              <w:spacing w:before="40" w:after="40"/>
              <w:jc w:val="left"/>
              <w:rPr>
                <w:rFonts w:ascii="Arial" w:hAnsi="Arial"/>
                <w:sz w:val="20"/>
                <w:szCs w:val="20"/>
              </w:rPr>
            </w:pPr>
            <w:r>
              <w:rPr>
                <w:rFonts w:ascii="Arial" w:hAnsi="Arial"/>
                <w:sz w:val="20"/>
                <w:szCs w:val="20"/>
              </w:rPr>
              <w:t>Sitio web</w:t>
            </w:r>
          </w:p>
        </w:tc>
        <w:tc>
          <w:tcPr>
            <w:tcW w:w="4764" w:type="dxa"/>
            <w:tcBorders/>
          </w:tcPr>
          <w:p>
            <w:pPr>
              <w:pStyle w:val="Normal"/>
              <w:spacing w:before="40" w:after="40"/>
              <w:jc w:val="left"/>
              <w:rPr>
                <w:rFonts w:ascii="Arial" w:hAnsi="Arial"/>
                <w:sz w:val="20"/>
                <w:szCs w:val="20"/>
              </w:rPr>
            </w:pPr>
            <w:r>
              <w:rPr>
                <w:rFonts w:ascii="Arial" w:hAnsi="Arial"/>
                <w:sz w:val="20"/>
                <w:szCs w:val="20"/>
              </w:rPr>
              <w:t>https://cafenavarro.com</w:t>
            </w:r>
          </w:p>
        </w:tc>
      </w:tr>
    </w:tbl>
    <w:p>
      <w:pPr>
        <w:pStyle w:val="Normal"/>
        <w:spacing w:before="0" w:after="0"/>
        <w:rPr>
          <w:rFonts w:ascii="Arial" w:hAnsi="Arial"/>
          <w:sz w:val="22"/>
          <w:szCs w:val="22"/>
        </w:rPr>
      </w:pPr>
      <w:r>
        <w:rPr>
          <w:rFonts w:ascii="Arial" w:hAnsi="Arial"/>
          <w:sz w:val="22"/>
          <w:szCs w:val="22"/>
        </w:rPr>
      </w:r>
    </w:p>
    <w:p>
      <w:pPr>
        <w:pStyle w:val="Normal"/>
        <w:spacing w:before="0" w:after="0"/>
        <w:rPr>
          <w:rFonts w:ascii="Arial" w:hAnsi="Arial"/>
          <w:sz w:val="22"/>
          <w:szCs w:val="22"/>
        </w:rPr>
      </w:pPr>
      <w:r>
        <w:rPr>
          <w:rFonts w:ascii="Arial" w:hAnsi="Arial"/>
          <w:sz w:val="22"/>
          <w:szCs w:val="22"/>
        </w:rPr>
      </w:r>
    </w:p>
    <w:p>
      <w:pPr>
        <w:pStyle w:val="Heading1"/>
        <w:widowControl/>
        <w:numPr>
          <w:ilvl w:val="1"/>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5" w:name="__RefHeading___Toc7274_1093466902"/>
      <w:bookmarkEnd w:id="5"/>
      <w:r>
        <w:rPr>
          <w:rFonts w:ascii="Arial" w:hAnsi="Arial"/>
          <w:b/>
          <w:bCs/>
          <w:color w:val="auto"/>
          <w:kern w:val="2"/>
          <w:sz w:val="22"/>
          <w:szCs w:val="22"/>
          <w:lang w:val="es-CR" w:eastAsia="en-US" w:bidi="ar-SA"/>
        </w:rPr>
        <w:t>M</w:t>
      </w:r>
      <w:r>
        <w:rPr>
          <w:rFonts w:ascii="Arial" w:hAnsi="Arial"/>
          <w:b/>
          <w:bCs/>
          <w:color w:val="auto"/>
          <w:kern w:val="2"/>
          <w:sz w:val="22"/>
          <w:szCs w:val="22"/>
          <w:lang w:val="es-CR" w:eastAsia="en-US" w:bidi="ar-SA"/>
        </w:rPr>
        <w:t>odelo de negocio</w:t>
      </w:r>
    </w:p>
    <w:p>
      <w:pPr>
        <w:pStyle w:val="Normal"/>
        <w:spacing w:before="0" w:after="0"/>
        <w:ind w:firstLine="720" w:left="720"/>
        <w:jc w:val="both"/>
        <w:rPr>
          <w:rFonts w:ascii="Arial" w:hAnsi="Arial"/>
          <w:sz w:val="22"/>
          <w:szCs w:val="22"/>
        </w:rPr>
      </w:pPr>
      <w:r>
        <w:rPr>
          <w:rFonts w:ascii="Arial" w:hAnsi="Arial"/>
          <w:sz w:val="22"/>
          <w:szCs w:val="22"/>
        </w:rPr>
        <w:t>Inversiones Coffee Nace S.A. nació en 2016 como una iniciativa de la familia Navarro para ampliar sus actividades dentro de la cadena de valor del café.</w:t>
      </w:r>
      <w:r>
        <w:rPr>
          <w:rFonts w:ascii="Arial" w:hAnsi="Arial"/>
          <w:sz w:val="22"/>
          <w:szCs w:val="22"/>
        </w:rPr>
        <w:t xml:space="preserve"> </w:t>
      </w:r>
      <w:r>
        <w:rPr>
          <w:rFonts w:ascii="Arial" w:hAnsi="Arial"/>
          <w:sz w:val="22"/>
          <w:szCs w:val="22"/>
        </w:rPr>
        <w:t>La inversión en infraestructura de beneficiado húmedo, secado y alistado permitió fortalecer la preparación de cafés de especialidad y el manejo diferenciado de microlotes. El microbeneficio se encuentra en Río Conejo de Corralillo, Cartago, y se relaciona con fincas ubicadas en la región cafetalera de Los Santos y Cartago.</w:t>
      </w:r>
    </w:p>
    <w:p>
      <w:pPr>
        <w:pStyle w:val="Normal"/>
        <w:spacing w:before="0" w:after="0"/>
        <w:ind w:hanging="0" w:left="720"/>
        <w:jc w:val="both"/>
        <w:rPr>
          <w:rFonts w:ascii="Arial" w:hAnsi="Arial"/>
          <w:sz w:val="22"/>
          <w:szCs w:val="22"/>
        </w:rPr>
      </w:pPr>
      <w:r>
        <w:rPr>
          <w:rFonts w:ascii="Arial" w:hAnsi="Arial"/>
          <w:sz w:val="22"/>
          <w:szCs w:val="22"/>
        </w:rPr>
      </w:r>
    </w:p>
    <w:p>
      <w:pPr>
        <w:pStyle w:val="Normal"/>
        <w:spacing w:before="0" w:after="0"/>
        <w:ind w:hanging="0" w:left="720"/>
        <w:jc w:val="both"/>
        <w:rPr>
          <w:rFonts w:ascii="Arial" w:hAnsi="Arial"/>
          <w:sz w:val="22"/>
          <w:szCs w:val="22"/>
        </w:rPr>
      </w:pPr>
      <w:r>
        <w:rPr>
          <w:rFonts w:ascii="Arial" w:hAnsi="Arial"/>
          <w:sz w:val="22"/>
          <w:szCs w:val="22"/>
        </w:rPr>
        <w:t>Su modelo de negocio combina la producción de café, el procesamiento agroindustrial y la comercialización del producto final. Las características de origen, calidad y proceso son parte importante de la oferta para compradores nacionales y del exterior. Por ello, la empresa necesita mantener una relación clara entre la finca, el recibo, el lote procesado y la entrega al cliente: cada etapa agrega valor, pero también información que debe conservarse.</w:t>
      </w:r>
    </w:p>
    <w:p>
      <w:pPr>
        <w:pStyle w:val="Normal"/>
        <w:spacing w:before="0" w:after="0"/>
        <w:ind w:hanging="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6" w:name="__RefHeading___Toc7276_1093466902"/>
      <w:bookmarkEnd w:id="6"/>
      <w:r>
        <w:rPr>
          <w:rFonts w:ascii="Arial" w:hAnsi="Arial"/>
          <w:b/>
          <w:bCs/>
          <w:color w:val="auto"/>
          <w:kern w:val="2"/>
          <w:sz w:val="22"/>
          <w:szCs w:val="22"/>
          <w:lang w:val="es-CR" w:eastAsia="en-US" w:bidi="ar-SA"/>
        </w:rPr>
        <w:t>Áreas funcionales y personal</w:t>
      </w:r>
    </w:p>
    <w:p>
      <w:pPr>
        <w:pStyle w:val="Normal"/>
        <w:spacing w:before="0" w:after="0"/>
        <w:ind w:firstLine="720" w:left="1440"/>
        <w:jc w:val="both"/>
        <w:rPr>
          <w:rFonts w:ascii="Arial" w:hAnsi="Arial"/>
          <w:sz w:val="22"/>
          <w:szCs w:val="22"/>
        </w:rPr>
      </w:pPr>
      <w:r>
        <w:rPr>
          <w:rFonts w:ascii="Arial" w:hAnsi="Arial"/>
          <w:sz w:val="22"/>
          <w:szCs w:val="22"/>
        </w:rPr>
        <w:t>La estructura de Café Navarro se organiza alrededor de la Gerencia General, la Gerencia de Planta, las funciones agrícolas, la recepción, el beneficiado, el alistado y la administración. La contabilidad se atiende mediante un servicio externo que participa en la preparación y revisión de información financiera. Esta distribución permite que la Gerencia mantenga el control de las decisiones comerciales mientras el personal operativo ejecuta los controles de producción y calidad.</w:t>
      </w:r>
    </w:p>
    <w:p>
      <w:pPr>
        <w:pStyle w:val="Normal"/>
        <w:keepNext w:val="true"/>
        <w:ind w:hanging="0" w:left="1440"/>
        <w:jc w:val="center"/>
        <w:rPr>
          <w:rFonts w:ascii="Arial" w:hAnsi="Arial"/>
          <w:sz w:val="22"/>
          <w:szCs w:val="22"/>
        </w:rPr>
      </w:pPr>
      <w:r>
        <w:rPr>
          <w:rFonts w:ascii="Arial" w:hAnsi="Arial"/>
          <w:sz w:val="22"/>
          <w:szCs w:val="22"/>
        </w:rPr>
        <w:drawing>
          <wp:inline distT="0" distB="0" distL="0" distR="0">
            <wp:extent cx="4591050" cy="16954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591050" cy="1695450"/>
                    </a:xfrm>
                    <a:prstGeom prst="rect">
                      <a:avLst/>
                    </a:prstGeom>
                  </pic:spPr>
                </pic:pic>
              </a:graphicData>
            </a:graphic>
          </wp:inline>
        </w:drawing>
      </w:r>
    </w:p>
    <w:p>
      <w:pPr>
        <w:pStyle w:val="Normal"/>
        <w:spacing w:before="0" w:after="0"/>
        <w:ind w:firstLine="720" w:left="1440"/>
        <w:jc w:val="right"/>
        <w:rPr>
          <w:rFonts w:ascii="Arial" w:hAnsi="Arial"/>
          <w:sz w:val="20"/>
          <w:szCs w:val="20"/>
        </w:rPr>
      </w:pPr>
      <w:r>
        <w:rPr>
          <w:rFonts w:ascii="Arial" w:hAnsi="Arial"/>
          <w:sz w:val="20"/>
          <w:szCs w:val="20"/>
        </w:rPr>
        <w:t>Figura 1. Organización funcional de referencia, a partir de los documentos de Café Navarro.</w:t>
      </w:r>
    </w:p>
    <w:p>
      <w:pPr>
        <w:pStyle w:val="Normal"/>
        <w:spacing w:before="0" w:after="0"/>
        <w:ind w:firstLine="720" w:left="1440"/>
        <w:jc w:val="right"/>
        <w:rPr>
          <w:rFonts w:ascii="Arial" w:hAnsi="Arial"/>
          <w:sz w:val="22"/>
          <w:szCs w:val="22"/>
        </w:rPr>
      </w:pPr>
      <w:r>
        <w:rPr>
          <w:rFonts w:ascii="Arial" w:hAnsi="Arial"/>
          <w:sz w:val="22"/>
          <w:szCs w:val="22"/>
        </w:rPr>
      </w:r>
    </w:p>
    <w:p>
      <w:pPr>
        <w:pStyle w:val="Normal"/>
        <w:spacing w:before="0" w:after="0"/>
        <w:ind w:firstLine="720" w:left="1440"/>
        <w:jc w:val="right"/>
        <w:rPr>
          <w:rFonts w:ascii="Arial" w:hAnsi="Arial"/>
          <w:sz w:val="22"/>
          <w:szCs w:val="22"/>
        </w:rPr>
      </w:pPr>
      <w:r>
        <w:rPr>
          <w:rFonts w:ascii="Arial" w:hAnsi="Arial"/>
          <w:sz w:val="22"/>
          <w:szCs w:val="22"/>
        </w:rPr>
      </w:r>
    </w:p>
    <w:tbl>
      <w:tblPr>
        <w:tblW w:w="7191" w:type="dxa"/>
        <w:jc w:val="left"/>
        <w:tblInd w:w="1696" w:type="dxa"/>
        <w:tblLayout w:type="fixed"/>
        <w:tblCellMar>
          <w:top w:w="55" w:type="dxa"/>
          <w:left w:w="55" w:type="dxa"/>
          <w:bottom w:w="55" w:type="dxa"/>
          <w:right w:w="55" w:type="dxa"/>
        </w:tblCellMar>
      </w:tblPr>
      <w:tblGrid>
        <w:gridCol w:w="2778"/>
        <w:gridCol w:w="4413"/>
      </w:tblGrid>
      <w:tr>
        <w:trPr/>
        <w:tc>
          <w:tcPr>
            <w:tcW w:w="2778" w:type="dxa"/>
            <w:tcBorders>
              <w:top w:val="single" w:sz="4" w:space="0" w:color="000000"/>
              <w:left w:val="single" w:sz="4" w:space="0" w:color="000000"/>
              <w:bottom w:val="single" w:sz="4" w:space="0" w:color="000000"/>
            </w:tcBorders>
            <w:shd w:fill="4C4C4C" w:val="clear"/>
          </w:tcPr>
          <w:p>
            <w:pPr>
              <w:pStyle w:val="TableContents"/>
              <w:spacing w:before="0" w:after="160"/>
              <w:jc w:val="center"/>
              <w:rPr>
                <w:rFonts w:ascii="Arial" w:hAnsi="Arial"/>
                <w:b/>
                <w:bCs/>
                <w:sz w:val="22"/>
                <w:szCs w:val="22"/>
              </w:rPr>
            </w:pPr>
            <w:r>
              <w:rPr>
                <w:rFonts w:ascii="Arial" w:hAnsi="Arial"/>
                <w:b/>
                <w:bCs/>
                <w:sz w:val="22"/>
                <w:szCs w:val="22"/>
              </w:rPr>
              <w:t>Á</w:t>
            </w:r>
            <w:r>
              <w:rPr>
                <w:rFonts w:ascii="Arial" w:hAnsi="Arial"/>
                <w:b/>
                <w:bCs/>
                <w:sz w:val="22"/>
                <w:szCs w:val="22"/>
              </w:rPr>
              <w:t>rea</w:t>
            </w:r>
          </w:p>
        </w:tc>
        <w:tc>
          <w:tcPr>
            <w:tcW w:w="4413" w:type="dxa"/>
            <w:tcBorders>
              <w:top w:val="single" w:sz="4" w:space="0" w:color="000000"/>
              <w:left w:val="single" w:sz="4" w:space="0" w:color="000000"/>
              <w:bottom w:val="single" w:sz="4" w:space="0" w:color="000000"/>
              <w:right w:val="single" w:sz="4" w:space="0" w:color="000000"/>
            </w:tcBorders>
            <w:shd w:fill="4C4C4C" w:val="clear"/>
          </w:tcPr>
          <w:p>
            <w:pPr>
              <w:pStyle w:val="TableContents"/>
              <w:spacing w:before="0" w:after="160"/>
              <w:jc w:val="center"/>
              <w:rPr>
                <w:rFonts w:ascii="Arial" w:hAnsi="Arial"/>
                <w:b/>
                <w:bCs/>
                <w:sz w:val="22"/>
                <w:szCs w:val="22"/>
              </w:rPr>
            </w:pPr>
            <w:r>
              <w:rPr>
                <w:rFonts w:ascii="Arial" w:hAnsi="Arial"/>
                <w:b/>
                <w:bCs/>
                <w:sz w:val="22"/>
                <w:szCs w:val="22"/>
              </w:rPr>
              <w:t>Información disponible</w:t>
            </w:r>
          </w:p>
        </w:tc>
      </w:tr>
      <w:tr>
        <w:trPr/>
        <w:tc>
          <w:tcPr>
            <w:tcW w:w="2778" w:type="dxa"/>
            <w:tcBorders>
              <w:left w:val="single" w:sz="4" w:space="0" w:color="000000"/>
              <w:bottom w:val="single" w:sz="4" w:space="0" w:color="000000"/>
            </w:tcBorders>
          </w:tcPr>
          <w:p>
            <w:pPr>
              <w:pStyle w:val="TableContents"/>
              <w:spacing w:before="0" w:after="160"/>
              <w:rPr>
                <w:rFonts w:ascii="Arial" w:hAnsi="Arial"/>
                <w:sz w:val="20"/>
                <w:szCs w:val="20"/>
              </w:rPr>
            </w:pPr>
            <w:r>
              <w:rPr>
                <w:rFonts w:ascii="Arial" w:hAnsi="Arial"/>
                <w:sz w:val="20"/>
                <w:szCs w:val="20"/>
              </w:rPr>
              <w:t>Beneficio</w:t>
            </w:r>
          </w:p>
        </w:tc>
        <w:tc>
          <w:tcPr>
            <w:tcW w:w="4413" w:type="dxa"/>
            <w:tcBorders>
              <w:left w:val="single" w:sz="4" w:space="0" w:color="000000"/>
              <w:bottom w:val="single" w:sz="4" w:space="0" w:color="000000"/>
              <w:right w:val="single" w:sz="4" w:space="0" w:color="000000"/>
            </w:tcBorders>
          </w:tcPr>
          <w:p>
            <w:pPr>
              <w:pStyle w:val="TableContents"/>
              <w:suppressAutoHyphens w:val="true"/>
              <w:bidi w:val="0"/>
              <w:spacing w:lineRule="auto" w:line="276" w:before="0" w:after="160"/>
              <w:jc w:val="left"/>
              <w:rPr>
                <w:rFonts w:ascii="Arial" w:hAnsi="Arial" w:eastAsia="Aptos" w:cs="" w:cstheme="minorBidi" w:eastAsiaTheme="minorHAnsi"/>
                <w:color w:val="auto"/>
                <w:kern w:val="2"/>
                <w:sz w:val="20"/>
                <w:szCs w:val="20"/>
                <w:lang w:val="es-CR" w:eastAsia="en-US" w:bidi="ar-SA"/>
                <w14:ligatures w14:val="standardContextual"/>
              </w:rPr>
            </w:pPr>
            <w:r>
              <w:rPr>
                <w:rFonts w:eastAsia="Aptos" w:cs="" w:cstheme="minorBidi" w:eastAsiaTheme="minorHAnsi" w:ascii="Arial" w:hAnsi="Arial"/>
                <w:color w:val="auto"/>
                <w:kern w:val="2"/>
                <w:sz w:val="20"/>
                <w:szCs w:val="20"/>
                <w:lang w:val="es-CR" w:eastAsia="en-US" w:bidi="ar-SA"/>
                <w14:ligatures w14:val="standardContextual"/>
              </w:rPr>
              <w:t>8 colaboradores</w:t>
            </w:r>
          </w:p>
        </w:tc>
      </w:tr>
      <w:tr>
        <w:trPr/>
        <w:tc>
          <w:tcPr>
            <w:tcW w:w="2778" w:type="dxa"/>
            <w:tcBorders>
              <w:left w:val="single" w:sz="4" w:space="0" w:color="000000"/>
              <w:bottom w:val="single" w:sz="4" w:space="0" w:color="000000"/>
            </w:tcBorders>
          </w:tcPr>
          <w:p>
            <w:pPr>
              <w:pStyle w:val="TableContents"/>
              <w:suppressAutoHyphens w:val="true"/>
              <w:bidi w:val="0"/>
              <w:spacing w:lineRule="auto" w:line="276" w:before="0" w:after="160"/>
              <w:jc w:val="left"/>
              <w:rPr>
                <w:rFonts w:ascii="Arial" w:hAnsi="Arial" w:eastAsia="Aptos" w:cs="" w:cstheme="minorBidi" w:eastAsiaTheme="minorHAnsi"/>
                <w:color w:val="auto"/>
                <w:kern w:val="2"/>
                <w:sz w:val="20"/>
                <w:szCs w:val="20"/>
                <w:lang w:val="es-CR" w:eastAsia="en-US" w:bidi="ar-SA"/>
                <w14:ligatures w14:val="standardContextual"/>
              </w:rPr>
            </w:pPr>
            <w:r>
              <w:rPr>
                <w:rFonts w:eastAsia="Aptos" w:cs="" w:cstheme="minorBidi" w:eastAsiaTheme="minorHAnsi" w:ascii="Arial" w:hAnsi="Arial"/>
                <w:color w:val="auto"/>
                <w:kern w:val="2"/>
                <w:sz w:val="20"/>
                <w:szCs w:val="20"/>
                <w:lang w:val="es-CR" w:eastAsia="en-US" w:bidi="ar-SA"/>
                <w14:ligatures w14:val="standardContextual"/>
              </w:rPr>
              <w:t>Fincas</w:t>
            </w:r>
          </w:p>
        </w:tc>
        <w:tc>
          <w:tcPr>
            <w:tcW w:w="4413" w:type="dxa"/>
            <w:tcBorders>
              <w:left w:val="single" w:sz="4" w:space="0" w:color="000000"/>
              <w:bottom w:val="single" w:sz="4" w:space="0" w:color="000000"/>
              <w:right w:val="single" w:sz="4" w:space="0" w:color="000000"/>
            </w:tcBorders>
          </w:tcPr>
          <w:p>
            <w:pPr>
              <w:pStyle w:val="TableContents"/>
              <w:suppressAutoHyphens w:val="true"/>
              <w:bidi w:val="0"/>
              <w:spacing w:lineRule="auto" w:line="276" w:before="0" w:after="160"/>
              <w:jc w:val="left"/>
              <w:rPr>
                <w:rFonts w:ascii="Arial" w:hAnsi="Arial" w:eastAsia="Aptos" w:cs="" w:cstheme="minorBidi" w:eastAsiaTheme="minorHAnsi"/>
                <w:color w:val="auto"/>
                <w:kern w:val="2"/>
                <w:sz w:val="20"/>
                <w:szCs w:val="20"/>
                <w:lang w:val="es-CR" w:eastAsia="en-US" w:bidi="ar-SA"/>
                <w14:ligatures w14:val="standardContextual"/>
              </w:rPr>
            </w:pPr>
            <w:r>
              <w:rPr>
                <w:rFonts w:eastAsia="Aptos" w:cs="" w:cstheme="minorBidi" w:eastAsiaTheme="minorHAnsi" w:ascii="Arial" w:hAnsi="Arial"/>
                <w:color w:val="auto"/>
                <w:kern w:val="2"/>
                <w:sz w:val="20"/>
                <w:szCs w:val="20"/>
                <w:lang w:val="es-CR" w:eastAsia="en-US" w:bidi="ar-SA"/>
                <w14:ligatures w14:val="standardContextual"/>
              </w:rPr>
              <w:t>8 colaboradores en invierno.</w:t>
            </w:r>
          </w:p>
        </w:tc>
      </w:tr>
      <w:tr>
        <w:trPr/>
        <w:tc>
          <w:tcPr>
            <w:tcW w:w="2778" w:type="dxa"/>
            <w:tcBorders>
              <w:left w:val="single" w:sz="4" w:space="0" w:color="000000"/>
              <w:bottom w:val="single" w:sz="4" w:space="0" w:color="000000"/>
            </w:tcBorders>
          </w:tcPr>
          <w:p>
            <w:pPr>
              <w:pStyle w:val="TableContents"/>
              <w:suppressAutoHyphens w:val="true"/>
              <w:bidi w:val="0"/>
              <w:spacing w:lineRule="auto" w:line="276" w:before="0" w:after="160"/>
              <w:jc w:val="left"/>
              <w:rPr>
                <w:rFonts w:ascii="Arial" w:hAnsi="Arial" w:eastAsia="Aptos" w:cs="" w:cstheme="minorBidi" w:eastAsiaTheme="minorHAnsi"/>
                <w:color w:val="auto"/>
                <w:kern w:val="2"/>
                <w:sz w:val="20"/>
                <w:szCs w:val="20"/>
                <w:lang w:val="es-CR" w:eastAsia="en-US" w:bidi="ar-SA"/>
                <w14:ligatures w14:val="standardContextual"/>
              </w:rPr>
            </w:pPr>
            <w:r>
              <w:rPr>
                <w:rFonts w:eastAsia="Aptos" w:cs="" w:cstheme="minorBidi" w:eastAsiaTheme="minorHAnsi" w:ascii="Arial" w:hAnsi="Arial"/>
                <w:color w:val="auto"/>
                <w:kern w:val="2"/>
                <w:sz w:val="20"/>
                <w:szCs w:val="20"/>
                <w:lang w:val="es-CR" w:eastAsia="en-US" w:bidi="ar-SA"/>
                <w14:ligatures w14:val="standardContextual"/>
              </w:rPr>
              <w:t>Contabilidad</w:t>
            </w:r>
          </w:p>
        </w:tc>
        <w:tc>
          <w:tcPr>
            <w:tcW w:w="4413" w:type="dxa"/>
            <w:tcBorders>
              <w:left w:val="single" w:sz="4" w:space="0" w:color="000000"/>
              <w:bottom w:val="single" w:sz="4" w:space="0" w:color="000000"/>
              <w:right w:val="single" w:sz="4" w:space="0" w:color="000000"/>
            </w:tcBorders>
          </w:tcPr>
          <w:p>
            <w:pPr>
              <w:pStyle w:val="TableContents"/>
              <w:suppressAutoHyphens w:val="true"/>
              <w:bidi w:val="0"/>
              <w:spacing w:lineRule="auto" w:line="276" w:before="0" w:after="160"/>
              <w:jc w:val="left"/>
              <w:rPr>
                <w:rFonts w:ascii="Arial" w:hAnsi="Arial" w:eastAsia="Aptos" w:cs="" w:cstheme="minorBidi" w:eastAsiaTheme="minorHAnsi"/>
                <w:color w:val="auto"/>
                <w:kern w:val="2"/>
                <w:sz w:val="20"/>
                <w:szCs w:val="20"/>
                <w:lang w:val="es-CR" w:eastAsia="en-US" w:bidi="ar-SA"/>
                <w14:ligatures w14:val="standardContextual"/>
              </w:rPr>
            </w:pPr>
            <w:r>
              <w:rPr>
                <w:rFonts w:eastAsia="Aptos" w:cs="" w:cstheme="minorBidi" w:eastAsiaTheme="minorHAnsi" w:ascii="Arial" w:hAnsi="Arial"/>
                <w:color w:val="auto"/>
                <w:kern w:val="2"/>
                <w:sz w:val="20"/>
                <w:szCs w:val="20"/>
                <w:lang w:val="es-CR" w:eastAsia="en-US" w:bidi="ar-SA"/>
                <w14:ligatures w14:val="standardContextual"/>
              </w:rPr>
              <w:t>Se identifica un servicio externo, sin cantidad de personas especificada.</w:t>
            </w:r>
          </w:p>
        </w:tc>
      </w:tr>
      <w:tr>
        <w:trPr/>
        <w:tc>
          <w:tcPr>
            <w:tcW w:w="2778" w:type="dxa"/>
            <w:tcBorders>
              <w:left w:val="single" w:sz="4" w:space="0" w:color="000000"/>
              <w:bottom w:val="single" w:sz="4" w:space="0" w:color="000000"/>
            </w:tcBorders>
          </w:tcPr>
          <w:p>
            <w:pPr>
              <w:pStyle w:val="TableContents"/>
              <w:suppressAutoHyphens w:val="true"/>
              <w:bidi w:val="0"/>
              <w:spacing w:lineRule="auto" w:line="276" w:before="0" w:after="160"/>
              <w:jc w:val="left"/>
              <w:rPr>
                <w:rFonts w:ascii="Arial" w:hAnsi="Arial" w:eastAsia="Aptos" w:cs="" w:cstheme="minorBidi" w:eastAsiaTheme="minorHAnsi"/>
                <w:color w:val="auto"/>
                <w:kern w:val="2"/>
                <w:sz w:val="20"/>
                <w:szCs w:val="20"/>
                <w:lang w:val="es-CR" w:eastAsia="en-US" w:bidi="ar-SA"/>
                <w14:ligatures w14:val="standardContextual"/>
              </w:rPr>
            </w:pPr>
            <w:r>
              <w:rPr>
                <w:rFonts w:eastAsia="Aptos" w:cs="" w:cstheme="minorBidi" w:eastAsiaTheme="minorHAnsi" w:ascii="Arial" w:hAnsi="Arial"/>
                <w:color w:val="auto"/>
                <w:kern w:val="2"/>
                <w:sz w:val="20"/>
                <w:szCs w:val="20"/>
                <w:lang w:val="es-CR" w:eastAsia="en-US" w:bidi="ar-SA"/>
                <w14:ligatures w14:val="standardContextual"/>
              </w:rPr>
              <w:t>Gerencia y administración</w:t>
            </w:r>
          </w:p>
        </w:tc>
        <w:tc>
          <w:tcPr>
            <w:tcW w:w="4413" w:type="dxa"/>
            <w:tcBorders>
              <w:left w:val="single" w:sz="4" w:space="0" w:color="000000"/>
              <w:bottom w:val="single" w:sz="4" w:space="0" w:color="000000"/>
              <w:right w:val="single" w:sz="4" w:space="0" w:color="000000"/>
            </w:tcBorders>
          </w:tcPr>
          <w:p>
            <w:pPr>
              <w:pStyle w:val="TableContents"/>
              <w:suppressAutoHyphens w:val="true"/>
              <w:bidi w:val="0"/>
              <w:spacing w:lineRule="auto" w:line="276" w:before="0" w:after="160"/>
              <w:jc w:val="left"/>
              <w:rPr>
                <w:rFonts w:ascii="Arial" w:hAnsi="Arial" w:eastAsia="Aptos" w:cs="" w:cstheme="minorBidi" w:eastAsiaTheme="minorHAnsi"/>
                <w:color w:val="auto"/>
                <w:kern w:val="2"/>
                <w:sz w:val="20"/>
                <w:szCs w:val="20"/>
                <w:lang w:val="es-CR" w:eastAsia="en-US" w:bidi="ar-SA"/>
                <w14:ligatures w14:val="standardContextual"/>
              </w:rPr>
            </w:pPr>
            <w:r>
              <w:rPr>
                <w:rFonts w:eastAsia="Aptos" w:cs="" w:cstheme="minorBidi" w:eastAsiaTheme="minorHAnsi" w:ascii="Arial" w:hAnsi="Arial"/>
                <w:color w:val="auto"/>
                <w:kern w:val="2"/>
                <w:sz w:val="20"/>
                <w:szCs w:val="20"/>
                <w:lang w:val="es-CR" w:eastAsia="en-US" w:bidi="ar-SA"/>
                <w14:ligatures w14:val="standardContextual"/>
              </w:rPr>
              <w:t>3 socios</w:t>
            </w:r>
          </w:p>
        </w:tc>
      </w:tr>
    </w:tbl>
    <w:p>
      <w:pPr>
        <w:pStyle w:val="Normal"/>
        <w:spacing w:before="0" w:after="140"/>
        <w:ind w:hanging="0" w:left="1440"/>
        <w:jc w:val="right"/>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7" w:name="__RefHeading___Toc7278_1093466902"/>
      <w:bookmarkEnd w:id="7"/>
      <w:r>
        <w:rPr>
          <w:rFonts w:ascii="Arial" w:hAnsi="Arial"/>
          <w:b/>
          <w:bCs/>
          <w:color w:val="auto"/>
          <w:kern w:val="2"/>
          <w:sz w:val="22"/>
          <w:szCs w:val="22"/>
          <w:lang w:val="es-CR" w:eastAsia="en-US" w:bidi="ar-SA"/>
        </w:rPr>
        <w:t>Estrategia, mercado y competencia</w:t>
      </w:r>
    </w:p>
    <w:p>
      <w:pPr>
        <w:pStyle w:val="Normal"/>
        <w:spacing w:before="0" w:after="0"/>
        <w:ind w:firstLine="720" w:left="1440"/>
        <w:jc w:val="both"/>
        <w:rPr>
          <w:rFonts w:ascii="Arial" w:hAnsi="Arial"/>
          <w:sz w:val="22"/>
          <w:szCs w:val="22"/>
        </w:rPr>
      </w:pPr>
      <w:r>
        <w:rPr>
          <w:rFonts w:ascii="Arial" w:hAnsi="Arial"/>
          <w:sz w:val="22"/>
          <w:szCs w:val="22"/>
        </w:rPr>
        <w:t>La estrategia comercial de Café Navarro se centra en la calidad de sus cafés de especialidad, la trazabilidad de sus microlotes y una gestión ambientalmente sostenible basada en la tradición familiar y el control de su beneficiado. En el competitivo mercado de la Zona de los Santos, rodeado de referentes de alta calidad, la empresa busca diferenciarse fortaleciendo su propuesta de valor mediante el registro riguroso de procesos y un seguimiento transparente hacia los compradores. Para lograrlo, sus prioridades estratégicas y operativas se concentran en garantizar la consistencia del grano, optimizar recursos y gestionar con precisión sus existencias y contratos, requiriendo que la plataforma NavIA resuelva estas necesidades fundamentales antes de sumar funciones más complejas.</w:t>
      </w:r>
    </w:p>
    <w:p>
      <w:pPr>
        <w:pStyle w:val="Normal"/>
        <w:spacing w:before="0" w:after="0"/>
        <w:ind w:hanging="0" w:left="144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8" w:name="__RefHeading___Toc7280_1093466902"/>
      <w:bookmarkEnd w:id="8"/>
      <w:r>
        <w:rPr>
          <w:rFonts w:ascii="Arial" w:hAnsi="Arial"/>
          <w:b/>
          <w:bCs/>
          <w:color w:val="auto"/>
          <w:kern w:val="2"/>
          <w:sz w:val="22"/>
          <w:szCs w:val="22"/>
          <w:lang w:val="es-CR" w:eastAsia="en-US" w:bidi="ar-SA"/>
        </w:rPr>
        <w:t>Nivel actual de uso de sistemas</w:t>
      </w:r>
    </w:p>
    <w:p>
      <w:pPr>
        <w:pStyle w:val="Normal"/>
        <w:spacing w:before="0" w:after="0"/>
        <w:ind w:firstLine="720" w:left="1440"/>
        <w:jc w:val="both"/>
        <w:rPr>
          <w:rFonts w:ascii="Arial" w:hAnsi="Arial"/>
          <w:sz w:val="22"/>
          <w:szCs w:val="22"/>
        </w:rPr>
      </w:pPr>
      <w:r>
        <w:rPr>
          <w:rFonts w:ascii="Arial" w:hAnsi="Arial"/>
          <w:sz w:val="22"/>
          <w:szCs w:val="22"/>
        </w:rPr>
        <w:t>La gestión de información en Café Navarro combina actualmente formularios en papel como el registro de finca RL-FC-001, hojas de cálculo para el alistado mediante la guía GI-MBF-002 y la transferencia manual de reportes hacia la plataforma del ICAFE. Para eliminar la duplicidad en la captura de datos y dar orden a estos flujos, NavIA se concibe como una solución modular adaptada a los distintos perfiles de la operación, desde el personal de planta y finca hasta la administración. En este sentido, aspectos como la usabilidad, la gestión de permisos, la trazabilidad de documentos de respaldo y el acceso fluido a registros históricos deben ser pilares de su diseño inicial y no meras decisiones técnicas posteriores.</w:t>
      </w:r>
    </w:p>
    <w:p>
      <w:pPr>
        <w:pStyle w:val="Normal"/>
        <w:spacing w:before="0" w:after="0"/>
        <w:ind w:hanging="0" w:left="144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9" w:name="__RefHeading___Toc7282_1093466902"/>
      <w:bookmarkEnd w:id="9"/>
      <w:r>
        <w:rPr>
          <w:rFonts w:ascii="Arial" w:hAnsi="Arial"/>
          <w:b/>
          <w:bCs/>
          <w:color w:val="auto"/>
          <w:kern w:val="2"/>
          <w:sz w:val="22"/>
          <w:szCs w:val="22"/>
          <w:lang w:val="es-CR" w:eastAsia="en-US" w:bidi="ar-SA"/>
        </w:rPr>
        <w:t>Cumplimiento y otros aspectos del negocio</w:t>
      </w:r>
    </w:p>
    <w:p>
      <w:pPr>
        <w:pStyle w:val="Normal"/>
        <w:spacing w:before="0" w:after="0"/>
        <w:ind w:firstLine="720" w:left="1440"/>
        <w:jc w:val="both"/>
        <w:rPr>
          <w:rFonts w:ascii="Arial" w:hAnsi="Arial"/>
          <w:sz w:val="22"/>
          <w:szCs w:val="22"/>
        </w:rPr>
      </w:pPr>
      <w:r>
        <w:rPr>
          <w:rFonts w:ascii="Arial" w:hAnsi="Arial"/>
          <w:sz w:val="22"/>
          <w:szCs w:val="22"/>
        </w:rPr>
        <w:t>El beneficiado y la comercialización del café conllevan obligaciones de información y liquidación ante el ICAFE que exigen consolidar recibos, contratos, nóminas de productores y datos de ventas. En este contexto, NavIA ordenará y centralizará dicha información para agilizar su revisión y conciliación interna, respetando al mismo tiempo que la presentación oficial de reportes y trámites se mantenga en los canales regulatorios de la institución. Por otra parte, si bien el alcance inicial de la plataforma se enfoca estrictamente en la operación y administración del café, el sistema dejará prevista una estructura flexible que permita integrar indicadores de sostenibilidad, gestión de residuos y uso de recursos en etapas posteriores.</w:t>
      </w:r>
    </w:p>
    <w:p>
      <w:pPr>
        <w:pStyle w:val="Normal"/>
        <w:spacing w:before="0" w:after="0"/>
        <w:ind w:hanging="0" w:left="144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10" w:name="__RefHeading___Toc7284_1093466902"/>
      <w:bookmarkEnd w:id="10"/>
      <w:r>
        <w:rPr>
          <w:rFonts w:ascii="Arial" w:hAnsi="Arial"/>
          <w:b/>
          <w:bCs/>
          <w:color w:val="auto"/>
          <w:kern w:val="2"/>
          <w:sz w:val="22"/>
          <w:szCs w:val="22"/>
          <w:lang w:val="es-CR" w:eastAsia="en-US" w:bidi="ar-SA"/>
        </w:rPr>
        <w:t>Factores críticos de éxito</w:t>
      </w:r>
    </w:p>
    <w:p>
      <w:pPr>
        <w:pStyle w:val="Normal"/>
        <w:numPr>
          <w:ilvl w:val="0"/>
          <w:numId w:val="3"/>
        </w:numPr>
        <w:spacing w:before="0" w:after="0"/>
        <w:jc w:val="both"/>
        <w:rPr>
          <w:rFonts w:ascii="Arial" w:hAnsi="Arial"/>
          <w:sz w:val="22"/>
          <w:szCs w:val="22"/>
        </w:rPr>
      </w:pPr>
      <w:r>
        <w:rPr>
          <w:rFonts w:ascii="Arial" w:hAnsi="Arial"/>
          <w:sz w:val="22"/>
          <w:szCs w:val="22"/>
        </w:rPr>
        <w:t>Mantener la relación entre productor, finca, lote, proceso, inventario y venta.</w:t>
      </w:r>
    </w:p>
    <w:p>
      <w:pPr>
        <w:pStyle w:val="Normal"/>
        <w:numPr>
          <w:ilvl w:val="0"/>
          <w:numId w:val="3"/>
        </w:numPr>
        <w:spacing w:before="0" w:after="0"/>
        <w:jc w:val="both"/>
        <w:rPr>
          <w:rFonts w:ascii="Arial" w:hAnsi="Arial"/>
          <w:sz w:val="22"/>
          <w:szCs w:val="22"/>
        </w:rPr>
      </w:pPr>
      <w:r>
        <w:rPr>
          <w:rFonts w:ascii="Arial" w:hAnsi="Arial"/>
          <w:sz w:val="22"/>
          <w:szCs w:val="22"/>
        </w:rPr>
        <w:t>Registrar las mediciones de calidad y de secado sin perder su historial.</w:t>
      </w:r>
    </w:p>
    <w:p>
      <w:pPr>
        <w:pStyle w:val="Normal"/>
        <w:numPr>
          <w:ilvl w:val="0"/>
          <w:numId w:val="3"/>
        </w:numPr>
        <w:spacing w:before="0" w:after="0"/>
        <w:jc w:val="both"/>
        <w:rPr>
          <w:rFonts w:ascii="Arial" w:hAnsi="Arial"/>
          <w:sz w:val="22"/>
          <w:szCs w:val="22"/>
        </w:rPr>
      </w:pPr>
      <w:r>
        <w:rPr>
          <w:rFonts w:ascii="Arial" w:hAnsi="Arial"/>
          <w:sz w:val="22"/>
          <w:szCs w:val="22"/>
        </w:rPr>
        <w:t>Facilitar el uso del sistema al personal que trabaja directamente en la planta y en las fincas.</w:t>
      </w:r>
    </w:p>
    <w:p>
      <w:pPr>
        <w:pStyle w:val="Normal"/>
        <w:numPr>
          <w:ilvl w:val="0"/>
          <w:numId w:val="3"/>
        </w:numPr>
        <w:spacing w:before="0" w:after="0"/>
        <w:jc w:val="both"/>
        <w:rPr>
          <w:rFonts w:ascii="Arial" w:hAnsi="Arial"/>
          <w:sz w:val="22"/>
          <w:szCs w:val="22"/>
        </w:rPr>
      </w:pPr>
      <w:r>
        <w:rPr>
          <w:rFonts w:ascii="Arial" w:hAnsi="Arial"/>
          <w:sz w:val="22"/>
          <w:szCs w:val="22"/>
        </w:rPr>
        <w:t>Evitar que se comprometa o despache más café del que está disponible.</w:t>
      </w:r>
    </w:p>
    <w:p>
      <w:pPr>
        <w:pStyle w:val="Normal"/>
        <w:numPr>
          <w:ilvl w:val="0"/>
          <w:numId w:val="3"/>
        </w:numPr>
        <w:spacing w:before="0" w:after="0"/>
        <w:jc w:val="both"/>
        <w:rPr>
          <w:rFonts w:ascii="Arial" w:hAnsi="Arial"/>
          <w:sz w:val="22"/>
          <w:szCs w:val="22"/>
        </w:rPr>
      </w:pPr>
      <w:r>
        <w:rPr>
          <w:rFonts w:ascii="Arial" w:hAnsi="Arial"/>
          <w:sz w:val="22"/>
          <w:szCs w:val="22"/>
        </w:rPr>
        <w:t>Contar con información consistente para preparar contratos, liquidaciones y reportes.</w:t>
      </w:r>
    </w:p>
    <w:p>
      <w:pPr>
        <w:pStyle w:val="Normal"/>
        <w:numPr>
          <w:ilvl w:val="0"/>
          <w:numId w:val="3"/>
        </w:numPr>
        <w:spacing w:before="0" w:after="0"/>
        <w:jc w:val="both"/>
        <w:rPr>
          <w:rFonts w:ascii="Arial" w:hAnsi="Arial"/>
          <w:sz w:val="22"/>
          <w:szCs w:val="22"/>
        </w:rPr>
      </w:pPr>
      <w:r>
        <w:rPr>
          <w:rFonts w:ascii="Arial" w:hAnsi="Arial"/>
          <w:sz w:val="22"/>
          <w:szCs w:val="22"/>
        </w:rPr>
        <w:t>Proteger los datos de los productores, clientes y operaciones comerciales.</w:t>
      </w:r>
    </w:p>
    <w:p>
      <w:pPr>
        <w:pStyle w:val="Normal"/>
        <w:numPr>
          <w:ilvl w:val="0"/>
          <w:numId w:val="0"/>
        </w:numPr>
        <w:spacing w:before="0" w:after="0"/>
        <w:ind w:hanging="0" w:left="2160"/>
        <w:jc w:val="both"/>
        <w:rPr>
          <w:rFonts w:ascii="Arial" w:hAnsi="Arial"/>
          <w:sz w:val="22"/>
          <w:szCs w:val="22"/>
        </w:rPr>
      </w:pPr>
      <w:r>
        <w:rPr>
          <w:rFonts w:ascii="Arial" w:hAnsi="Arial"/>
          <w:sz w:val="22"/>
          <w:szCs w:val="22"/>
        </w:rPr>
      </w:r>
    </w:p>
    <w:p>
      <w:pPr>
        <w:pStyle w:val="Heading1"/>
        <w:widowControl/>
        <w:numPr>
          <w:ilvl w:val="1"/>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11" w:name="__RefHeading___Toc7286_1093466902"/>
      <w:bookmarkEnd w:id="11"/>
      <w:r>
        <w:rPr>
          <w:rFonts w:ascii="Arial" w:hAnsi="Arial"/>
          <w:b/>
          <w:bCs/>
          <w:color w:val="auto"/>
          <w:kern w:val="2"/>
          <w:sz w:val="22"/>
          <w:szCs w:val="22"/>
          <w:lang w:val="es-CR" w:eastAsia="en-US" w:bidi="ar-SA"/>
        </w:rPr>
        <w:t>P</w:t>
      </w:r>
      <w:r>
        <w:rPr>
          <w:rFonts w:ascii="Arial" w:hAnsi="Arial"/>
          <w:b/>
          <w:bCs/>
          <w:color w:val="auto"/>
          <w:kern w:val="2"/>
          <w:sz w:val="22"/>
          <w:szCs w:val="22"/>
          <w:lang w:val="es-CR" w:eastAsia="en-US" w:bidi="ar-SA"/>
        </w:rPr>
        <w:t xml:space="preserve">rocesos de </w:t>
      </w:r>
      <w:r>
        <w:rPr>
          <w:rFonts w:ascii="Arial" w:hAnsi="Arial"/>
          <w:b/>
          <w:bCs/>
          <w:color w:val="auto"/>
          <w:kern w:val="2"/>
          <w:sz w:val="22"/>
          <w:szCs w:val="22"/>
          <w:lang w:val="es-CR" w:eastAsia="en-US" w:bidi="ar-SA"/>
        </w:rPr>
        <w:t>N</w:t>
      </w:r>
      <w:r>
        <w:rPr>
          <w:rFonts w:ascii="Arial" w:hAnsi="Arial"/>
          <w:b/>
          <w:bCs/>
          <w:color w:val="auto"/>
          <w:kern w:val="2"/>
          <w:sz w:val="22"/>
          <w:szCs w:val="22"/>
          <w:lang w:val="es-CR" w:eastAsia="en-US" w:bidi="ar-SA"/>
        </w:rPr>
        <w:t xml:space="preserve">egocio y </w:t>
      </w:r>
      <w:r>
        <w:rPr>
          <w:rFonts w:ascii="Arial" w:hAnsi="Arial"/>
          <w:b/>
          <w:bCs/>
          <w:color w:val="auto"/>
          <w:kern w:val="2"/>
          <w:sz w:val="22"/>
          <w:szCs w:val="22"/>
          <w:lang w:val="es-CR" w:eastAsia="en-US" w:bidi="ar-SA"/>
        </w:rPr>
        <w:t>C</w:t>
      </w:r>
      <w:r>
        <w:rPr>
          <w:rFonts w:ascii="Arial" w:hAnsi="Arial"/>
          <w:b/>
          <w:bCs/>
          <w:color w:val="auto"/>
          <w:kern w:val="2"/>
          <w:sz w:val="22"/>
          <w:szCs w:val="22"/>
          <w:lang w:val="es-CR" w:eastAsia="en-US" w:bidi="ar-SA"/>
        </w:rPr>
        <w:t xml:space="preserve">adena de </w:t>
      </w:r>
      <w:r>
        <w:rPr>
          <w:rFonts w:ascii="Arial" w:hAnsi="Arial"/>
          <w:b/>
          <w:bCs/>
          <w:color w:val="auto"/>
          <w:kern w:val="2"/>
          <w:sz w:val="22"/>
          <w:szCs w:val="22"/>
          <w:lang w:val="es-CR" w:eastAsia="en-US" w:bidi="ar-SA"/>
        </w:rPr>
        <w:t>V</w:t>
      </w:r>
      <w:r>
        <w:rPr>
          <w:rFonts w:ascii="Arial" w:hAnsi="Arial"/>
          <w:b/>
          <w:bCs/>
          <w:color w:val="auto"/>
          <w:kern w:val="2"/>
          <w:sz w:val="22"/>
          <w:szCs w:val="22"/>
          <w:lang w:val="es-CR" w:eastAsia="en-US" w:bidi="ar-SA"/>
        </w:rPr>
        <w:t>alor</w:t>
      </w:r>
    </w:p>
    <w:p>
      <w:pPr>
        <w:pStyle w:val="Heading1"/>
        <w:widowControl/>
        <w:numPr>
          <w:ilvl w:val="2"/>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12" w:name="__RefHeading___Toc7288_1093466902"/>
      <w:bookmarkEnd w:id="12"/>
      <w:r>
        <w:rPr>
          <w:rFonts w:ascii="Arial" w:hAnsi="Arial"/>
          <w:b/>
          <w:bCs/>
          <w:color w:val="auto"/>
          <w:kern w:val="2"/>
          <w:sz w:val="22"/>
          <w:szCs w:val="22"/>
          <w:lang w:val="es-CR" w:eastAsia="en-US" w:bidi="ar-SA"/>
        </w:rPr>
        <w:t>Principales procesos identificados</w:t>
      </w:r>
    </w:p>
    <w:p>
      <w:pPr>
        <w:pStyle w:val="Normal"/>
        <w:spacing w:before="0" w:after="0"/>
        <w:ind w:firstLine="720" w:left="1440"/>
        <w:jc w:val="both"/>
        <w:rPr>
          <w:rFonts w:ascii="Arial" w:hAnsi="Arial"/>
          <w:sz w:val="22"/>
          <w:szCs w:val="22"/>
        </w:rPr>
      </w:pPr>
      <w:r>
        <w:rPr>
          <w:rFonts w:ascii="Arial" w:hAnsi="Arial"/>
          <w:sz w:val="22"/>
          <w:szCs w:val="22"/>
        </w:rPr>
        <w:t>La operación cafetalera está organizada en una secuencia de procesos que inicia en las fincas y termina con la entrega comercial del producto. El registro de labores y cosecha aporta información de origen; la recepción identifica la materia prima; el beneficiado determina el tratamiento aplicado; y el alistado prepara el café para inventario y despacho. La administración y la Gerencia participan de manera transversal mediante compras, contratos, pagos y reportes.</w:t>
      </w:r>
    </w:p>
    <w:p>
      <w:pPr>
        <w:pStyle w:val="Normal"/>
        <w:spacing w:before="0" w:after="0"/>
        <w:ind w:hanging="0" w:left="1440"/>
        <w:jc w:val="both"/>
        <w:rPr>
          <w:rFonts w:ascii="Arial" w:hAnsi="Arial"/>
          <w:sz w:val="22"/>
          <w:szCs w:val="22"/>
        </w:rPr>
      </w:pPr>
      <w:r>
        <w:rPr>
          <w:rFonts w:ascii="Arial" w:hAnsi="Arial"/>
          <w:sz w:val="22"/>
          <w:szCs w:val="22"/>
        </w:rPr>
      </w:r>
    </w:p>
    <w:tbl>
      <w:tblPr>
        <w:tblW w:w="7373" w:type="dxa"/>
        <w:jc w:val="left"/>
        <w:tblInd w:w="1520" w:type="dxa"/>
        <w:tblLayout w:type="fixed"/>
        <w:tblCellMar>
          <w:top w:w="55" w:type="dxa"/>
          <w:left w:w="55" w:type="dxa"/>
          <w:bottom w:w="55" w:type="dxa"/>
          <w:right w:w="55" w:type="dxa"/>
        </w:tblCellMar>
      </w:tblPr>
      <w:tblGrid>
        <w:gridCol w:w="1708"/>
        <w:gridCol w:w="2718"/>
        <w:gridCol w:w="2947"/>
      </w:tblGrid>
      <w:tr>
        <w:trPr/>
        <w:tc>
          <w:tcPr>
            <w:tcW w:w="1708" w:type="dxa"/>
            <w:tcBorders>
              <w:top w:val="single" w:sz="4" w:space="0" w:color="000000"/>
              <w:left w:val="single" w:sz="4" w:space="0" w:color="000000"/>
              <w:bottom w:val="single" w:sz="4" w:space="0" w:color="000000"/>
            </w:tcBorders>
            <w:shd w:fill="4C4C4C" w:val="clear"/>
          </w:tcPr>
          <w:p>
            <w:pPr>
              <w:pStyle w:val="Normal"/>
              <w:spacing w:before="40" w:after="40"/>
              <w:jc w:val="left"/>
              <w:rPr>
                <w:rFonts w:ascii="Arial" w:hAnsi="Arial"/>
                <w:sz w:val="22"/>
                <w:szCs w:val="22"/>
              </w:rPr>
            </w:pPr>
            <w:r>
              <w:rPr>
                <w:rFonts w:ascii="Arial" w:hAnsi="Arial"/>
                <w:b/>
                <w:sz w:val="22"/>
                <w:szCs w:val="22"/>
              </w:rPr>
              <w:t>Proceso</w:t>
            </w:r>
          </w:p>
        </w:tc>
        <w:tc>
          <w:tcPr>
            <w:tcW w:w="2718" w:type="dxa"/>
            <w:tcBorders>
              <w:top w:val="single" w:sz="4" w:space="0" w:color="000000"/>
              <w:left w:val="single" w:sz="4" w:space="0" w:color="000000"/>
              <w:bottom w:val="single" w:sz="4" w:space="0" w:color="000000"/>
            </w:tcBorders>
            <w:shd w:fill="4C4C4C" w:val="clear"/>
          </w:tcPr>
          <w:p>
            <w:pPr>
              <w:pStyle w:val="Normal"/>
              <w:spacing w:before="0" w:after="20"/>
              <w:jc w:val="left"/>
              <w:rPr>
                <w:rFonts w:ascii="Arial" w:hAnsi="Arial"/>
                <w:sz w:val="22"/>
                <w:szCs w:val="22"/>
              </w:rPr>
            </w:pPr>
            <w:r>
              <w:rPr>
                <w:rFonts w:ascii="Arial" w:hAnsi="Arial"/>
                <w:b/>
                <w:sz w:val="22"/>
                <w:szCs w:val="22"/>
              </w:rPr>
              <w:t>Actividades principales</w:t>
            </w:r>
          </w:p>
        </w:tc>
        <w:tc>
          <w:tcPr>
            <w:tcW w:w="2947" w:type="dxa"/>
            <w:tcBorders>
              <w:top w:val="single" w:sz="4" w:space="0" w:color="000000"/>
              <w:left w:val="single" w:sz="4" w:space="0" w:color="000000"/>
              <w:bottom w:val="single" w:sz="4" w:space="0" w:color="000000"/>
              <w:right w:val="single" w:sz="4" w:space="0" w:color="000000"/>
            </w:tcBorders>
            <w:shd w:fill="4C4C4C" w:val="clear"/>
          </w:tcPr>
          <w:p>
            <w:pPr>
              <w:pStyle w:val="Normal"/>
              <w:spacing w:before="0" w:after="20"/>
              <w:jc w:val="left"/>
              <w:rPr>
                <w:rFonts w:ascii="Arial" w:hAnsi="Arial"/>
                <w:sz w:val="22"/>
                <w:szCs w:val="22"/>
              </w:rPr>
            </w:pPr>
            <w:r>
              <w:rPr>
                <w:rFonts w:ascii="Arial" w:hAnsi="Arial"/>
                <w:b/>
                <w:sz w:val="22"/>
                <w:szCs w:val="22"/>
              </w:rPr>
              <w:t>Registro operativo</w:t>
            </w:r>
          </w:p>
        </w:tc>
      </w:tr>
      <w:tr>
        <w:trPr/>
        <w:tc>
          <w:tcPr>
            <w:tcW w:w="1708" w:type="dxa"/>
            <w:tcBorders>
              <w:left w:val="single" w:sz="4" w:space="0" w:color="000000"/>
              <w:bottom w:val="single" w:sz="4" w:space="0" w:color="000000"/>
            </w:tcBorders>
          </w:tcPr>
          <w:p>
            <w:pPr>
              <w:pStyle w:val="Normal"/>
              <w:spacing w:before="40" w:after="40"/>
              <w:jc w:val="left"/>
              <w:rPr>
                <w:rFonts w:ascii="Arial" w:hAnsi="Arial"/>
                <w:sz w:val="20"/>
                <w:szCs w:val="20"/>
              </w:rPr>
            </w:pPr>
            <w:r>
              <w:rPr>
                <w:rFonts w:ascii="Arial" w:hAnsi="Arial"/>
                <w:sz w:val="20"/>
                <w:szCs w:val="20"/>
              </w:rPr>
              <w:t>Labores agrícolas</w:t>
            </w:r>
          </w:p>
        </w:tc>
        <w:tc>
          <w:tcPr>
            <w:tcW w:w="2718" w:type="dxa"/>
            <w:tcBorders>
              <w:left w:val="single" w:sz="4" w:space="0" w:color="000000"/>
              <w:bottom w:val="single" w:sz="4" w:space="0" w:color="000000"/>
            </w:tcBorders>
          </w:tcPr>
          <w:p>
            <w:pPr>
              <w:pStyle w:val="Normal"/>
              <w:spacing w:before="0" w:after="20"/>
              <w:jc w:val="left"/>
              <w:rPr>
                <w:rFonts w:ascii="Arial" w:hAnsi="Arial"/>
                <w:sz w:val="20"/>
                <w:szCs w:val="20"/>
              </w:rPr>
            </w:pPr>
            <w:r>
              <w:rPr>
                <w:rFonts w:ascii="Arial" w:hAnsi="Arial"/>
                <w:b w:val="false"/>
                <w:sz w:val="20"/>
                <w:szCs w:val="20"/>
              </w:rPr>
              <w:t>Planificación y registro de actividades, insumos, dosis y mano de obra.</w:t>
            </w:r>
          </w:p>
        </w:tc>
        <w:tc>
          <w:tcPr>
            <w:tcW w:w="2947" w:type="dxa"/>
            <w:tcBorders>
              <w:left w:val="single" w:sz="4" w:space="0" w:color="000000"/>
              <w:bottom w:val="single" w:sz="4" w:space="0" w:color="000000"/>
              <w:right w:val="single" w:sz="4" w:space="0" w:color="000000"/>
            </w:tcBorders>
          </w:tcPr>
          <w:p>
            <w:pPr>
              <w:pStyle w:val="Normal"/>
              <w:spacing w:before="40" w:after="40"/>
              <w:jc w:val="left"/>
              <w:rPr>
                <w:rFonts w:ascii="Arial" w:hAnsi="Arial"/>
                <w:sz w:val="20"/>
                <w:szCs w:val="20"/>
              </w:rPr>
            </w:pPr>
            <w:r>
              <w:rPr>
                <w:rFonts w:ascii="Arial" w:hAnsi="Arial"/>
                <w:sz w:val="20"/>
                <w:szCs w:val="20"/>
              </w:rPr>
              <w:t>P-FC-001 / RL-FC-001</w:t>
            </w:r>
          </w:p>
        </w:tc>
      </w:tr>
      <w:tr>
        <w:trPr/>
        <w:tc>
          <w:tcPr>
            <w:tcW w:w="1708" w:type="dxa"/>
            <w:tcBorders>
              <w:left w:val="single" w:sz="4" w:space="0" w:color="000000"/>
              <w:bottom w:val="single" w:sz="4" w:space="0" w:color="000000"/>
            </w:tcBorders>
          </w:tcPr>
          <w:p>
            <w:pPr>
              <w:pStyle w:val="Normal"/>
              <w:spacing w:before="40" w:after="40"/>
              <w:jc w:val="left"/>
              <w:rPr>
                <w:rFonts w:ascii="Arial" w:hAnsi="Arial"/>
                <w:sz w:val="20"/>
                <w:szCs w:val="20"/>
              </w:rPr>
            </w:pPr>
            <w:r>
              <w:rPr>
                <w:rFonts w:ascii="Arial" w:hAnsi="Arial"/>
                <w:sz w:val="20"/>
                <w:szCs w:val="20"/>
              </w:rPr>
              <w:t>Recepción</w:t>
            </w:r>
          </w:p>
        </w:tc>
        <w:tc>
          <w:tcPr>
            <w:tcW w:w="2718" w:type="dxa"/>
            <w:tcBorders>
              <w:left w:val="single" w:sz="4" w:space="0" w:color="000000"/>
              <w:bottom w:val="single" w:sz="4" w:space="0" w:color="000000"/>
            </w:tcBorders>
          </w:tcPr>
          <w:p>
            <w:pPr>
              <w:pStyle w:val="Normal"/>
              <w:spacing w:before="0" w:after="20"/>
              <w:jc w:val="left"/>
              <w:rPr>
                <w:rFonts w:ascii="Arial" w:hAnsi="Arial"/>
                <w:sz w:val="20"/>
                <w:szCs w:val="20"/>
              </w:rPr>
            </w:pPr>
            <w:r>
              <w:rPr>
                <w:rFonts w:ascii="Arial" w:hAnsi="Arial"/>
                <w:b w:val="false"/>
                <w:sz w:val="20"/>
                <w:szCs w:val="20"/>
              </w:rPr>
              <w:t>Medición del café en fruta, control inicial de calidad y emisión de recibos.</w:t>
            </w:r>
          </w:p>
        </w:tc>
        <w:tc>
          <w:tcPr>
            <w:tcW w:w="2947" w:type="dxa"/>
            <w:tcBorders>
              <w:left w:val="single" w:sz="4" w:space="0" w:color="000000"/>
              <w:bottom w:val="single" w:sz="4" w:space="0" w:color="000000"/>
              <w:right w:val="single" w:sz="4" w:space="0" w:color="000000"/>
            </w:tcBorders>
          </w:tcPr>
          <w:p>
            <w:pPr>
              <w:pStyle w:val="Normal"/>
              <w:spacing w:before="40" w:after="40"/>
              <w:jc w:val="left"/>
              <w:rPr>
                <w:rFonts w:ascii="Arial" w:hAnsi="Arial"/>
                <w:sz w:val="20"/>
                <w:szCs w:val="20"/>
              </w:rPr>
            </w:pPr>
            <w:r>
              <w:rPr>
                <w:rFonts w:ascii="Arial" w:hAnsi="Arial"/>
                <w:sz w:val="20"/>
                <w:szCs w:val="20"/>
              </w:rPr>
              <w:t>P-MBF-001 / RR-MBF-001</w:t>
            </w:r>
          </w:p>
        </w:tc>
      </w:tr>
      <w:tr>
        <w:trPr/>
        <w:tc>
          <w:tcPr>
            <w:tcW w:w="1708" w:type="dxa"/>
            <w:tcBorders>
              <w:left w:val="single" w:sz="4" w:space="0" w:color="000000"/>
              <w:bottom w:val="single" w:sz="4" w:space="0" w:color="000000"/>
            </w:tcBorders>
          </w:tcPr>
          <w:p>
            <w:pPr>
              <w:pStyle w:val="Normal"/>
              <w:spacing w:before="40" w:after="40"/>
              <w:jc w:val="left"/>
              <w:rPr>
                <w:rFonts w:ascii="Arial" w:hAnsi="Arial"/>
                <w:sz w:val="20"/>
                <w:szCs w:val="20"/>
              </w:rPr>
            </w:pPr>
            <w:r>
              <w:rPr>
                <w:rFonts w:ascii="Arial" w:hAnsi="Arial"/>
                <w:sz w:val="20"/>
                <w:szCs w:val="20"/>
              </w:rPr>
              <w:t>Beneficiado</w:t>
            </w:r>
          </w:p>
        </w:tc>
        <w:tc>
          <w:tcPr>
            <w:tcW w:w="2718" w:type="dxa"/>
            <w:tcBorders>
              <w:left w:val="single" w:sz="4" w:space="0" w:color="000000"/>
              <w:bottom w:val="single" w:sz="4" w:space="0" w:color="000000"/>
            </w:tcBorders>
          </w:tcPr>
          <w:p>
            <w:pPr>
              <w:pStyle w:val="Normal"/>
              <w:spacing w:before="0" w:after="20"/>
              <w:jc w:val="left"/>
              <w:rPr>
                <w:rFonts w:ascii="Arial" w:hAnsi="Arial"/>
                <w:sz w:val="20"/>
                <w:szCs w:val="20"/>
              </w:rPr>
            </w:pPr>
            <w:r>
              <w:rPr>
                <w:rFonts w:ascii="Arial" w:hAnsi="Arial"/>
                <w:b w:val="false"/>
                <w:sz w:val="20"/>
                <w:szCs w:val="20"/>
              </w:rPr>
              <w:t>Procesamiento natural, miel o lavado; seguimiento del secado y su calidad.</w:t>
            </w:r>
          </w:p>
        </w:tc>
        <w:tc>
          <w:tcPr>
            <w:tcW w:w="2947" w:type="dxa"/>
            <w:tcBorders>
              <w:left w:val="single" w:sz="4" w:space="0" w:color="000000"/>
              <w:bottom w:val="single" w:sz="4" w:space="0" w:color="000000"/>
              <w:right w:val="single" w:sz="4" w:space="0" w:color="000000"/>
            </w:tcBorders>
          </w:tcPr>
          <w:p>
            <w:pPr>
              <w:pStyle w:val="Normal"/>
              <w:spacing w:before="40" w:after="40"/>
              <w:jc w:val="left"/>
              <w:rPr>
                <w:rFonts w:ascii="Arial" w:hAnsi="Arial"/>
                <w:sz w:val="20"/>
                <w:szCs w:val="20"/>
              </w:rPr>
            </w:pPr>
            <w:r>
              <w:rPr>
                <w:rFonts w:ascii="Arial" w:hAnsi="Arial"/>
                <w:sz w:val="20"/>
                <w:szCs w:val="20"/>
              </w:rPr>
              <w:t>PN-, PM- y PL-MBF-001</w:t>
            </w:r>
          </w:p>
        </w:tc>
      </w:tr>
      <w:tr>
        <w:trPr/>
        <w:tc>
          <w:tcPr>
            <w:tcW w:w="1708" w:type="dxa"/>
            <w:tcBorders>
              <w:left w:val="single" w:sz="4" w:space="0" w:color="000000"/>
              <w:bottom w:val="single" w:sz="4" w:space="0" w:color="000000"/>
            </w:tcBorders>
          </w:tcPr>
          <w:p>
            <w:pPr>
              <w:pStyle w:val="Normal"/>
              <w:spacing w:before="40" w:after="40"/>
              <w:jc w:val="left"/>
              <w:rPr>
                <w:rFonts w:ascii="Arial" w:hAnsi="Arial"/>
                <w:sz w:val="20"/>
                <w:szCs w:val="20"/>
              </w:rPr>
            </w:pPr>
            <w:r>
              <w:rPr>
                <w:rFonts w:ascii="Arial" w:hAnsi="Arial"/>
                <w:sz w:val="20"/>
                <w:szCs w:val="20"/>
              </w:rPr>
              <w:t>Alistado</w:t>
            </w:r>
          </w:p>
        </w:tc>
        <w:tc>
          <w:tcPr>
            <w:tcW w:w="2718" w:type="dxa"/>
            <w:tcBorders>
              <w:left w:val="single" w:sz="4" w:space="0" w:color="000000"/>
              <w:bottom w:val="single" w:sz="4" w:space="0" w:color="000000"/>
            </w:tcBorders>
          </w:tcPr>
          <w:p>
            <w:pPr>
              <w:pStyle w:val="Normal"/>
              <w:spacing w:before="0" w:after="20"/>
              <w:jc w:val="left"/>
              <w:rPr>
                <w:rFonts w:ascii="Arial" w:hAnsi="Arial"/>
                <w:sz w:val="20"/>
                <w:szCs w:val="20"/>
              </w:rPr>
            </w:pPr>
            <w:r>
              <w:rPr>
                <w:rFonts w:ascii="Arial" w:hAnsi="Arial"/>
                <w:b w:val="false"/>
                <w:sz w:val="20"/>
                <w:szCs w:val="20"/>
              </w:rPr>
              <w:t>Ingreso de café seco, clasificación, pesaje, retrabajo y despacho.</w:t>
            </w:r>
          </w:p>
        </w:tc>
        <w:tc>
          <w:tcPr>
            <w:tcW w:w="2947" w:type="dxa"/>
            <w:tcBorders>
              <w:left w:val="single" w:sz="4" w:space="0" w:color="000000"/>
              <w:bottom w:val="single" w:sz="4" w:space="0" w:color="000000"/>
              <w:right w:val="single" w:sz="4" w:space="0" w:color="000000"/>
            </w:tcBorders>
          </w:tcPr>
          <w:p>
            <w:pPr>
              <w:pStyle w:val="Normal"/>
              <w:spacing w:before="40" w:after="40"/>
              <w:jc w:val="left"/>
              <w:rPr>
                <w:rFonts w:ascii="Arial" w:hAnsi="Arial"/>
                <w:sz w:val="20"/>
                <w:szCs w:val="20"/>
              </w:rPr>
            </w:pPr>
            <w:r>
              <w:rPr>
                <w:rFonts w:ascii="Arial" w:hAnsi="Arial"/>
                <w:sz w:val="20"/>
                <w:szCs w:val="20"/>
              </w:rPr>
              <w:t>P-MBF-002 / GI-MBF-002 / GD-MBF-001</w:t>
            </w:r>
          </w:p>
        </w:tc>
      </w:tr>
      <w:tr>
        <w:trPr/>
        <w:tc>
          <w:tcPr>
            <w:tcW w:w="1708" w:type="dxa"/>
            <w:tcBorders>
              <w:left w:val="single" w:sz="4" w:space="0" w:color="000000"/>
              <w:bottom w:val="single" w:sz="4" w:space="0" w:color="000000"/>
            </w:tcBorders>
          </w:tcPr>
          <w:p>
            <w:pPr>
              <w:pStyle w:val="Normal"/>
              <w:spacing w:before="40" w:after="40"/>
              <w:jc w:val="left"/>
              <w:rPr>
                <w:rFonts w:ascii="Arial" w:hAnsi="Arial"/>
                <w:sz w:val="20"/>
                <w:szCs w:val="20"/>
              </w:rPr>
            </w:pPr>
            <w:r>
              <w:rPr>
                <w:rFonts w:ascii="Arial" w:hAnsi="Arial"/>
                <w:sz w:val="20"/>
                <w:szCs w:val="20"/>
              </w:rPr>
              <w:t>Comercialización</w:t>
            </w:r>
          </w:p>
        </w:tc>
        <w:tc>
          <w:tcPr>
            <w:tcW w:w="2718" w:type="dxa"/>
            <w:tcBorders>
              <w:left w:val="single" w:sz="4" w:space="0" w:color="000000"/>
              <w:bottom w:val="single" w:sz="4" w:space="0" w:color="000000"/>
            </w:tcBorders>
          </w:tcPr>
          <w:p>
            <w:pPr>
              <w:pStyle w:val="Normal"/>
              <w:spacing w:before="0" w:after="20"/>
              <w:jc w:val="left"/>
              <w:rPr>
                <w:rFonts w:ascii="Arial" w:hAnsi="Arial"/>
                <w:sz w:val="20"/>
                <w:szCs w:val="20"/>
              </w:rPr>
            </w:pPr>
            <w:r>
              <w:rPr>
                <w:rFonts w:ascii="Arial" w:hAnsi="Arial"/>
                <w:b w:val="false"/>
                <w:sz w:val="20"/>
                <w:szCs w:val="20"/>
              </w:rPr>
              <w:t>Cotizaciones, contratos, compromisos de inventario y entregas.</w:t>
            </w:r>
          </w:p>
        </w:tc>
        <w:tc>
          <w:tcPr>
            <w:tcW w:w="2947" w:type="dxa"/>
            <w:tcBorders>
              <w:left w:val="single" w:sz="4" w:space="0" w:color="000000"/>
              <w:bottom w:val="single" w:sz="4" w:space="0" w:color="000000"/>
              <w:right w:val="single" w:sz="4" w:space="0" w:color="000000"/>
            </w:tcBorders>
          </w:tcPr>
          <w:p>
            <w:pPr>
              <w:pStyle w:val="Normal"/>
              <w:spacing w:before="40" w:after="40"/>
              <w:jc w:val="left"/>
              <w:rPr>
                <w:rFonts w:ascii="Arial" w:hAnsi="Arial"/>
                <w:sz w:val="20"/>
                <w:szCs w:val="20"/>
              </w:rPr>
            </w:pPr>
            <w:r>
              <w:rPr>
                <w:rFonts w:ascii="Arial" w:hAnsi="Arial"/>
                <w:sz w:val="20"/>
                <w:szCs w:val="20"/>
              </w:rPr>
              <w:t>P-MBF-003 / COT-MBF-001</w:t>
            </w:r>
          </w:p>
        </w:tc>
      </w:tr>
      <w:tr>
        <w:trPr/>
        <w:tc>
          <w:tcPr>
            <w:tcW w:w="1708" w:type="dxa"/>
            <w:tcBorders>
              <w:left w:val="single" w:sz="4" w:space="0" w:color="000000"/>
              <w:bottom w:val="single" w:sz="4" w:space="0" w:color="000000"/>
            </w:tcBorders>
          </w:tcPr>
          <w:p>
            <w:pPr>
              <w:pStyle w:val="Normal"/>
              <w:spacing w:before="40" w:after="40"/>
              <w:jc w:val="left"/>
              <w:rPr>
                <w:rFonts w:ascii="Arial" w:hAnsi="Arial"/>
                <w:sz w:val="20"/>
                <w:szCs w:val="20"/>
              </w:rPr>
            </w:pPr>
            <w:r>
              <w:rPr>
                <w:rFonts w:ascii="Arial" w:hAnsi="Arial"/>
                <w:sz w:val="20"/>
                <w:szCs w:val="20"/>
              </w:rPr>
              <w:t>Reportes</w:t>
            </w:r>
          </w:p>
        </w:tc>
        <w:tc>
          <w:tcPr>
            <w:tcW w:w="2718" w:type="dxa"/>
            <w:tcBorders>
              <w:left w:val="single" w:sz="4" w:space="0" w:color="000000"/>
              <w:bottom w:val="single" w:sz="4" w:space="0" w:color="000000"/>
            </w:tcBorders>
          </w:tcPr>
          <w:p>
            <w:pPr>
              <w:pStyle w:val="Normal"/>
              <w:spacing w:before="0" w:after="20"/>
              <w:jc w:val="left"/>
              <w:rPr>
                <w:rFonts w:ascii="Arial" w:hAnsi="Arial"/>
                <w:sz w:val="20"/>
                <w:szCs w:val="20"/>
              </w:rPr>
            </w:pPr>
            <w:r>
              <w:rPr>
                <w:rFonts w:ascii="Arial" w:hAnsi="Arial"/>
                <w:b w:val="false"/>
                <w:sz w:val="20"/>
                <w:szCs w:val="20"/>
              </w:rPr>
              <w:t>Conciliación de recibos, ventas y datos para reportes y liquidaciones.</w:t>
            </w:r>
          </w:p>
        </w:tc>
        <w:tc>
          <w:tcPr>
            <w:tcW w:w="2947" w:type="dxa"/>
            <w:tcBorders>
              <w:left w:val="single" w:sz="4" w:space="0" w:color="000000"/>
              <w:bottom w:val="single" w:sz="4" w:space="0" w:color="000000"/>
              <w:right w:val="single" w:sz="4" w:space="0" w:color="000000"/>
            </w:tcBorders>
          </w:tcPr>
          <w:p>
            <w:pPr>
              <w:pStyle w:val="Normal"/>
              <w:spacing w:before="40" w:after="40"/>
              <w:jc w:val="left"/>
              <w:rPr>
                <w:rFonts w:ascii="Arial" w:hAnsi="Arial"/>
                <w:sz w:val="20"/>
                <w:szCs w:val="20"/>
              </w:rPr>
            </w:pPr>
            <w:r>
              <w:rPr>
                <w:rFonts w:ascii="Arial" w:hAnsi="Arial"/>
                <w:sz w:val="20"/>
                <w:szCs w:val="20"/>
              </w:rPr>
              <w:t>P-MBF-004</w:t>
            </w:r>
          </w:p>
        </w:tc>
      </w:tr>
    </w:tbl>
    <w:p>
      <w:pPr>
        <w:pStyle w:val="Normal"/>
        <w:spacing w:before="0" w:after="0"/>
        <w:ind w:hanging="0" w:left="144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13" w:name="__RefHeading___Toc7290_1093466902"/>
      <w:bookmarkEnd w:id="13"/>
      <w:r>
        <w:rPr>
          <w:rFonts w:ascii="Arial" w:hAnsi="Arial"/>
          <w:b/>
          <w:bCs/>
          <w:color w:val="auto"/>
          <w:kern w:val="2"/>
          <w:sz w:val="22"/>
          <w:szCs w:val="22"/>
          <w:lang w:val="es-CR" w:eastAsia="en-US" w:bidi="ar-SA"/>
        </w:rPr>
        <w:t>Cadena de valor</w:t>
      </w:r>
    </w:p>
    <w:p>
      <w:pPr>
        <w:pStyle w:val="Normal"/>
        <w:spacing w:before="0" w:after="0"/>
        <w:ind w:firstLine="720" w:left="1440"/>
        <w:jc w:val="both"/>
        <w:rPr>
          <w:rFonts w:ascii="Arial" w:hAnsi="Arial"/>
          <w:sz w:val="22"/>
          <w:szCs w:val="22"/>
        </w:rPr>
      </w:pPr>
      <w:r>
        <w:rPr>
          <w:rFonts w:ascii="Arial" w:hAnsi="Arial"/>
          <w:sz w:val="22"/>
          <w:szCs w:val="22"/>
        </w:rPr>
        <w:t>La cadena de valor comienza con la producción y recepción de la materia prima, continúa con el procesamiento y la preparación del café y finaliza con la venta y entrega al cliente. A lo largo de este recorrido intervienen actividades de apoyo, entre ellas la administración, el control de calidad, la gestión de insumos y el cumplimiento de los compromisos empresariales. La figura resume estos elementos a partir del material suministrado por la empresa.</w:t>
      </w:r>
    </w:p>
    <w:p>
      <w:pPr>
        <w:pStyle w:val="Normal"/>
        <w:spacing w:before="0" w:after="0"/>
        <w:ind w:firstLine="720" w:left="1440"/>
        <w:jc w:val="both"/>
        <w:rPr>
          <w:rFonts w:ascii="Arial" w:hAnsi="Arial"/>
          <w:sz w:val="22"/>
          <w:szCs w:val="22"/>
        </w:rPr>
      </w:pPr>
      <w:r>
        <w:rPr>
          <w:rFonts w:ascii="Arial" w:hAnsi="Arial"/>
          <w:sz w:val="22"/>
          <w:szCs w:val="22"/>
        </w:rPr>
      </w:r>
    </w:p>
    <w:p>
      <w:pPr>
        <w:pStyle w:val="Normal"/>
        <w:spacing w:before="0" w:after="0"/>
        <w:ind w:firstLine="720" w:left="720"/>
        <w:jc w:val="both"/>
        <w:rPr>
          <w:rFonts w:ascii="Arial" w:hAnsi="Arial"/>
          <w:sz w:val="22"/>
          <w:szCs w:val="22"/>
        </w:rPr>
      </w:pPr>
      <w:r>
        <w:rPr>
          <w:rFonts w:ascii="Arial" w:hAnsi="Arial"/>
          <w:sz w:val="22"/>
          <w:szCs w:val="22"/>
        </w:rPr>
        <w:drawing>
          <wp:inline distT="0" distB="0" distL="0" distR="0">
            <wp:extent cx="4440555" cy="15906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440555" cy="1590675"/>
                    </a:xfrm>
                    <a:prstGeom prst="rect">
                      <a:avLst/>
                    </a:prstGeom>
                  </pic:spPr>
                </pic:pic>
              </a:graphicData>
            </a:graphic>
          </wp:inline>
        </w:drawing>
      </w:r>
    </w:p>
    <w:p>
      <w:pPr>
        <w:pStyle w:val="Normal"/>
        <w:spacing w:before="0" w:after="140"/>
        <w:jc w:val="right"/>
        <w:rPr>
          <w:rFonts w:ascii="Arial" w:hAnsi="Arial"/>
          <w:sz w:val="20"/>
          <w:szCs w:val="20"/>
        </w:rPr>
      </w:pPr>
      <w:r>
        <w:rPr>
          <w:rFonts w:ascii="Arial" w:hAnsi="Arial"/>
          <w:i/>
          <w:sz w:val="20"/>
          <w:szCs w:val="20"/>
        </w:rPr>
        <w:t>Figura 2. Cadena de valor propuesta a partir de los procesos de la empresa.</w:t>
      </w:r>
    </w:p>
    <w:p>
      <w:pPr>
        <w:pStyle w:val="Normal"/>
        <w:spacing w:before="0" w:after="140"/>
        <w:jc w:val="right"/>
        <w:rPr>
          <w:rFonts w:ascii="Arial" w:hAnsi="Arial"/>
          <w:sz w:val="22"/>
          <w:szCs w:val="22"/>
        </w:rPr>
      </w:pPr>
      <w:r>
        <w:rPr>
          <w:rFonts w:ascii="Arial" w:hAnsi="Arial"/>
          <w:sz w:val="22"/>
          <w:szCs w:val="22"/>
        </w:rPr>
      </w:r>
    </w:p>
    <w:p>
      <w:pPr>
        <w:pStyle w:val="Heading1"/>
        <w:widowControl/>
        <w:numPr>
          <w:ilvl w:val="0"/>
          <w:numId w:val="1"/>
        </w:numPr>
        <w:suppressAutoHyphens w:val="true"/>
        <w:bidi w:val="0"/>
        <w:spacing w:lineRule="auto" w:line="360" w:before="0" w:after="29"/>
        <w:jc w:val="both"/>
        <w:rPr>
          <w:rFonts w:ascii="Arial" w:hAnsi="Arial"/>
          <w:sz w:val="22"/>
          <w:szCs w:val="22"/>
        </w:rPr>
      </w:pPr>
      <w:bookmarkStart w:id="14" w:name="__RefHeading___Toc7294_1093466902"/>
      <w:bookmarkEnd w:id="14"/>
      <w:r>
        <w:rPr>
          <w:rFonts w:ascii="Arial" w:hAnsi="Arial"/>
          <w:b/>
          <w:bCs/>
          <w:color w:val="auto"/>
          <w:kern w:val="2"/>
          <w:sz w:val="22"/>
          <w:szCs w:val="22"/>
          <w:lang w:val="es-CR" w:eastAsia="en-US" w:bidi="ar-SA"/>
        </w:rPr>
        <w:t>SITUACIÓN ACTUAL</w:t>
      </w:r>
    </w:p>
    <w:p>
      <w:pPr>
        <w:pStyle w:val="Heading1"/>
        <w:widowControl/>
        <w:numPr>
          <w:ilvl w:val="1"/>
          <w:numId w:val="1"/>
        </w:numPr>
        <w:suppressAutoHyphens w:val="true"/>
        <w:bidi w:val="0"/>
        <w:spacing w:lineRule="auto" w:line="360" w:before="0" w:after="29"/>
        <w:jc w:val="both"/>
        <w:rPr>
          <w:rFonts w:ascii="Arial" w:hAnsi="Arial"/>
          <w:sz w:val="22"/>
          <w:szCs w:val="22"/>
        </w:rPr>
      </w:pPr>
      <w:bookmarkStart w:id="15" w:name="__RefHeading___Toc14077_1093466902"/>
      <w:bookmarkEnd w:id="15"/>
      <w:r>
        <w:rPr>
          <w:rFonts w:ascii="Arial" w:hAnsi="Arial"/>
          <w:b/>
          <w:bCs/>
          <w:color w:val="auto"/>
          <w:kern w:val="2"/>
          <w:sz w:val="22"/>
          <w:szCs w:val="22"/>
          <w:lang w:val="es-CR" w:eastAsia="en-US" w:bidi="ar-SA"/>
        </w:rPr>
        <w:t>Problemática:</w:t>
      </w:r>
    </w:p>
    <w:p>
      <w:pPr>
        <w:pStyle w:val="Normal"/>
        <w:spacing w:before="0" w:after="0"/>
        <w:ind w:firstLine="720" w:left="1440"/>
        <w:jc w:val="both"/>
        <w:rPr>
          <w:rFonts w:ascii="Arial" w:hAnsi="Arial"/>
          <w:sz w:val="22"/>
          <w:szCs w:val="22"/>
        </w:rPr>
      </w:pPr>
      <w:r>
        <w:rPr>
          <w:rFonts w:ascii="Arial" w:hAnsi="Arial"/>
          <w:sz w:val="22"/>
          <w:szCs w:val="22"/>
        </w:rPr>
        <w:t>Café Navarro desarrolla diferentes procesos que generan información importante para el control de sus operaciones, desde las actividades agrícolas y la recepción del café hasta su procesamiento, almacenamiento y comercialización. Aunque la empresa cuenta con procedimientos definidos, uno de los principales desafíos es mantener la información integrada y disponible entre las distintas áreas.</w:t>
      </w:r>
    </w:p>
    <w:p>
      <w:pPr>
        <w:pStyle w:val="Normal"/>
        <w:spacing w:before="0" w:after="0"/>
        <w:ind w:hanging="0" w:left="1440"/>
        <w:jc w:val="both"/>
        <w:rPr>
          <w:rFonts w:ascii="Arial" w:hAnsi="Arial"/>
          <w:sz w:val="22"/>
          <w:szCs w:val="22"/>
        </w:rPr>
      </w:pPr>
      <w:r>
        <w:rPr>
          <w:rFonts w:ascii="Arial" w:hAnsi="Arial"/>
          <w:sz w:val="22"/>
          <w:szCs w:val="22"/>
        </w:rPr>
      </w:r>
    </w:p>
    <w:p>
      <w:pPr>
        <w:pStyle w:val="Normal"/>
        <w:spacing w:before="0" w:after="0"/>
        <w:ind w:hanging="0" w:left="1440"/>
        <w:jc w:val="both"/>
        <w:rPr>
          <w:rFonts w:ascii="Arial" w:hAnsi="Arial"/>
          <w:sz w:val="22"/>
          <w:szCs w:val="22"/>
        </w:rPr>
      </w:pPr>
      <w:r>
        <w:rPr>
          <w:rFonts w:ascii="Arial" w:hAnsi="Arial"/>
          <w:sz w:val="22"/>
          <w:szCs w:val="22"/>
        </w:rPr>
        <w:t>Actualmente, algunas actividades requieren el uso de registros y herramientas independientes, lo que puede dificultar el seguimiento de los lotes, la actualización de inventarios y la consolidación de información para la gestión administrativa. Esta situación representa una oportunidad para mejorar la coordinación entre los procesos y reducir el trabajo necesario para consultar, verificar y relacionar los datos.</w:t>
      </w:r>
    </w:p>
    <w:p>
      <w:pPr>
        <w:pStyle w:val="Normal"/>
        <w:widowControl/>
        <w:suppressAutoHyphens w:val="true"/>
        <w:bidi w:val="0"/>
        <w:spacing w:lineRule="auto" w:line="360" w:before="0" w:after="29"/>
        <w:jc w:val="both"/>
        <w:rPr>
          <w:b/>
          <w:bCs/>
          <w:color w:val="auto"/>
          <w:kern w:val="2"/>
          <w:lang w:val="es-CR" w:eastAsia="en-US" w:bidi="ar-SA"/>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16" w:name="__RefHeading___Toc14079_1093466902"/>
      <w:bookmarkEnd w:id="16"/>
      <w:r>
        <w:rPr>
          <w:rFonts w:ascii="Arial" w:hAnsi="Arial"/>
          <w:b/>
          <w:bCs/>
          <w:color w:val="auto"/>
          <w:kern w:val="2"/>
          <w:sz w:val="22"/>
          <w:szCs w:val="22"/>
          <w:lang w:val="es-CR" w:eastAsia="en-US" w:bidi="ar-SA"/>
        </w:rPr>
        <w:t>Oportunidades de mejora</w:t>
      </w:r>
    </w:p>
    <w:p>
      <w:pPr>
        <w:pStyle w:val="Normal"/>
        <w:spacing w:before="0" w:after="0"/>
        <w:ind w:firstLine="720" w:left="1440"/>
        <w:jc w:val="both"/>
        <w:rPr>
          <w:rFonts w:ascii="Arial" w:hAnsi="Arial"/>
          <w:sz w:val="22"/>
          <w:szCs w:val="22"/>
        </w:rPr>
      </w:pPr>
      <w:r>
        <w:rPr>
          <w:rFonts w:ascii="Arial" w:hAnsi="Arial"/>
          <w:sz w:val="22"/>
          <w:szCs w:val="22"/>
        </w:rPr>
        <w:t>La principal oportunidad es dar continuidad a la información entre las diferentes áreas de la empresa. Para ello, se propone unificar los registros de productores y lotes, relacionar los recibos y guías con cada movimiento, mantener los inventarios actualizados y facilitar la preparación de reportes.</w:t>
      </w:r>
    </w:p>
    <w:p>
      <w:pPr>
        <w:pStyle w:val="Normal"/>
        <w:spacing w:before="0" w:after="0"/>
        <w:ind w:firstLine="720" w:left="1440"/>
        <w:jc w:val="both"/>
        <w:rPr>
          <w:rFonts w:ascii="Arial" w:hAnsi="Arial"/>
          <w:sz w:val="22"/>
          <w:szCs w:val="22"/>
        </w:rPr>
      </w:pPr>
      <w:r>
        <w:rPr>
          <w:rFonts w:ascii="Arial" w:hAnsi="Arial"/>
          <w:sz w:val="22"/>
          <w:szCs w:val="22"/>
        </w:rPr>
      </w:r>
    </w:p>
    <w:p>
      <w:pPr>
        <w:pStyle w:val="Normal"/>
        <w:spacing w:before="0" w:after="0"/>
        <w:ind w:hanging="0" w:left="1440"/>
        <w:jc w:val="both"/>
        <w:rPr>
          <w:rFonts w:ascii="Arial" w:hAnsi="Arial"/>
          <w:sz w:val="22"/>
          <w:szCs w:val="22"/>
        </w:rPr>
      </w:pPr>
      <w:r>
        <w:rPr>
          <w:rFonts w:ascii="Arial" w:hAnsi="Arial"/>
          <w:sz w:val="22"/>
          <w:szCs w:val="22"/>
        </w:rPr>
        <w:t>También se considera importante establecer controles para la aprobación y corrección de registros, definir responsables y mantener un historial de las operaciones. Estas mejoras permitirían aprovechar la información que ya genera la empresa y facilitar su utilización en las actividades diarias.</w:t>
      </w:r>
    </w:p>
    <w:p>
      <w:pPr>
        <w:pStyle w:val="Normal"/>
        <w:widowControl/>
        <w:suppressAutoHyphens w:val="true"/>
        <w:bidi w:val="0"/>
        <w:spacing w:lineRule="auto" w:line="360" w:before="0" w:after="29"/>
        <w:jc w:val="both"/>
        <w:rPr>
          <w:rFonts w:eastAsia="" w:cs=""/>
          <w:b/>
          <w:bCs/>
          <w:color w:val="auto"/>
          <w:kern w:val="2"/>
          <w:lang w:val="es-CR" w:eastAsia="en-US" w:bidi="ar-SA"/>
        </w:rPr>
      </w:pPr>
      <w:r>
        <w:rPr>
          <w:rFonts w:ascii="Arial" w:hAnsi="Arial"/>
          <w:sz w:val="22"/>
          <w:szCs w:val="22"/>
        </w:rPr>
      </w:r>
    </w:p>
    <w:p>
      <w:pPr>
        <w:pStyle w:val="Heading1"/>
        <w:widowControl/>
        <w:numPr>
          <w:ilvl w:val="1"/>
          <w:numId w:val="1"/>
        </w:numPr>
        <w:suppressAutoHyphens w:val="true"/>
        <w:bidi w:val="0"/>
        <w:spacing w:lineRule="auto" w:line="360" w:before="0" w:after="29"/>
        <w:jc w:val="both"/>
        <w:rPr>
          <w:rFonts w:ascii="Arial" w:hAnsi="Arial"/>
          <w:sz w:val="22"/>
          <w:szCs w:val="22"/>
        </w:rPr>
      </w:pPr>
      <w:bookmarkStart w:id="17" w:name="__RefHeading___Toc14081_1093466902"/>
      <w:bookmarkEnd w:id="17"/>
      <w:r>
        <w:rPr>
          <w:rFonts w:ascii="Arial" w:hAnsi="Arial"/>
          <w:b/>
          <w:bCs/>
          <w:color w:val="auto"/>
          <w:kern w:val="2"/>
          <w:sz w:val="22"/>
          <w:szCs w:val="22"/>
          <w:lang w:val="es-CR" w:eastAsia="en-US" w:bidi="ar-SA"/>
        </w:rPr>
        <w:t>Justificación</w:t>
      </w:r>
    </w:p>
    <w:p>
      <w:pPr>
        <w:pStyle w:val="Normal"/>
        <w:spacing w:before="0" w:after="0"/>
        <w:ind w:firstLine="720" w:left="1440"/>
        <w:jc w:val="both"/>
        <w:rPr>
          <w:rFonts w:ascii="Arial" w:hAnsi="Arial"/>
          <w:sz w:val="22"/>
          <w:szCs w:val="22"/>
        </w:rPr>
      </w:pPr>
      <w:r>
        <w:rPr>
          <w:rFonts w:ascii="Arial" w:hAnsi="Arial"/>
          <w:sz w:val="22"/>
          <w:szCs w:val="22"/>
        </w:rPr>
        <w:t>La propuesta de NavIA surge como una alternativa para organizar e integrar la información de los principales procesos de Café Navarro mediante un sistema de gestión empresarial adaptado a la actividad cafetalera.</w:t>
      </w:r>
    </w:p>
    <w:p>
      <w:pPr>
        <w:pStyle w:val="Normal"/>
        <w:spacing w:before="0" w:after="0"/>
        <w:ind w:firstLine="720" w:left="1440"/>
        <w:jc w:val="both"/>
        <w:rPr>
          <w:rFonts w:ascii="Arial" w:hAnsi="Arial"/>
          <w:sz w:val="22"/>
          <w:szCs w:val="22"/>
        </w:rPr>
      </w:pPr>
      <w:r>
        <w:rPr>
          <w:rFonts w:ascii="Arial" w:hAnsi="Arial"/>
          <w:sz w:val="22"/>
          <w:szCs w:val="22"/>
        </w:rPr>
      </w:r>
    </w:p>
    <w:p>
      <w:pPr>
        <w:pStyle w:val="Normal"/>
        <w:spacing w:before="0" w:after="0"/>
        <w:ind w:firstLine="720" w:left="1440"/>
        <w:jc w:val="both"/>
        <w:rPr>
          <w:rFonts w:ascii="Arial" w:hAnsi="Arial"/>
          <w:sz w:val="22"/>
          <w:szCs w:val="22"/>
        </w:rPr>
      </w:pPr>
      <w:r>
        <w:rPr>
          <w:rFonts w:ascii="Arial" w:hAnsi="Arial"/>
          <w:sz w:val="22"/>
          <w:szCs w:val="22"/>
        </w:rPr>
        <w:t>Su planteamiento busca aprovechar los procedimientos que la empresa ya tiene establecidos, facilitando el seguimiento del café desde su recepción hasta la venta final, así como el control de inventarios, la gestión comercial y el cumplimiento de las obligaciones administrativas.</w:t>
      </w:r>
    </w:p>
    <w:p>
      <w:pPr>
        <w:pStyle w:val="Normal"/>
        <w:spacing w:before="0" w:after="0"/>
        <w:ind w:firstLine="720" w:left="1440"/>
        <w:jc w:val="both"/>
        <w:rPr>
          <w:rFonts w:ascii="Arial" w:hAnsi="Arial"/>
          <w:sz w:val="22"/>
          <w:szCs w:val="22"/>
        </w:rPr>
      </w:pPr>
      <w:r>
        <w:rPr>
          <w:rFonts w:ascii="Arial" w:hAnsi="Arial"/>
          <w:sz w:val="22"/>
          <w:szCs w:val="22"/>
        </w:rPr>
      </w:r>
    </w:p>
    <w:p>
      <w:pPr>
        <w:pStyle w:val="Normal"/>
        <w:spacing w:before="0" w:after="0"/>
        <w:ind w:firstLine="720" w:left="1440"/>
        <w:jc w:val="both"/>
        <w:rPr>
          <w:rFonts w:ascii="Arial" w:hAnsi="Arial"/>
          <w:sz w:val="22"/>
          <w:szCs w:val="22"/>
        </w:rPr>
      </w:pPr>
      <w:r>
        <w:rPr>
          <w:rFonts w:ascii="Arial" w:hAnsi="Arial"/>
          <w:sz w:val="22"/>
          <w:szCs w:val="22"/>
        </w:rPr>
        <w:t>Con este proyecto buscamos establecer las bases para una solución que responda a las necesidades de la empresa, mejore el acceso a la información y permita contar con registros confiables para apoyar la toma de decisiones. Para ello, desarrollaremos el análisis de requerimientos y el diseño conceptual del sistema, considerando su posible implementación en el futuro.</w:t>
      </w:r>
    </w:p>
    <w:p>
      <w:pPr>
        <w:pStyle w:val="Normal"/>
        <w:spacing w:before="0" w:after="0"/>
        <w:ind w:firstLine="720" w:left="1440"/>
        <w:jc w:val="both"/>
        <w:rPr>
          <w:rFonts w:ascii="Arial" w:hAnsi="Arial"/>
          <w:sz w:val="22"/>
          <w:szCs w:val="22"/>
        </w:rPr>
      </w:pPr>
      <w:r>
        <w:rPr>
          <w:rFonts w:ascii="Arial" w:hAnsi="Arial"/>
          <w:sz w:val="22"/>
          <w:szCs w:val="22"/>
        </w:rPr>
      </w:r>
    </w:p>
    <w:p>
      <w:pPr>
        <w:pStyle w:val="Heading1"/>
        <w:widowControl/>
        <w:numPr>
          <w:ilvl w:val="1"/>
          <w:numId w:val="1"/>
        </w:numPr>
        <w:suppressAutoHyphens w:val="true"/>
        <w:bidi w:val="0"/>
        <w:spacing w:lineRule="auto" w:line="360" w:before="0" w:after="29"/>
        <w:jc w:val="both"/>
        <w:rPr>
          <w:rFonts w:ascii="Arial" w:hAnsi="Arial"/>
          <w:sz w:val="22"/>
          <w:szCs w:val="22"/>
        </w:rPr>
      </w:pPr>
      <w:bookmarkStart w:id="18" w:name="__RefHeading___Toc13794_1093466902"/>
      <w:bookmarkEnd w:id="18"/>
      <w:r>
        <w:rPr>
          <w:rFonts w:ascii="Arial" w:hAnsi="Arial"/>
          <w:b/>
          <w:bCs/>
          <w:color w:val="auto"/>
          <w:kern w:val="2"/>
          <w:sz w:val="22"/>
          <w:szCs w:val="22"/>
          <w:lang w:val="es-CR" w:eastAsia="en-US" w:bidi="ar-SA"/>
        </w:rPr>
        <w:t>Funcionamiento actual (AS-IS)</w:t>
      </w:r>
    </w:p>
    <w:p>
      <w:pPr>
        <w:pStyle w:val="Normal"/>
        <w:spacing w:before="0" w:after="0"/>
        <w:ind w:firstLine="720" w:left="1440"/>
        <w:jc w:val="both"/>
        <w:rPr>
          <w:rFonts w:ascii="Arial" w:hAnsi="Arial"/>
          <w:sz w:val="22"/>
          <w:szCs w:val="22"/>
        </w:rPr>
      </w:pPr>
      <w:r>
        <w:rPr>
          <w:rFonts w:ascii="Arial" w:hAnsi="Arial"/>
          <w:sz w:val="22"/>
          <w:szCs w:val="22"/>
        </w:rPr>
        <w:t>La operación de Café Navarro se organiza desde las fincas hasta la venta del café preparado. En cada etapa existe un responsable y un registro de control: las labores agrícolas se documentan en finca; la recepción identifica al productor y la cantidad entregada; la planta registra el procesamiento y el secado; y el área de alistado controla pesos, clasificación y despacho. Administración y Gerencia utilizan esta información para dar seguimiento a existencias, contratos, pagos e informes sectoriales.</w:t>
      </w:r>
    </w:p>
    <w:p>
      <w:pPr>
        <w:pStyle w:val="Normal"/>
        <w:spacing w:before="0" w:after="0"/>
        <w:ind w:hanging="0" w:left="1440"/>
        <w:jc w:val="both"/>
        <w:rPr>
          <w:rFonts w:ascii="Arial" w:hAnsi="Arial"/>
          <w:sz w:val="22"/>
          <w:szCs w:val="22"/>
        </w:rPr>
      </w:pPr>
      <w:r>
        <w:rPr>
          <w:rFonts w:ascii="Arial" w:hAnsi="Arial"/>
          <w:sz w:val="22"/>
          <w:szCs w:val="22"/>
        </w:rPr>
      </w:r>
    </w:p>
    <w:p>
      <w:pPr>
        <w:pStyle w:val="Normal"/>
        <w:spacing w:before="0" w:after="0"/>
        <w:ind w:hanging="0" w:left="1440"/>
        <w:jc w:val="both"/>
        <w:rPr>
          <w:rFonts w:ascii="Arial" w:hAnsi="Arial"/>
          <w:sz w:val="22"/>
          <w:szCs w:val="22"/>
        </w:rPr>
      </w:pPr>
      <w:r>
        <w:rPr>
          <w:rFonts w:ascii="Arial" w:hAnsi="Arial"/>
          <w:sz w:val="22"/>
          <w:szCs w:val="22"/>
        </w:rPr>
        <w:t>El flujo combina registros físicos, hojas de cálculo y herramientas digitales. Por ejemplo, las guías de ingreso del café seco se manejan en Excel y algunos datos deben consolidarse antes de trasladarlos a la plataforma del ICAFE. Aunque los procedimientos establecen controles para cada área, la información de un mismo lote necesita mantenerse relacionada durante todo su recorrido.</w:t>
      </w:r>
    </w:p>
    <w:p>
      <w:pPr>
        <w:pStyle w:val="Normal"/>
        <w:spacing w:before="0" w:after="0"/>
        <w:ind w:hanging="0" w:left="1440"/>
        <w:jc w:val="both"/>
        <w:rPr>
          <w:rFonts w:eastAsia="Aptos" w:cs=""/>
          <w:color w:val="auto"/>
          <w:kern w:val="2"/>
          <w:lang w:val="es-CR" w:eastAsia="en-US" w:bidi="ar-SA"/>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19" w:name="__RefHeading___Toc13796_1093466902"/>
      <w:bookmarkEnd w:id="19"/>
      <w:r>
        <w:rPr>
          <w:rFonts w:ascii="Arial" w:hAnsi="Arial"/>
          <w:b/>
          <w:bCs/>
          <w:color w:val="auto"/>
          <w:kern w:val="2"/>
          <w:sz w:val="22"/>
          <w:szCs w:val="22"/>
          <w:lang w:val="es-CR" w:eastAsia="en-US" w:bidi="ar-SA"/>
        </w:rPr>
        <w:t>Recorrido de la información</w:t>
      </w:r>
    </w:p>
    <w:tbl>
      <w:tblPr>
        <w:tblStyle w:val="TableGrid"/>
        <w:tblW w:w="60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03"/>
        <w:gridCol w:w="4062"/>
      </w:tblGrid>
      <w:tr>
        <w:trPr>
          <w:tblHeader w:val="true"/>
          <w:trHeight w:val="378" w:hRule="atLeast"/>
          <w:cantSplit w:val="true"/>
        </w:trPr>
        <w:tc>
          <w:tcPr>
            <w:tcW w:w="2003" w:type="dxa"/>
            <w:tcBorders/>
            <w:shd w:fill="4C4C4C" w:val="clear"/>
            <w:vAlign w:val="center"/>
          </w:tcPr>
          <w:p>
            <w:pPr>
              <w:pStyle w:val="Normal"/>
              <w:spacing w:lineRule="auto" w:line="228" w:before="0" w:after="0"/>
              <w:jc w:val="left"/>
              <w:rPr>
                <w:rFonts w:ascii="Arial" w:hAnsi="Arial"/>
                <w:sz w:val="22"/>
                <w:szCs w:val="22"/>
              </w:rPr>
            </w:pPr>
            <w:r>
              <w:rPr>
                <w:rFonts w:ascii="Arial" w:hAnsi="Arial"/>
                <w:b/>
                <w:sz w:val="22"/>
                <w:szCs w:val="22"/>
              </w:rPr>
              <w:t>Proceso</w:t>
            </w:r>
          </w:p>
        </w:tc>
        <w:tc>
          <w:tcPr>
            <w:tcW w:w="4062" w:type="dxa"/>
            <w:tcBorders/>
            <w:shd w:fill="4C4C4C" w:val="clear"/>
            <w:vAlign w:val="center"/>
          </w:tcPr>
          <w:p>
            <w:pPr>
              <w:pStyle w:val="Normal"/>
              <w:spacing w:lineRule="auto" w:line="228" w:before="0" w:after="0"/>
              <w:jc w:val="left"/>
              <w:rPr>
                <w:rFonts w:ascii="Arial" w:hAnsi="Arial"/>
                <w:sz w:val="22"/>
                <w:szCs w:val="22"/>
              </w:rPr>
            </w:pPr>
            <w:r>
              <w:rPr>
                <w:rFonts w:ascii="Arial" w:hAnsi="Arial"/>
                <w:b/>
                <w:sz w:val="22"/>
                <w:szCs w:val="22"/>
              </w:rPr>
              <w:t>Información que se registra</w:t>
            </w:r>
          </w:p>
        </w:tc>
      </w:tr>
      <w:tr>
        <w:trPr>
          <w:cantSplit w:val="true"/>
        </w:trPr>
        <w:tc>
          <w:tcPr>
            <w:tcW w:w="2003" w:type="dxa"/>
            <w:tcBorders/>
            <w:vAlign w:val="center"/>
          </w:tcPr>
          <w:p>
            <w:pPr>
              <w:pStyle w:val="Normal"/>
              <w:spacing w:lineRule="auto" w:line="228" w:before="0" w:after="0"/>
              <w:jc w:val="left"/>
              <w:rPr>
                <w:rFonts w:ascii="Arial" w:hAnsi="Arial"/>
                <w:sz w:val="20"/>
                <w:szCs w:val="20"/>
              </w:rPr>
            </w:pPr>
            <w:r>
              <w:rPr>
                <w:rFonts w:ascii="Arial" w:hAnsi="Arial"/>
                <w:sz w:val="20"/>
                <w:szCs w:val="20"/>
              </w:rPr>
              <w:t>Finca y recepción</w:t>
            </w:r>
          </w:p>
        </w:tc>
        <w:tc>
          <w:tcPr>
            <w:tcW w:w="4062" w:type="dxa"/>
            <w:tcBorders/>
            <w:vAlign w:val="center"/>
          </w:tcPr>
          <w:p>
            <w:pPr>
              <w:pStyle w:val="Normal"/>
              <w:spacing w:lineRule="auto" w:line="228" w:before="0" w:after="0"/>
              <w:jc w:val="left"/>
              <w:rPr>
                <w:rFonts w:ascii="Arial" w:hAnsi="Arial"/>
                <w:sz w:val="20"/>
                <w:szCs w:val="20"/>
              </w:rPr>
            </w:pPr>
            <w:r>
              <w:rPr>
                <w:rFonts w:ascii="Arial" w:hAnsi="Arial"/>
                <w:sz w:val="20"/>
                <w:szCs w:val="20"/>
              </w:rPr>
              <w:t>Se registra el origen del café, la cantidad recibida, la calidad inicial y el recibo.</w:t>
            </w:r>
          </w:p>
        </w:tc>
      </w:tr>
      <w:tr>
        <w:trPr>
          <w:cantSplit w:val="true"/>
        </w:trPr>
        <w:tc>
          <w:tcPr>
            <w:tcW w:w="2003"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Beneficiado y secado</w:t>
            </w:r>
          </w:p>
        </w:tc>
        <w:tc>
          <w:tcPr>
            <w:tcW w:w="4062"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Se identifica el proceso natural, miel o lavado y se anotan las mediciones del lote.</w:t>
            </w:r>
          </w:p>
        </w:tc>
      </w:tr>
      <w:tr>
        <w:trPr>
          <w:cantSplit w:val="true"/>
        </w:trPr>
        <w:tc>
          <w:tcPr>
            <w:tcW w:w="2003" w:type="dxa"/>
            <w:tcBorders/>
            <w:vAlign w:val="center"/>
          </w:tcPr>
          <w:p>
            <w:pPr>
              <w:pStyle w:val="Normal"/>
              <w:spacing w:lineRule="auto" w:line="228" w:before="0" w:after="0"/>
              <w:jc w:val="left"/>
              <w:rPr>
                <w:rFonts w:ascii="Arial" w:hAnsi="Arial"/>
                <w:sz w:val="20"/>
                <w:szCs w:val="20"/>
              </w:rPr>
            </w:pPr>
            <w:r>
              <w:rPr>
                <w:rFonts w:ascii="Arial" w:hAnsi="Arial"/>
                <w:sz w:val="20"/>
                <w:szCs w:val="20"/>
              </w:rPr>
              <w:t>Alistado e inventario</w:t>
            </w:r>
          </w:p>
        </w:tc>
        <w:tc>
          <w:tcPr>
            <w:tcW w:w="4062" w:type="dxa"/>
            <w:tcBorders/>
            <w:vAlign w:val="center"/>
          </w:tcPr>
          <w:p>
            <w:pPr>
              <w:pStyle w:val="Normal"/>
              <w:spacing w:lineRule="auto" w:line="228" w:before="0" w:after="0"/>
              <w:jc w:val="left"/>
              <w:rPr>
                <w:rFonts w:ascii="Arial" w:hAnsi="Arial"/>
                <w:sz w:val="20"/>
                <w:szCs w:val="20"/>
              </w:rPr>
            </w:pPr>
            <w:r>
              <w:rPr>
                <w:rFonts w:ascii="Arial" w:hAnsi="Arial"/>
                <w:sz w:val="20"/>
                <w:szCs w:val="20"/>
              </w:rPr>
              <w:t>Se registran pesos, clasificación, guías de ingreso y preparación para despacho.</w:t>
            </w:r>
          </w:p>
        </w:tc>
      </w:tr>
      <w:tr>
        <w:trPr>
          <w:cantSplit w:val="true"/>
        </w:trPr>
        <w:tc>
          <w:tcPr>
            <w:tcW w:w="2003"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Comercialización</w:t>
            </w:r>
          </w:p>
        </w:tc>
        <w:tc>
          <w:tcPr>
            <w:tcW w:w="4062"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Se verifica disponibilidad, se preparan cotizaciones, contratos y entregas.</w:t>
            </w:r>
          </w:p>
        </w:tc>
      </w:tr>
      <w:tr>
        <w:trPr>
          <w:cantSplit w:val="true"/>
        </w:trPr>
        <w:tc>
          <w:tcPr>
            <w:tcW w:w="2003" w:type="dxa"/>
            <w:tcBorders/>
            <w:vAlign w:val="center"/>
          </w:tcPr>
          <w:p>
            <w:pPr>
              <w:pStyle w:val="Normal"/>
              <w:spacing w:lineRule="auto" w:line="228" w:before="0" w:after="0"/>
              <w:jc w:val="left"/>
              <w:rPr>
                <w:rFonts w:ascii="Arial" w:hAnsi="Arial"/>
                <w:sz w:val="20"/>
                <w:szCs w:val="20"/>
              </w:rPr>
            </w:pPr>
            <w:r>
              <w:rPr>
                <w:rFonts w:ascii="Arial" w:hAnsi="Arial"/>
                <w:sz w:val="20"/>
                <w:szCs w:val="20"/>
              </w:rPr>
              <w:t>Administración</w:t>
            </w:r>
          </w:p>
        </w:tc>
        <w:tc>
          <w:tcPr>
            <w:tcW w:w="4062" w:type="dxa"/>
            <w:tcBorders/>
            <w:vAlign w:val="center"/>
          </w:tcPr>
          <w:p>
            <w:pPr>
              <w:pStyle w:val="Normal"/>
              <w:spacing w:lineRule="auto" w:line="228" w:before="0" w:after="0"/>
              <w:jc w:val="left"/>
              <w:rPr>
                <w:rFonts w:ascii="Arial" w:hAnsi="Arial"/>
                <w:sz w:val="20"/>
                <w:szCs w:val="20"/>
              </w:rPr>
            </w:pPr>
            <w:r>
              <w:rPr>
                <w:rFonts w:ascii="Arial" w:hAnsi="Arial"/>
                <w:sz w:val="20"/>
                <w:szCs w:val="20"/>
              </w:rPr>
              <w:t>Se reúnen recibos, movimientos, pagos y datos para reportes y liquidaciones.</w:t>
            </w:r>
          </w:p>
        </w:tc>
      </w:tr>
    </w:tbl>
    <w:p>
      <w:pPr>
        <w:pStyle w:val="Normal"/>
        <w:widowControl/>
        <w:suppressAutoHyphens w:val="true"/>
        <w:bidi w:val="0"/>
        <w:spacing w:lineRule="auto" w:line="360" w:before="0" w:after="29"/>
        <w:jc w:val="both"/>
        <w:rPr>
          <w:rFonts w:ascii="Arial" w:hAnsi="Arial"/>
          <w:sz w:val="22"/>
          <w:szCs w:val="22"/>
        </w:rPr>
      </w:pPr>
      <w:r>
        <w:rPr>
          <w:rFonts w:ascii="Arial" w:hAnsi="Arial"/>
          <w:sz w:val="22"/>
          <w:szCs w:val="22"/>
        </w:rPr>
      </w:r>
    </w:p>
    <w:p>
      <w:pPr>
        <w:pStyle w:val="Normal"/>
        <w:spacing w:before="0" w:after="0"/>
        <w:ind w:hanging="0" w:left="1440"/>
        <w:jc w:val="both"/>
        <w:rPr>
          <w:rFonts w:ascii="Arial" w:hAnsi="Arial"/>
          <w:sz w:val="22"/>
          <w:szCs w:val="22"/>
        </w:rPr>
      </w:pPr>
      <w:r>
        <w:rPr>
          <w:rFonts w:ascii="Arial" w:hAnsi="Arial"/>
          <w:sz w:val="22"/>
          <w:szCs w:val="22"/>
        </w:rPr>
      </w:r>
    </w:p>
    <w:p>
      <w:pPr>
        <w:pStyle w:val="Heading1"/>
        <w:widowControl/>
        <w:numPr>
          <w:ilvl w:val="1"/>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20" w:name="__RefHeading___Toc13800_1093466902"/>
      <w:bookmarkEnd w:id="20"/>
      <w:r>
        <w:rPr>
          <w:rFonts w:ascii="Arial" w:hAnsi="Arial"/>
          <w:b/>
          <w:bCs/>
          <w:color w:val="auto"/>
          <w:kern w:val="2"/>
          <w:sz w:val="22"/>
          <w:szCs w:val="22"/>
          <w:lang w:val="es-CR" w:eastAsia="en-US" w:bidi="ar-SA"/>
        </w:rPr>
        <w:t>Situación Propuesta</w:t>
      </w:r>
      <w:r>
        <w:rPr>
          <w:rFonts w:ascii="Arial" w:hAnsi="Arial"/>
          <w:b/>
          <w:bCs/>
          <w:color w:val="auto"/>
          <w:kern w:val="2"/>
          <w:sz w:val="22"/>
          <w:szCs w:val="22"/>
          <w:lang w:val="es-CR" w:eastAsia="en-US" w:bidi="ar-SA"/>
        </w:rPr>
        <w:t xml:space="preserve"> (TO-BE)</w:t>
      </w:r>
    </w:p>
    <w:p>
      <w:pPr>
        <w:pStyle w:val="Normal"/>
        <w:spacing w:before="0" w:after="0"/>
        <w:ind w:firstLine="720" w:left="1440"/>
        <w:jc w:val="both"/>
        <w:rPr>
          <w:rFonts w:ascii="Arial" w:hAnsi="Arial"/>
          <w:sz w:val="22"/>
          <w:szCs w:val="22"/>
        </w:rPr>
      </w:pPr>
      <w:r>
        <w:rPr>
          <w:rFonts w:ascii="Arial" w:hAnsi="Arial"/>
          <w:sz w:val="22"/>
          <w:szCs w:val="22"/>
        </w:rPr>
        <w:t>Proponemos que NavIA funcione como un sistema de gestión agroindustrial en el que cada lote tenga una identificación única. Desde su recepción, el personal autorizado podrá registrar las mediciones, el método de beneficiado, el secado y los movimientos de alistado. Esa misma información servirá para consultar inventarios, preparar una venta y respaldar el despacho sin tener que reconstruir el historial desde varios documentos.</w:t>
      </w:r>
    </w:p>
    <w:p>
      <w:pPr>
        <w:pStyle w:val="Normal"/>
        <w:spacing w:before="0" w:after="0"/>
        <w:ind w:hanging="0" w:left="1440"/>
        <w:jc w:val="both"/>
        <w:rPr>
          <w:rFonts w:ascii="Arial" w:hAnsi="Arial"/>
          <w:sz w:val="22"/>
          <w:szCs w:val="22"/>
        </w:rPr>
      </w:pPr>
      <w:r>
        <w:rPr>
          <w:rFonts w:ascii="Arial" w:hAnsi="Arial"/>
          <w:sz w:val="22"/>
          <w:szCs w:val="22"/>
        </w:rPr>
      </w:r>
    </w:p>
    <w:p>
      <w:pPr>
        <w:pStyle w:val="Normal"/>
        <w:spacing w:before="0" w:after="0"/>
        <w:ind w:hanging="0" w:left="1440"/>
        <w:jc w:val="both"/>
        <w:rPr>
          <w:rFonts w:ascii="Arial" w:hAnsi="Arial"/>
          <w:sz w:val="22"/>
          <w:szCs w:val="22"/>
        </w:rPr>
      </w:pPr>
      <w:r>
        <w:rPr>
          <w:rFonts w:ascii="Arial" w:hAnsi="Arial"/>
          <w:sz w:val="22"/>
          <w:szCs w:val="22"/>
        </w:rPr>
        <w:t>La Gerencia podrá revisar el estado de la producción y las cantidades disponibles, mientras que administración contará con información organizada para pagos, conciliaciones y reportes. La preparación de datos para ICAFE se plantea como apoyo al cumplimiento: las declaraciones y autorizaciones seguirán realizándose mediante los mecanismos oficiales correspondientes.</w:t>
      </w:r>
    </w:p>
    <w:p>
      <w:pPr>
        <w:pStyle w:val="Normal"/>
        <w:spacing w:before="0" w:after="0"/>
        <w:ind w:hanging="0" w:left="144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21" w:name="__RefHeading___Toc13802_1093466902"/>
      <w:bookmarkEnd w:id="21"/>
      <w:r>
        <w:rPr>
          <w:rFonts w:ascii="Arial" w:hAnsi="Arial"/>
          <w:b/>
          <w:bCs/>
          <w:color w:val="auto"/>
          <w:kern w:val="2"/>
          <w:sz w:val="22"/>
          <w:szCs w:val="22"/>
          <w:lang w:val="es-CR" w:eastAsia="en-US" w:bidi="ar-SA"/>
        </w:rPr>
        <w:t>Principales cambios propuestos</w:t>
      </w:r>
    </w:p>
    <w:tbl>
      <w:tblPr>
        <w:tblStyle w:val="TableGrid"/>
        <w:tblW w:w="569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3535"/>
      </w:tblGrid>
      <w:tr>
        <w:trPr>
          <w:tblHeader w:val="true"/>
          <w:trHeight w:val="378" w:hRule="atLeast"/>
          <w:cantSplit w:val="true"/>
        </w:trPr>
        <w:tc>
          <w:tcPr>
            <w:tcW w:w="2160" w:type="dxa"/>
            <w:tcBorders/>
            <w:shd w:fill="4C4C4C" w:val="clear"/>
            <w:vAlign w:val="center"/>
          </w:tcPr>
          <w:p>
            <w:pPr>
              <w:pStyle w:val="Normal"/>
              <w:spacing w:lineRule="auto" w:line="228" w:before="0" w:after="0"/>
              <w:jc w:val="left"/>
              <w:rPr>
                <w:rFonts w:ascii="Arial" w:hAnsi="Arial"/>
                <w:sz w:val="22"/>
                <w:szCs w:val="22"/>
              </w:rPr>
            </w:pPr>
            <w:r>
              <w:rPr>
                <w:rFonts w:ascii="Arial" w:hAnsi="Arial"/>
                <w:b/>
                <w:sz w:val="22"/>
                <w:szCs w:val="22"/>
              </w:rPr>
              <w:t>AS-IS: situación actual</w:t>
            </w:r>
          </w:p>
        </w:tc>
        <w:tc>
          <w:tcPr>
            <w:tcW w:w="3535" w:type="dxa"/>
            <w:tcBorders/>
            <w:shd w:fill="4C4C4C" w:val="clear"/>
            <w:vAlign w:val="center"/>
          </w:tcPr>
          <w:p>
            <w:pPr>
              <w:pStyle w:val="Normal"/>
              <w:spacing w:lineRule="auto" w:line="228" w:before="0" w:after="0"/>
              <w:jc w:val="left"/>
              <w:rPr>
                <w:rFonts w:ascii="Arial" w:hAnsi="Arial"/>
                <w:sz w:val="22"/>
                <w:szCs w:val="22"/>
              </w:rPr>
            </w:pPr>
            <w:r>
              <w:rPr>
                <w:rFonts w:ascii="Arial" w:hAnsi="Arial"/>
                <w:b/>
                <w:sz w:val="22"/>
                <w:szCs w:val="22"/>
              </w:rPr>
              <w:t>TO-BE: propuesta NavIA</w:t>
            </w:r>
          </w:p>
        </w:tc>
      </w:tr>
      <w:tr>
        <w:trPr>
          <w:cantSplit w:val="true"/>
        </w:trPr>
        <w:tc>
          <w:tcPr>
            <w:tcW w:w="2160" w:type="dxa"/>
            <w:tcBorders/>
            <w:vAlign w:val="center"/>
          </w:tcPr>
          <w:p>
            <w:pPr>
              <w:pStyle w:val="Normal"/>
              <w:spacing w:lineRule="auto" w:line="228" w:before="0" w:after="0"/>
              <w:jc w:val="left"/>
              <w:rPr>
                <w:rFonts w:ascii="Arial" w:hAnsi="Arial"/>
                <w:sz w:val="20"/>
                <w:szCs w:val="20"/>
              </w:rPr>
            </w:pPr>
            <w:r>
              <w:rPr>
                <w:rFonts w:ascii="Arial" w:hAnsi="Arial"/>
                <w:sz w:val="20"/>
                <w:szCs w:val="20"/>
              </w:rPr>
              <w:t>Datos distribuidos en varios registros</w:t>
            </w:r>
          </w:p>
        </w:tc>
        <w:tc>
          <w:tcPr>
            <w:tcW w:w="3535" w:type="dxa"/>
            <w:tcBorders/>
            <w:vAlign w:val="center"/>
          </w:tcPr>
          <w:p>
            <w:pPr>
              <w:pStyle w:val="Normal"/>
              <w:spacing w:lineRule="auto" w:line="228" w:before="0" w:after="0"/>
              <w:jc w:val="left"/>
              <w:rPr>
                <w:rFonts w:ascii="Arial" w:hAnsi="Arial"/>
                <w:sz w:val="20"/>
                <w:szCs w:val="20"/>
              </w:rPr>
            </w:pPr>
            <w:r>
              <w:rPr>
                <w:rFonts w:ascii="Arial" w:hAnsi="Arial"/>
                <w:sz w:val="20"/>
                <w:szCs w:val="20"/>
              </w:rPr>
              <w:t>Información relacionada mediante un identificador de lote.</w:t>
            </w:r>
          </w:p>
        </w:tc>
      </w:tr>
      <w:tr>
        <w:trPr>
          <w:cantSplit w:val="true"/>
        </w:trPr>
        <w:tc>
          <w:tcPr>
            <w:tcW w:w="2160"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Consulta de documentos por separado</w:t>
            </w:r>
          </w:p>
        </w:tc>
        <w:tc>
          <w:tcPr>
            <w:tcW w:w="3535"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Historial por lote, finca, productor y etapa.</w:t>
            </w:r>
          </w:p>
        </w:tc>
      </w:tr>
      <w:tr>
        <w:trPr>
          <w:cantSplit w:val="true"/>
        </w:trPr>
        <w:tc>
          <w:tcPr>
            <w:tcW w:w="2160" w:type="dxa"/>
            <w:tcBorders/>
            <w:vAlign w:val="center"/>
          </w:tcPr>
          <w:p>
            <w:pPr>
              <w:pStyle w:val="Normal"/>
              <w:spacing w:lineRule="auto" w:line="228" w:before="0" w:after="0"/>
              <w:jc w:val="left"/>
              <w:rPr>
                <w:rFonts w:ascii="Arial" w:hAnsi="Arial"/>
                <w:sz w:val="20"/>
                <w:szCs w:val="20"/>
              </w:rPr>
            </w:pPr>
            <w:r>
              <w:rPr>
                <w:rFonts w:ascii="Arial" w:hAnsi="Arial"/>
                <w:sz w:val="20"/>
                <w:szCs w:val="20"/>
              </w:rPr>
              <w:t>Conciliación de movimientos e inventario</w:t>
            </w:r>
          </w:p>
        </w:tc>
        <w:tc>
          <w:tcPr>
            <w:tcW w:w="3535" w:type="dxa"/>
            <w:tcBorders/>
            <w:vAlign w:val="center"/>
          </w:tcPr>
          <w:p>
            <w:pPr>
              <w:pStyle w:val="Normal"/>
              <w:spacing w:lineRule="auto" w:line="228" w:before="0" w:after="0"/>
              <w:jc w:val="left"/>
              <w:rPr>
                <w:rFonts w:ascii="Arial" w:hAnsi="Arial"/>
                <w:sz w:val="20"/>
                <w:szCs w:val="20"/>
              </w:rPr>
            </w:pPr>
            <w:r>
              <w:rPr>
                <w:rFonts w:ascii="Arial" w:hAnsi="Arial"/>
                <w:sz w:val="20"/>
                <w:szCs w:val="20"/>
              </w:rPr>
              <w:t>Existencias actualizadas al ingresar, reservar y despachar café.</w:t>
            </w:r>
          </w:p>
        </w:tc>
      </w:tr>
      <w:tr>
        <w:trPr>
          <w:cantSplit w:val="true"/>
        </w:trPr>
        <w:tc>
          <w:tcPr>
            <w:tcW w:w="2160"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Preparación manual de consolidaciones</w:t>
            </w:r>
          </w:p>
        </w:tc>
        <w:tc>
          <w:tcPr>
            <w:tcW w:w="3535"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Reportes de apoyo con totales y detalle verificables.</w:t>
            </w:r>
          </w:p>
        </w:tc>
      </w:tr>
      <w:tr>
        <w:trPr>
          <w:cantSplit w:val="true"/>
        </w:trPr>
        <w:tc>
          <w:tcPr>
            <w:tcW w:w="2160" w:type="dxa"/>
            <w:tcBorders/>
            <w:vAlign w:val="center"/>
          </w:tcPr>
          <w:p>
            <w:pPr>
              <w:pStyle w:val="Normal"/>
              <w:spacing w:lineRule="auto" w:line="228" w:before="0" w:after="0"/>
              <w:jc w:val="left"/>
              <w:rPr>
                <w:rFonts w:ascii="Arial" w:hAnsi="Arial"/>
                <w:sz w:val="20"/>
                <w:szCs w:val="20"/>
              </w:rPr>
            </w:pPr>
            <w:r>
              <w:rPr>
                <w:rFonts w:ascii="Arial" w:hAnsi="Arial"/>
                <w:sz w:val="20"/>
                <w:szCs w:val="20"/>
              </w:rPr>
              <w:t>Controles vinculados a cada responsable</w:t>
            </w:r>
          </w:p>
        </w:tc>
        <w:tc>
          <w:tcPr>
            <w:tcW w:w="3535" w:type="dxa"/>
            <w:tcBorders/>
            <w:vAlign w:val="center"/>
          </w:tcPr>
          <w:p>
            <w:pPr>
              <w:pStyle w:val="Normal"/>
              <w:spacing w:lineRule="auto" w:line="228" w:before="0" w:after="0"/>
              <w:jc w:val="left"/>
              <w:rPr>
                <w:rFonts w:ascii="Arial" w:hAnsi="Arial"/>
                <w:sz w:val="20"/>
                <w:szCs w:val="20"/>
              </w:rPr>
            </w:pPr>
            <w:r>
              <w:rPr>
                <w:rFonts w:ascii="Arial" w:hAnsi="Arial"/>
                <w:sz w:val="20"/>
                <w:szCs w:val="20"/>
              </w:rPr>
              <w:t>Permisos por función y registro de modificaciones.</w:t>
            </w:r>
          </w:p>
        </w:tc>
      </w:tr>
    </w:tbl>
    <w:p>
      <w:pPr>
        <w:pStyle w:val="Normal"/>
        <w:spacing w:before="0" w:after="0"/>
        <w:ind w:hanging="0" w:left="144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22" w:name="__RefHeading___Toc13804_1093466902"/>
      <w:bookmarkEnd w:id="22"/>
      <w:r>
        <w:rPr>
          <w:rFonts w:ascii="Arial" w:hAnsi="Arial"/>
          <w:b/>
          <w:bCs/>
          <w:color w:val="auto"/>
          <w:kern w:val="2"/>
          <w:sz w:val="22"/>
          <w:szCs w:val="22"/>
          <w:lang w:val="es-CR" w:eastAsia="en-US" w:bidi="ar-SA"/>
        </w:rPr>
        <w:t>Módulos prioritarios</w:t>
      </w:r>
    </w:p>
    <w:p>
      <w:pPr>
        <w:pStyle w:val="Normal"/>
        <w:spacing w:before="0" w:after="0"/>
        <w:ind w:firstLine="720" w:left="1440"/>
        <w:jc w:val="both"/>
        <w:rPr>
          <w:rFonts w:ascii="Arial" w:hAnsi="Arial"/>
          <w:sz w:val="22"/>
          <w:szCs w:val="22"/>
        </w:rPr>
      </w:pPr>
      <w:r>
        <w:rPr>
          <w:rFonts w:ascii="Arial" w:hAnsi="Arial"/>
          <w:sz w:val="22"/>
          <w:szCs w:val="22"/>
        </w:rPr>
        <w:t xml:space="preserve">El diseño conceptual se concentrará en tres módulos: </w:t>
      </w:r>
    </w:p>
    <w:p>
      <w:pPr>
        <w:pStyle w:val="Normal"/>
        <w:numPr>
          <w:ilvl w:val="2"/>
          <w:numId w:val="5"/>
        </w:numPr>
        <w:spacing w:before="0" w:after="0"/>
        <w:jc w:val="both"/>
        <w:rPr>
          <w:rFonts w:ascii="Arial" w:hAnsi="Arial"/>
          <w:sz w:val="22"/>
          <w:szCs w:val="22"/>
        </w:rPr>
      </w:pPr>
      <w:r>
        <w:rPr>
          <w:rFonts w:ascii="Arial" w:hAnsi="Arial"/>
          <w:sz w:val="22"/>
          <w:szCs w:val="22"/>
        </w:rPr>
        <w:t>R</w:t>
      </w:r>
      <w:r>
        <w:rPr>
          <w:rFonts w:ascii="Arial" w:hAnsi="Arial"/>
          <w:sz w:val="22"/>
          <w:szCs w:val="22"/>
        </w:rPr>
        <w:t>ecepción y trazabilidad;</w:t>
      </w:r>
    </w:p>
    <w:p>
      <w:pPr>
        <w:pStyle w:val="Normal"/>
        <w:numPr>
          <w:ilvl w:val="2"/>
          <w:numId w:val="5"/>
        </w:numPr>
        <w:spacing w:before="0" w:after="0"/>
        <w:jc w:val="both"/>
        <w:rPr>
          <w:rFonts w:ascii="Arial" w:hAnsi="Arial"/>
          <w:sz w:val="22"/>
          <w:szCs w:val="22"/>
        </w:rPr>
      </w:pPr>
      <w:r>
        <w:rPr>
          <w:rFonts w:ascii="Arial" w:hAnsi="Arial"/>
          <w:sz w:val="22"/>
          <w:szCs w:val="22"/>
        </w:rPr>
        <w:t>A</w:t>
      </w:r>
      <w:r>
        <w:rPr>
          <w:rFonts w:ascii="Arial" w:hAnsi="Arial"/>
          <w:sz w:val="22"/>
          <w:szCs w:val="22"/>
        </w:rPr>
        <w:t>listado e inventarios;</w:t>
      </w:r>
    </w:p>
    <w:p>
      <w:pPr>
        <w:pStyle w:val="Normal"/>
        <w:numPr>
          <w:ilvl w:val="2"/>
          <w:numId w:val="5"/>
        </w:numPr>
        <w:spacing w:before="0" w:after="0"/>
        <w:jc w:val="both"/>
        <w:rPr>
          <w:rFonts w:ascii="Arial" w:hAnsi="Arial"/>
          <w:sz w:val="22"/>
          <w:szCs w:val="22"/>
        </w:rPr>
      </w:pPr>
      <w:r>
        <w:rPr>
          <w:rFonts w:ascii="Arial" w:hAnsi="Arial"/>
          <w:sz w:val="22"/>
          <w:szCs w:val="22"/>
        </w:rPr>
        <w:t>G</w:t>
      </w:r>
      <w:r>
        <w:rPr>
          <w:rFonts w:ascii="Arial" w:hAnsi="Arial"/>
          <w:sz w:val="22"/>
          <w:szCs w:val="22"/>
        </w:rPr>
        <w:t xml:space="preserve">estión comercial y despacho. </w:t>
      </w:r>
    </w:p>
    <w:p>
      <w:pPr>
        <w:pStyle w:val="Normal"/>
        <w:numPr>
          <w:ilvl w:val="0"/>
          <w:numId w:val="0"/>
        </w:numPr>
        <w:spacing w:before="0" w:after="0"/>
        <w:ind w:hanging="0" w:left="1440"/>
        <w:jc w:val="both"/>
        <w:rPr>
          <w:rFonts w:ascii="Arial" w:hAnsi="Arial"/>
          <w:sz w:val="22"/>
          <w:szCs w:val="22"/>
        </w:rPr>
      </w:pPr>
      <w:r>
        <w:rPr>
          <w:rFonts w:ascii="Arial" w:hAnsi="Arial"/>
          <w:sz w:val="22"/>
          <w:szCs w:val="22"/>
        </w:rPr>
      </w:r>
    </w:p>
    <w:p>
      <w:pPr>
        <w:pStyle w:val="Normal"/>
        <w:numPr>
          <w:ilvl w:val="0"/>
          <w:numId w:val="0"/>
        </w:numPr>
        <w:spacing w:before="0" w:after="0"/>
        <w:ind w:hanging="0" w:left="1440"/>
        <w:jc w:val="both"/>
        <w:rPr>
          <w:rFonts w:ascii="Arial" w:hAnsi="Arial"/>
          <w:sz w:val="22"/>
          <w:szCs w:val="22"/>
        </w:rPr>
      </w:pPr>
      <w:r>
        <w:rPr>
          <w:rFonts w:ascii="Arial" w:hAnsi="Arial"/>
          <w:sz w:val="22"/>
          <w:szCs w:val="22"/>
        </w:rPr>
        <w:t>Las labores agrícolas, liquidaciones y reportes se vincularán con estos módulos. Las integraciones con sensores o herramientas de inteligencia artificial podrán valorarse más adelante, una vez definidos los procesos esenciales.</w:t>
      </w:r>
    </w:p>
    <w:p>
      <w:pPr>
        <w:pStyle w:val="Normal"/>
        <w:numPr>
          <w:ilvl w:val="0"/>
          <w:numId w:val="0"/>
        </w:numPr>
        <w:spacing w:before="0" w:after="0"/>
        <w:ind w:hanging="0" w:left="1440"/>
        <w:jc w:val="both"/>
        <w:rPr>
          <w:rFonts w:ascii="Arial" w:hAnsi="Arial"/>
          <w:sz w:val="22"/>
          <w:szCs w:val="22"/>
        </w:rPr>
      </w:pPr>
      <w:r>
        <w:rPr>
          <w:rFonts w:ascii="Arial" w:hAnsi="Arial"/>
          <w:sz w:val="22"/>
          <w:szCs w:val="22"/>
        </w:rPr>
      </w:r>
    </w:p>
    <w:p>
      <w:pPr>
        <w:pStyle w:val="Heading1"/>
        <w:widowControl/>
        <w:numPr>
          <w:ilvl w:val="1"/>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23" w:name="__RefHeading___Toc13806_1093466902"/>
      <w:bookmarkEnd w:id="23"/>
      <w:r>
        <w:rPr>
          <w:rFonts w:ascii="Arial" w:hAnsi="Arial"/>
          <w:b/>
          <w:bCs/>
          <w:color w:val="auto"/>
          <w:kern w:val="2"/>
          <w:sz w:val="22"/>
          <w:szCs w:val="22"/>
          <w:lang w:val="es-CR" w:eastAsia="en-US" w:bidi="ar-SA"/>
        </w:rPr>
        <w:t>Requerimientos del Sistema</w:t>
      </w:r>
    </w:p>
    <w:p>
      <w:pPr>
        <w:pStyle w:val="Normal"/>
        <w:spacing w:before="0" w:after="0"/>
        <w:ind w:firstLine="720" w:left="1440"/>
        <w:jc w:val="both"/>
        <w:rPr>
          <w:rFonts w:ascii="Arial" w:hAnsi="Arial"/>
          <w:sz w:val="22"/>
          <w:szCs w:val="22"/>
        </w:rPr>
      </w:pPr>
      <w:r>
        <w:rPr>
          <w:rFonts w:ascii="Arial" w:hAnsi="Arial"/>
          <w:sz w:val="22"/>
          <w:szCs w:val="22"/>
        </w:rPr>
        <w:t>A partir del funcionamiento de la empresa se definieron los requerimientos iniciales de NavIA. Los funcionales indican qué deberá hacer el sistema; los no funcionales establecen condiciones de seguridad, facilidad de uso y continuidad. Los códigos se conservarán para relacionar los requerimientos con las historias de usuario y el trabajo de la segunda fase.</w:t>
      </w:r>
    </w:p>
    <w:p>
      <w:pPr>
        <w:pStyle w:val="Normal"/>
        <w:spacing w:before="0" w:after="0"/>
        <w:ind w:firstLine="720" w:left="144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24" w:name="__RefHeading___Toc13808_1093466902"/>
      <w:bookmarkEnd w:id="24"/>
      <w:r>
        <w:rPr>
          <w:rFonts w:ascii="Arial" w:hAnsi="Arial"/>
          <w:b/>
          <w:bCs/>
          <w:color w:val="auto"/>
          <w:kern w:val="2"/>
          <w:sz w:val="22"/>
          <w:szCs w:val="22"/>
          <w:lang w:val="es-CR" w:eastAsia="en-US" w:bidi="ar-SA"/>
        </w:rPr>
        <w:t>Requerimientos funcionales</w:t>
      </w:r>
    </w:p>
    <w:tbl>
      <w:tblPr>
        <w:tblStyle w:val="TableGrid"/>
        <w:tblW w:w="628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88"/>
        <w:gridCol w:w="3627"/>
        <w:gridCol w:w="1671"/>
      </w:tblGrid>
      <w:tr>
        <w:trPr>
          <w:tblHeader w:val="true"/>
          <w:trHeight w:val="378" w:hRule="atLeast"/>
          <w:cantSplit w:val="true"/>
        </w:trPr>
        <w:tc>
          <w:tcPr>
            <w:tcW w:w="988" w:type="dxa"/>
            <w:tcBorders/>
            <w:shd w:fill="4C4C4C" w:val="clear"/>
            <w:vAlign w:val="center"/>
          </w:tcPr>
          <w:p>
            <w:pPr>
              <w:pStyle w:val="Normal"/>
              <w:spacing w:lineRule="auto" w:line="228" w:before="0" w:after="0"/>
              <w:jc w:val="left"/>
              <w:rPr>
                <w:rFonts w:ascii="Arial" w:hAnsi="Arial"/>
                <w:sz w:val="22"/>
                <w:szCs w:val="22"/>
              </w:rPr>
            </w:pPr>
            <w:r>
              <w:rPr>
                <w:rFonts w:ascii="Arial" w:hAnsi="Arial"/>
                <w:b/>
                <w:sz w:val="22"/>
                <w:szCs w:val="22"/>
              </w:rPr>
              <w:t>Código</w:t>
            </w:r>
          </w:p>
        </w:tc>
        <w:tc>
          <w:tcPr>
            <w:tcW w:w="3627" w:type="dxa"/>
            <w:tcBorders/>
            <w:shd w:fill="4C4C4C" w:val="clear"/>
            <w:vAlign w:val="center"/>
          </w:tcPr>
          <w:p>
            <w:pPr>
              <w:pStyle w:val="Normal"/>
              <w:spacing w:lineRule="auto" w:line="228" w:before="0" w:after="0"/>
              <w:jc w:val="left"/>
              <w:rPr>
                <w:rFonts w:ascii="Arial" w:hAnsi="Arial"/>
                <w:sz w:val="22"/>
                <w:szCs w:val="22"/>
              </w:rPr>
            </w:pPr>
            <w:r>
              <w:rPr>
                <w:rFonts w:ascii="Arial" w:hAnsi="Arial"/>
                <w:b/>
                <w:sz w:val="22"/>
                <w:szCs w:val="22"/>
              </w:rPr>
              <w:t>Función requerida</w:t>
            </w:r>
          </w:p>
        </w:tc>
        <w:tc>
          <w:tcPr>
            <w:tcW w:w="1671" w:type="dxa"/>
            <w:tcBorders/>
            <w:shd w:fill="4C4C4C" w:val="clear"/>
            <w:vAlign w:val="center"/>
          </w:tcPr>
          <w:p>
            <w:pPr>
              <w:pStyle w:val="Normal"/>
              <w:spacing w:lineRule="auto" w:line="228" w:before="0" w:after="0"/>
              <w:jc w:val="left"/>
              <w:rPr>
                <w:rFonts w:ascii="Arial" w:hAnsi="Arial"/>
                <w:sz w:val="22"/>
                <w:szCs w:val="22"/>
              </w:rPr>
            </w:pPr>
            <w:r>
              <w:rPr>
                <w:rFonts w:ascii="Arial" w:hAnsi="Arial"/>
                <w:b/>
                <w:sz w:val="22"/>
                <w:szCs w:val="22"/>
              </w:rPr>
              <w:t>Prioridad / HU</w:t>
            </w:r>
          </w:p>
        </w:tc>
      </w:tr>
      <w:tr>
        <w:trPr>
          <w:cantSplit w:val="true"/>
        </w:trPr>
        <w:tc>
          <w:tcPr>
            <w:tcW w:w="988" w:type="dxa"/>
            <w:tcBorders/>
            <w:vAlign w:val="center"/>
          </w:tcPr>
          <w:p>
            <w:pPr>
              <w:pStyle w:val="Normal"/>
              <w:spacing w:lineRule="auto" w:line="228" w:before="0" w:after="0"/>
              <w:jc w:val="left"/>
              <w:rPr>
                <w:rFonts w:ascii="Arial" w:hAnsi="Arial"/>
                <w:sz w:val="20"/>
                <w:szCs w:val="20"/>
              </w:rPr>
            </w:pPr>
            <w:r>
              <w:rPr>
                <w:rFonts w:ascii="Arial" w:hAnsi="Arial"/>
                <w:sz w:val="20"/>
                <w:szCs w:val="20"/>
              </w:rPr>
              <w:t>RF-01</w:t>
            </w:r>
          </w:p>
        </w:tc>
        <w:tc>
          <w:tcPr>
            <w:tcW w:w="3627" w:type="dxa"/>
            <w:tcBorders/>
            <w:vAlign w:val="center"/>
          </w:tcPr>
          <w:p>
            <w:pPr>
              <w:pStyle w:val="Normal"/>
              <w:spacing w:lineRule="auto" w:line="228" w:before="0" w:after="0"/>
              <w:jc w:val="left"/>
              <w:rPr>
                <w:rFonts w:ascii="Arial" w:hAnsi="Arial"/>
                <w:sz w:val="20"/>
                <w:szCs w:val="20"/>
              </w:rPr>
            </w:pPr>
            <w:r>
              <w:rPr>
                <w:rFonts w:ascii="Arial" w:hAnsi="Arial"/>
                <w:sz w:val="20"/>
                <w:szCs w:val="20"/>
              </w:rPr>
              <w:t>Registrar productores, fincas y lotes de origen.</w:t>
            </w:r>
          </w:p>
        </w:tc>
        <w:tc>
          <w:tcPr>
            <w:tcW w:w="1671" w:type="dxa"/>
            <w:tcBorders/>
            <w:vAlign w:val="center"/>
          </w:tcPr>
          <w:p>
            <w:pPr>
              <w:pStyle w:val="Normal"/>
              <w:spacing w:lineRule="auto" w:line="228" w:before="0" w:after="0"/>
              <w:jc w:val="left"/>
              <w:rPr>
                <w:rFonts w:ascii="Arial" w:hAnsi="Arial"/>
                <w:sz w:val="20"/>
                <w:szCs w:val="20"/>
              </w:rPr>
            </w:pPr>
            <w:r>
              <w:rPr>
                <w:rFonts w:ascii="Arial" w:hAnsi="Arial"/>
                <w:sz w:val="20"/>
                <w:szCs w:val="20"/>
              </w:rPr>
              <w:t>Alta / HU-01</w:t>
            </w:r>
          </w:p>
        </w:tc>
      </w:tr>
      <w:tr>
        <w:trPr>
          <w:cantSplit w:val="true"/>
        </w:trPr>
        <w:tc>
          <w:tcPr>
            <w:tcW w:w="98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RF-02</w:t>
            </w:r>
          </w:p>
        </w:tc>
        <w:tc>
          <w:tcPr>
            <w:tcW w:w="3627"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Registrar labores, insumos y mano de obra en finca.</w:t>
            </w:r>
          </w:p>
        </w:tc>
        <w:tc>
          <w:tcPr>
            <w:tcW w:w="167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Media / HU-02</w:t>
            </w:r>
          </w:p>
        </w:tc>
      </w:tr>
      <w:tr>
        <w:trPr>
          <w:cantSplit w:val="true"/>
        </w:trPr>
        <w:tc>
          <w:tcPr>
            <w:tcW w:w="988" w:type="dxa"/>
            <w:tcBorders/>
            <w:vAlign w:val="center"/>
          </w:tcPr>
          <w:p>
            <w:pPr>
              <w:pStyle w:val="Normal"/>
              <w:spacing w:lineRule="auto" w:line="228" w:before="0" w:after="0"/>
              <w:jc w:val="left"/>
              <w:rPr>
                <w:rFonts w:ascii="Arial" w:hAnsi="Arial"/>
                <w:sz w:val="20"/>
                <w:szCs w:val="20"/>
              </w:rPr>
            </w:pPr>
            <w:r>
              <w:rPr>
                <w:rFonts w:ascii="Arial" w:hAnsi="Arial"/>
                <w:sz w:val="20"/>
                <w:szCs w:val="20"/>
              </w:rPr>
              <w:t>RF-03</w:t>
            </w:r>
          </w:p>
        </w:tc>
        <w:tc>
          <w:tcPr>
            <w:tcW w:w="3627" w:type="dxa"/>
            <w:tcBorders/>
            <w:vAlign w:val="center"/>
          </w:tcPr>
          <w:p>
            <w:pPr>
              <w:pStyle w:val="Normal"/>
              <w:spacing w:lineRule="auto" w:line="228" w:before="0" w:after="0"/>
              <w:jc w:val="left"/>
              <w:rPr>
                <w:rFonts w:ascii="Arial" w:hAnsi="Arial"/>
                <w:sz w:val="20"/>
                <w:szCs w:val="20"/>
              </w:rPr>
            </w:pPr>
            <w:r>
              <w:rPr>
                <w:rFonts w:ascii="Arial" w:hAnsi="Arial"/>
                <w:sz w:val="20"/>
                <w:szCs w:val="20"/>
              </w:rPr>
              <w:t>Registrar cantidad y calidad del café recibido.</w:t>
            </w:r>
          </w:p>
        </w:tc>
        <w:tc>
          <w:tcPr>
            <w:tcW w:w="1671" w:type="dxa"/>
            <w:tcBorders/>
            <w:vAlign w:val="center"/>
          </w:tcPr>
          <w:p>
            <w:pPr>
              <w:pStyle w:val="Normal"/>
              <w:spacing w:lineRule="auto" w:line="228" w:before="0" w:after="0"/>
              <w:jc w:val="left"/>
              <w:rPr>
                <w:rFonts w:ascii="Arial" w:hAnsi="Arial"/>
                <w:sz w:val="20"/>
                <w:szCs w:val="20"/>
              </w:rPr>
            </w:pPr>
            <w:r>
              <w:rPr>
                <w:rFonts w:ascii="Arial" w:hAnsi="Arial"/>
                <w:sz w:val="20"/>
                <w:szCs w:val="20"/>
              </w:rPr>
              <w:t>Alta / HU-03</w:t>
            </w:r>
          </w:p>
        </w:tc>
      </w:tr>
      <w:tr>
        <w:trPr>
          <w:cantSplit w:val="true"/>
        </w:trPr>
        <w:tc>
          <w:tcPr>
            <w:tcW w:w="98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RF-04</w:t>
            </w:r>
          </w:p>
        </w:tc>
        <w:tc>
          <w:tcPr>
            <w:tcW w:w="3627"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Asignar código de lote y generar el recibo.</w:t>
            </w:r>
          </w:p>
        </w:tc>
        <w:tc>
          <w:tcPr>
            <w:tcW w:w="167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Alta / HU-03</w:t>
            </w:r>
          </w:p>
        </w:tc>
      </w:tr>
      <w:tr>
        <w:trPr>
          <w:cantSplit w:val="true"/>
        </w:trPr>
        <w:tc>
          <w:tcPr>
            <w:tcW w:w="988" w:type="dxa"/>
            <w:tcBorders/>
            <w:vAlign w:val="center"/>
          </w:tcPr>
          <w:p>
            <w:pPr>
              <w:pStyle w:val="Normal"/>
              <w:spacing w:lineRule="auto" w:line="228" w:before="0" w:after="0"/>
              <w:jc w:val="left"/>
              <w:rPr>
                <w:rFonts w:ascii="Arial" w:hAnsi="Arial"/>
                <w:sz w:val="20"/>
                <w:szCs w:val="20"/>
              </w:rPr>
            </w:pPr>
            <w:r>
              <w:rPr>
                <w:rFonts w:ascii="Arial" w:hAnsi="Arial"/>
                <w:sz w:val="20"/>
                <w:szCs w:val="20"/>
              </w:rPr>
              <w:t>RF-05</w:t>
            </w:r>
          </w:p>
        </w:tc>
        <w:tc>
          <w:tcPr>
            <w:tcW w:w="3627" w:type="dxa"/>
            <w:tcBorders/>
            <w:vAlign w:val="center"/>
          </w:tcPr>
          <w:p>
            <w:pPr>
              <w:pStyle w:val="Normal"/>
              <w:spacing w:lineRule="auto" w:line="228" w:before="0" w:after="0"/>
              <w:jc w:val="left"/>
              <w:rPr>
                <w:rFonts w:ascii="Arial" w:hAnsi="Arial"/>
                <w:sz w:val="20"/>
                <w:szCs w:val="20"/>
              </w:rPr>
            </w:pPr>
            <w:r>
              <w:rPr>
                <w:rFonts w:ascii="Arial" w:hAnsi="Arial"/>
                <w:sz w:val="20"/>
                <w:szCs w:val="20"/>
              </w:rPr>
              <w:t>Asignar proceso natural, miel o lavado.</w:t>
            </w:r>
          </w:p>
        </w:tc>
        <w:tc>
          <w:tcPr>
            <w:tcW w:w="1671" w:type="dxa"/>
            <w:tcBorders/>
            <w:vAlign w:val="center"/>
          </w:tcPr>
          <w:p>
            <w:pPr>
              <w:pStyle w:val="Normal"/>
              <w:spacing w:lineRule="auto" w:line="228" w:before="0" w:after="0"/>
              <w:jc w:val="left"/>
              <w:rPr>
                <w:rFonts w:ascii="Arial" w:hAnsi="Arial"/>
                <w:sz w:val="20"/>
                <w:szCs w:val="20"/>
              </w:rPr>
            </w:pPr>
            <w:r>
              <w:rPr>
                <w:rFonts w:ascii="Arial" w:hAnsi="Arial"/>
                <w:sz w:val="20"/>
                <w:szCs w:val="20"/>
              </w:rPr>
              <w:t>Alta / HU-04</w:t>
            </w:r>
          </w:p>
        </w:tc>
      </w:tr>
      <w:tr>
        <w:trPr>
          <w:cantSplit w:val="true"/>
        </w:trPr>
        <w:tc>
          <w:tcPr>
            <w:tcW w:w="98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RF-06</w:t>
            </w:r>
          </w:p>
        </w:tc>
        <w:tc>
          <w:tcPr>
            <w:tcW w:w="3627"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Guardar mediciones y observaciones del secado.</w:t>
            </w:r>
          </w:p>
        </w:tc>
        <w:tc>
          <w:tcPr>
            <w:tcW w:w="167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Alta / HU-04</w:t>
            </w:r>
          </w:p>
        </w:tc>
      </w:tr>
      <w:tr>
        <w:trPr>
          <w:cantSplit w:val="true"/>
        </w:trPr>
        <w:tc>
          <w:tcPr>
            <w:tcW w:w="988" w:type="dxa"/>
            <w:tcBorders/>
            <w:vAlign w:val="center"/>
          </w:tcPr>
          <w:p>
            <w:pPr>
              <w:pStyle w:val="Normal"/>
              <w:spacing w:lineRule="auto" w:line="228" w:before="0" w:after="0"/>
              <w:jc w:val="left"/>
              <w:rPr>
                <w:rFonts w:ascii="Arial" w:hAnsi="Arial"/>
                <w:sz w:val="20"/>
                <w:szCs w:val="20"/>
              </w:rPr>
            </w:pPr>
            <w:r>
              <w:rPr>
                <w:rFonts w:ascii="Arial" w:hAnsi="Arial"/>
                <w:sz w:val="20"/>
                <w:szCs w:val="20"/>
              </w:rPr>
              <w:t>RF-07</w:t>
            </w:r>
          </w:p>
        </w:tc>
        <w:tc>
          <w:tcPr>
            <w:tcW w:w="3627" w:type="dxa"/>
            <w:tcBorders/>
            <w:vAlign w:val="center"/>
          </w:tcPr>
          <w:p>
            <w:pPr>
              <w:pStyle w:val="Normal"/>
              <w:spacing w:lineRule="auto" w:line="228" w:before="0" w:after="0"/>
              <w:jc w:val="left"/>
              <w:rPr>
                <w:rFonts w:ascii="Arial" w:hAnsi="Arial"/>
                <w:sz w:val="20"/>
                <w:szCs w:val="20"/>
              </w:rPr>
            </w:pPr>
            <w:r>
              <w:rPr>
                <w:rFonts w:ascii="Arial" w:hAnsi="Arial"/>
                <w:sz w:val="20"/>
                <w:szCs w:val="20"/>
              </w:rPr>
              <w:t>Consultar historial y movimientos de cada lote.</w:t>
            </w:r>
          </w:p>
        </w:tc>
        <w:tc>
          <w:tcPr>
            <w:tcW w:w="1671" w:type="dxa"/>
            <w:tcBorders/>
            <w:vAlign w:val="center"/>
          </w:tcPr>
          <w:p>
            <w:pPr>
              <w:pStyle w:val="Normal"/>
              <w:spacing w:lineRule="auto" w:line="228" w:before="0" w:after="0"/>
              <w:jc w:val="left"/>
              <w:rPr>
                <w:rFonts w:ascii="Arial" w:hAnsi="Arial"/>
                <w:sz w:val="20"/>
                <w:szCs w:val="20"/>
              </w:rPr>
            </w:pPr>
            <w:r>
              <w:rPr>
                <w:rFonts w:ascii="Arial" w:hAnsi="Arial"/>
                <w:sz w:val="20"/>
                <w:szCs w:val="20"/>
              </w:rPr>
              <w:t>Alta / HU-05</w:t>
            </w:r>
          </w:p>
        </w:tc>
      </w:tr>
      <w:tr>
        <w:trPr>
          <w:cantSplit w:val="true"/>
        </w:trPr>
        <w:tc>
          <w:tcPr>
            <w:tcW w:w="98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RF-08</w:t>
            </w:r>
          </w:p>
        </w:tc>
        <w:tc>
          <w:tcPr>
            <w:tcW w:w="3627"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Registrar ingreso, pesos y clasificación de café seco.</w:t>
            </w:r>
          </w:p>
        </w:tc>
        <w:tc>
          <w:tcPr>
            <w:tcW w:w="167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Alta / HU-06</w:t>
            </w:r>
          </w:p>
        </w:tc>
      </w:tr>
      <w:tr>
        <w:trPr>
          <w:cantSplit w:val="true"/>
        </w:trPr>
        <w:tc>
          <w:tcPr>
            <w:tcW w:w="988" w:type="dxa"/>
            <w:tcBorders/>
            <w:vAlign w:val="center"/>
          </w:tcPr>
          <w:p>
            <w:pPr>
              <w:pStyle w:val="Normal"/>
              <w:spacing w:lineRule="auto" w:line="228" w:before="0" w:after="0"/>
              <w:jc w:val="left"/>
              <w:rPr>
                <w:rFonts w:ascii="Arial" w:hAnsi="Arial"/>
                <w:sz w:val="20"/>
                <w:szCs w:val="20"/>
              </w:rPr>
            </w:pPr>
            <w:r>
              <w:rPr>
                <w:rFonts w:ascii="Arial" w:hAnsi="Arial"/>
                <w:sz w:val="20"/>
                <w:szCs w:val="20"/>
              </w:rPr>
              <w:t>RF-09</w:t>
            </w:r>
          </w:p>
        </w:tc>
        <w:tc>
          <w:tcPr>
            <w:tcW w:w="3627" w:type="dxa"/>
            <w:tcBorders/>
            <w:vAlign w:val="center"/>
          </w:tcPr>
          <w:p>
            <w:pPr>
              <w:pStyle w:val="Normal"/>
              <w:spacing w:lineRule="auto" w:line="228" w:before="0" w:after="0"/>
              <w:jc w:val="left"/>
              <w:rPr>
                <w:rFonts w:ascii="Arial" w:hAnsi="Arial"/>
                <w:sz w:val="20"/>
                <w:szCs w:val="20"/>
              </w:rPr>
            </w:pPr>
            <w:r>
              <w:rPr>
                <w:rFonts w:ascii="Arial" w:hAnsi="Arial"/>
                <w:sz w:val="20"/>
                <w:szCs w:val="20"/>
              </w:rPr>
              <w:t>Controlar inventario disponible, reservado y despachado.</w:t>
            </w:r>
          </w:p>
        </w:tc>
        <w:tc>
          <w:tcPr>
            <w:tcW w:w="1671" w:type="dxa"/>
            <w:tcBorders/>
            <w:vAlign w:val="center"/>
          </w:tcPr>
          <w:p>
            <w:pPr>
              <w:pStyle w:val="Normal"/>
              <w:spacing w:lineRule="auto" w:line="228" w:before="0" w:after="0"/>
              <w:jc w:val="left"/>
              <w:rPr>
                <w:rFonts w:ascii="Arial" w:hAnsi="Arial"/>
                <w:sz w:val="20"/>
                <w:szCs w:val="20"/>
              </w:rPr>
            </w:pPr>
            <w:r>
              <w:rPr>
                <w:rFonts w:ascii="Arial" w:hAnsi="Arial"/>
                <w:sz w:val="20"/>
                <w:szCs w:val="20"/>
              </w:rPr>
              <w:t>Alta / HU-07</w:t>
            </w:r>
          </w:p>
        </w:tc>
      </w:tr>
      <w:tr>
        <w:trPr>
          <w:cantSplit w:val="true"/>
        </w:trPr>
        <w:tc>
          <w:tcPr>
            <w:tcW w:w="98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RF-10</w:t>
            </w:r>
          </w:p>
        </w:tc>
        <w:tc>
          <w:tcPr>
            <w:tcW w:w="3627"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Elaborar cotizaciones para clientes.</w:t>
            </w:r>
          </w:p>
        </w:tc>
        <w:tc>
          <w:tcPr>
            <w:tcW w:w="167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Media / HU-08</w:t>
            </w:r>
          </w:p>
        </w:tc>
      </w:tr>
      <w:tr>
        <w:trPr>
          <w:cantSplit w:val="true"/>
        </w:trPr>
        <w:tc>
          <w:tcPr>
            <w:tcW w:w="988" w:type="dxa"/>
            <w:tcBorders/>
            <w:vAlign w:val="center"/>
          </w:tcPr>
          <w:p>
            <w:pPr>
              <w:pStyle w:val="Normal"/>
              <w:spacing w:lineRule="auto" w:line="228" w:before="0" w:after="0"/>
              <w:jc w:val="left"/>
              <w:rPr>
                <w:rFonts w:ascii="Arial" w:hAnsi="Arial"/>
                <w:sz w:val="20"/>
                <w:szCs w:val="20"/>
              </w:rPr>
            </w:pPr>
            <w:r>
              <w:rPr>
                <w:rFonts w:ascii="Arial" w:hAnsi="Arial"/>
                <w:sz w:val="20"/>
                <w:szCs w:val="20"/>
              </w:rPr>
              <w:t>RF-11</w:t>
            </w:r>
          </w:p>
        </w:tc>
        <w:tc>
          <w:tcPr>
            <w:tcW w:w="3627" w:type="dxa"/>
            <w:tcBorders/>
            <w:vAlign w:val="center"/>
          </w:tcPr>
          <w:p>
            <w:pPr>
              <w:pStyle w:val="Normal"/>
              <w:spacing w:lineRule="auto" w:line="228" w:before="0" w:after="0"/>
              <w:jc w:val="left"/>
              <w:rPr>
                <w:rFonts w:ascii="Arial" w:hAnsi="Arial"/>
                <w:sz w:val="20"/>
                <w:szCs w:val="20"/>
              </w:rPr>
            </w:pPr>
            <w:r>
              <w:rPr>
                <w:rFonts w:ascii="Arial" w:hAnsi="Arial"/>
                <w:sz w:val="20"/>
                <w:szCs w:val="20"/>
              </w:rPr>
              <w:t>Registrar aprobaciones y contratos de venta.</w:t>
            </w:r>
          </w:p>
        </w:tc>
        <w:tc>
          <w:tcPr>
            <w:tcW w:w="1671" w:type="dxa"/>
            <w:tcBorders/>
            <w:vAlign w:val="center"/>
          </w:tcPr>
          <w:p>
            <w:pPr>
              <w:pStyle w:val="Normal"/>
              <w:spacing w:lineRule="auto" w:line="228" w:before="0" w:after="0"/>
              <w:jc w:val="left"/>
              <w:rPr>
                <w:rFonts w:ascii="Arial" w:hAnsi="Arial"/>
                <w:sz w:val="20"/>
                <w:szCs w:val="20"/>
              </w:rPr>
            </w:pPr>
            <w:r>
              <w:rPr>
                <w:rFonts w:ascii="Arial" w:hAnsi="Arial"/>
                <w:sz w:val="20"/>
                <w:szCs w:val="20"/>
              </w:rPr>
              <w:t>Media / HU-08</w:t>
            </w:r>
          </w:p>
        </w:tc>
      </w:tr>
      <w:tr>
        <w:trPr>
          <w:cantSplit w:val="true"/>
        </w:trPr>
        <w:tc>
          <w:tcPr>
            <w:tcW w:w="98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RF-12</w:t>
            </w:r>
          </w:p>
        </w:tc>
        <w:tc>
          <w:tcPr>
            <w:tcW w:w="3627"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Emitir guías de despacho y rebajar existencias.</w:t>
            </w:r>
          </w:p>
        </w:tc>
        <w:tc>
          <w:tcPr>
            <w:tcW w:w="167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Alta / HU-09</w:t>
            </w:r>
          </w:p>
        </w:tc>
      </w:tr>
      <w:tr>
        <w:trPr>
          <w:cantSplit w:val="true"/>
        </w:trPr>
        <w:tc>
          <w:tcPr>
            <w:tcW w:w="988" w:type="dxa"/>
            <w:tcBorders/>
            <w:vAlign w:val="center"/>
          </w:tcPr>
          <w:p>
            <w:pPr>
              <w:pStyle w:val="Normal"/>
              <w:spacing w:lineRule="auto" w:line="228" w:before="0" w:after="0"/>
              <w:jc w:val="left"/>
              <w:rPr>
                <w:rFonts w:ascii="Arial" w:hAnsi="Arial"/>
                <w:sz w:val="20"/>
                <w:szCs w:val="20"/>
              </w:rPr>
            </w:pPr>
            <w:r>
              <w:rPr>
                <w:rFonts w:ascii="Arial" w:hAnsi="Arial"/>
                <w:sz w:val="20"/>
                <w:szCs w:val="20"/>
              </w:rPr>
              <w:t>RF-13</w:t>
            </w:r>
          </w:p>
        </w:tc>
        <w:tc>
          <w:tcPr>
            <w:tcW w:w="3627" w:type="dxa"/>
            <w:tcBorders/>
            <w:vAlign w:val="center"/>
          </w:tcPr>
          <w:p>
            <w:pPr>
              <w:pStyle w:val="Normal"/>
              <w:spacing w:lineRule="auto" w:line="228" w:before="0" w:after="0"/>
              <w:jc w:val="left"/>
              <w:rPr>
                <w:rFonts w:ascii="Arial" w:hAnsi="Arial"/>
                <w:sz w:val="20"/>
                <w:szCs w:val="20"/>
              </w:rPr>
            </w:pPr>
            <w:r>
              <w:rPr>
                <w:rFonts w:ascii="Arial" w:hAnsi="Arial"/>
                <w:sz w:val="20"/>
                <w:szCs w:val="20"/>
              </w:rPr>
              <w:t>Registrar liquidaciones y comprobantes.</w:t>
            </w:r>
          </w:p>
        </w:tc>
        <w:tc>
          <w:tcPr>
            <w:tcW w:w="1671" w:type="dxa"/>
            <w:tcBorders/>
            <w:vAlign w:val="center"/>
          </w:tcPr>
          <w:p>
            <w:pPr>
              <w:pStyle w:val="Normal"/>
              <w:spacing w:lineRule="auto" w:line="228" w:before="0" w:after="0"/>
              <w:jc w:val="left"/>
              <w:rPr>
                <w:rFonts w:ascii="Arial" w:hAnsi="Arial"/>
                <w:sz w:val="20"/>
                <w:szCs w:val="20"/>
              </w:rPr>
            </w:pPr>
            <w:r>
              <w:rPr>
                <w:rFonts w:ascii="Arial" w:hAnsi="Arial"/>
                <w:sz w:val="20"/>
                <w:szCs w:val="20"/>
              </w:rPr>
              <w:t>Media / HU-10</w:t>
            </w:r>
          </w:p>
        </w:tc>
      </w:tr>
      <w:tr>
        <w:trPr>
          <w:cantSplit w:val="true"/>
        </w:trPr>
        <w:tc>
          <w:tcPr>
            <w:tcW w:w="98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RF-14</w:t>
            </w:r>
          </w:p>
        </w:tc>
        <w:tc>
          <w:tcPr>
            <w:tcW w:w="3627"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Preparar reportes por período y productor.</w:t>
            </w:r>
          </w:p>
        </w:tc>
        <w:tc>
          <w:tcPr>
            <w:tcW w:w="167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Media / HU-11</w:t>
            </w:r>
          </w:p>
        </w:tc>
      </w:tr>
      <w:tr>
        <w:trPr>
          <w:cantSplit w:val="true"/>
        </w:trPr>
        <w:tc>
          <w:tcPr>
            <w:tcW w:w="988" w:type="dxa"/>
            <w:tcBorders/>
            <w:vAlign w:val="center"/>
          </w:tcPr>
          <w:p>
            <w:pPr>
              <w:pStyle w:val="Normal"/>
              <w:spacing w:lineRule="auto" w:line="228" w:before="0" w:after="0"/>
              <w:jc w:val="left"/>
              <w:rPr>
                <w:rFonts w:ascii="Arial" w:hAnsi="Arial"/>
                <w:sz w:val="20"/>
                <w:szCs w:val="20"/>
              </w:rPr>
            </w:pPr>
            <w:r>
              <w:rPr>
                <w:rFonts w:ascii="Arial" w:hAnsi="Arial"/>
                <w:sz w:val="20"/>
                <w:szCs w:val="20"/>
              </w:rPr>
              <w:t>RF-15</w:t>
            </w:r>
          </w:p>
        </w:tc>
        <w:tc>
          <w:tcPr>
            <w:tcW w:w="3627" w:type="dxa"/>
            <w:tcBorders/>
            <w:vAlign w:val="center"/>
          </w:tcPr>
          <w:p>
            <w:pPr>
              <w:pStyle w:val="Normal"/>
              <w:spacing w:lineRule="auto" w:line="228" w:before="0" w:after="0"/>
              <w:jc w:val="left"/>
              <w:rPr>
                <w:rFonts w:ascii="Arial" w:hAnsi="Arial"/>
                <w:sz w:val="20"/>
                <w:szCs w:val="20"/>
              </w:rPr>
            </w:pPr>
            <w:r>
              <w:rPr>
                <w:rFonts w:ascii="Arial" w:hAnsi="Arial"/>
                <w:sz w:val="20"/>
                <w:szCs w:val="20"/>
              </w:rPr>
              <w:t>Administrar usuarios y permisos.</w:t>
            </w:r>
          </w:p>
        </w:tc>
        <w:tc>
          <w:tcPr>
            <w:tcW w:w="1671" w:type="dxa"/>
            <w:tcBorders/>
            <w:vAlign w:val="center"/>
          </w:tcPr>
          <w:p>
            <w:pPr>
              <w:pStyle w:val="Normal"/>
              <w:spacing w:lineRule="auto" w:line="228" w:before="0" w:after="0"/>
              <w:jc w:val="left"/>
              <w:rPr>
                <w:rFonts w:ascii="Arial" w:hAnsi="Arial"/>
                <w:sz w:val="20"/>
                <w:szCs w:val="20"/>
              </w:rPr>
            </w:pPr>
            <w:r>
              <w:rPr>
                <w:rFonts w:ascii="Arial" w:hAnsi="Arial"/>
                <w:sz w:val="20"/>
                <w:szCs w:val="20"/>
              </w:rPr>
              <w:t>Alta / HU-12</w:t>
            </w:r>
          </w:p>
        </w:tc>
      </w:tr>
      <w:tr>
        <w:trPr>
          <w:cantSplit w:val="true"/>
        </w:trPr>
        <w:tc>
          <w:tcPr>
            <w:tcW w:w="98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RF-16</w:t>
            </w:r>
          </w:p>
        </w:tc>
        <w:tc>
          <w:tcPr>
            <w:tcW w:w="3627"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Registrar modificaciones y sus responsables.</w:t>
            </w:r>
          </w:p>
        </w:tc>
        <w:tc>
          <w:tcPr>
            <w:tcW w:w="167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Alta / HU-12</w:t>
            </w:r>
          </w:p>
        </w:tc>
      </w:tr>
      <w:tr>
        <w:trPr>
          <w:cantSplit w:val="true"/>
        </w:trPr>
        <w:tc>
          <w:tcPr>
            <w:tcW w:w="988" w:type="dxa"/>
            <w:tcBorders/>
            <w:vAlign w:val="center"/>
          </w:tcPr>
          <w:p>
            <w:pPr>
              <w:pStyle w:val="Normal"/>
              <w:spacing w:lineRule="auto" w:line="228" w:before="0" w:after="0"/>
              <w:jc w:val="left"/>
              <w:rPr>
                <w:rFonts w:ascii="Arial" w:hAnsi="Arial"/>
                <w:sz w:val="20"/>
                <w:szCs w:val="20"/>
              </w:rPr>
            </w:pPr>
            <w:r>
              <w:rPr>
                <w:rFonts w:ascii="Arial" w:hAnsi="Arial"/>
                <w:sz w:val="20"/>
                <w:szCs w:val="20"/>
              </w:rPr>
              <w:t>RF-17</w:t>
            </w:r>
          </w:p>
        </w:tc>
        <w:tc>
          <w:tcPr>
            <w:tcW w:w="3627" w:type="dxa"/>
            <w:tcBorders/>
            <w:vAlign w:val="center"/>
          </w:tcPr>
          <w:p>
            <w:pPr>
              <w:pStyle w:val="Normal"/>
              <w:spacing w:lineRule="auto" w:line="228" w:before="0" w:after="0"/>
              <w:jc w:val="left"/>
              <w:rPr>
                <w:rFonts w:ascii="Arial" w:hAnsi="Arial"/>
                <w:sz w:val="20"/>
                <w:szCs w:val="20"/>
              </w:rPr>
            </w:pPr>
            <w:r>
              <w:rPr>
                <w:rFonts w:ascii="Arial" w:hAnsi="Arial"/>
                <w:sz w:val="20"/>
                <w:szCs w:val="20"/>
              </w:rPr>
              <w:t>Mostrar indicadores básicos de producción.</w:t>
            </w:r>
          </w:p>
        </w:tc>
        <w:tc>
          <w:tcPr>
            <w:tcW w:w="1671" w:type="dxa"/>
            <w:tcBorders/>
            <w:vAlign w:val="center"/>
          </w:tcPr>
          <w:p>
            <w:pPr>
              <w:pStyle w:val="Normal"/>
              <w:spacing w:lineRule="auto" w:line="228" w:before="0" w:after="0"/>
              <w:jc w:val="left"/>
              <w:rPr>
                <w:rFonts w:ascii="Arial" w:hAnsi="Arial"/>
                <w:sz w:val="20"/>
                <w:szCs w:val="20"/>
              </w:rPr>
            </w:pPr>
            <w:r>
              <w:rPr>
                <w:rFonts w:ascii="Arial" w:hAnsi="Arial"/>
                <w:sz w:val="20"/>
                <w:szCs w:val="20"/>
              </w:rPr>
              <w:t>Baja / HU-05</w:t>
            </w:r>
          </w:p>
        </w:tc>
      </w:tr>
      <w:tr>
        <w:trPr>
          <w:cantSplit w:val="true"/>
        </w:trPr>
        <w:tc>
          <w:tcPr>
            <w:tcW w:w="98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RF-18</w:t>
            </w:r>
          </w:p>
        </w:tc>
        <w:tc>
          <w:tcPr>
            <w:tcW w:w="3627"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Adjuntar respaldos de ventas y movimientos.</w:t>
            </w:r>
          </w:p>
        </w:tc>
        <w:tc>
          <w:tcPr>
            <w:tcW w:w="167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Media / HU-09</w:t>
            </w:r>
          </w:p>
        </w:tc>
      </w:tr>
    </w:tbl>
    <w:p>
      <w:pPr>
        <w:pStyle w:val="Normal"/>
        <w:spacing w:before="0" w:after="0"/>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25" w:name="__RefHeading___Toc13810_1093466902"/>
      <w:bookmarkEnd w:id="25"/>
      <w:r>
        <w:rPr>
          <w:rFonts w:ascii="Arial" w:hAnsi="Arial"/>
          <w:b/>
          <w:bCs/>
          <w:color w:val="auto"/>
          <w:kern w:val="2"/>
          <w:sz w:val="22"/>
          <w:szCs w:val="22"/>
          <w:lang w:val="es-CR" w:eastAsia="en-US" w:bidi="ar-SA"/>
        </w:rPr>
        <w:t>Requerimientos no funcionales</w:t>
      </w:r>
    </w:p>
    <w:tbl>
      <w:tblPr>
        <w:tblStyle w:val="TableGrid"/>
        <w:tblW w:w="624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48"/>
        <w:gridCol w:w="4901"/>
      </w:tblGrid>
      <w:tr>
        <w:trPr>
          <w:tblHeader w:val="true"/>
          <w:trHeight w:val="378" w:hRule="atLeast"/>
          <w:cantSplit w:val="true"/>
        </w:trPr>
        <w:tc>
          <w:tcPr>
            <w:tcW w:w="1348" w:type="dxa"/>
            <w:tcBorders/>
            <w:shd w:fill="4C4C4C" w:val="clear"/>
            <w:vAlign w:val="center"/>
          </w:tcPr>
          <w:p>
            <w:pPr>
              <w:pStyle w:val="Normal"/>
              <w:spacing w:lineRule="auto" w:line="228" w:before="0" w:after="0"/>
              <w:jc w:val="left"/>
              <w:rPr>
                <w:rFonts w:ascii="Arial" w:hAnsi="Arial"/>
                <w:sz w:val="22"/>
                <w:szCs w:val="22"/>
              </w:rPr>
            </w:pPr>
            <w:r>
              <w:rPr>
                <w:rFonts w:ascii="Arial" w:hAnsi="Arial"/>
                <w:b/>
                <w:sz w:val="22"/>
                <w:szCs w:val="22"/>
              </w:rPr>
              <w:t>Código</w:t>
            </w:r>
          </w:p>
        </w:tc>
        <w:tc>
          <w:tcPr>
            <w:tcW w:w="4901" w:type="dxa"/>
            <w:tcBorders/>
            <w:shd w:fill="4C4C4C" w:val="clear"/>
            <w:vAlign w:val="center"/>
          </w:tcPr>
          <w:p>
            <w:pPr>
              <w:pStyle w:val="Normal"/>
              <w:spacing w:lineRule="auto" w:line="228" w:before="0" w:after="0"/>
              <w:jc w:val="left"/>
              <w:rPr>
                <w:rFonts w:ascii="Arial" w:hAnsi="Arial"/>
                <w:sz w:val="22"/>
                <w:szCs w:val="22"/>
              </w:rPr>
            </w:pPr>
            <w:r>
              <w:rPr>
                <w:rFonts w:ascii="Arial" w:hAnsi="Arial"/>
                <w:b/>
                <w:sz w:val="22"/>
                <w:szCs w:val="22"/>
              </w:rPr>
              <w:t>Condición requerida</w:t>
            </w:r>
          </w:p>
        </w:tc>
      </w:tr>
      <w:tr>
        <w:trPr>
          <w:cantSplit w:val="true"/>
        </w:trPr>
        <w:tc>
          <w:tcPr>
            <w:tcW w:w="1348" w:type="dxa"/>
            <w:tcBorders/>
            <w:vAlign w:val="center"/>
          </w:tcPr>
          <w:p>
            <w:pPr>
              <w:pStyle w:val="Normal"/>
              <w:spacing w:lineRule="auto" w:line="228" w:before="0" w:after="0"/>
              <w:jc w:val="left"/>
              <w:rPr>
                <w:rFonts w:ascii="Arial" w:hAnsi="Arial"/>
                <w:sz w:val="20"/>
                <w:szCs w:val="20"/>
              </w:rPr>
            </w:pPr>
            <w:r>
              <w:rPr>
                <w:rFonts w:ascii="Arial" w:hAnsi="Arial"/>
                <w:sz w:val="20"/>
                <w:szCs w:val="20"/>
              </w:rPr>
              <w:t>RNF-01</w:t>
            </w:r>
          </w:p>
        </w:tc>
        <w:tc>
          <w:tcPr>
            <w:tcW w:w="4901" w:type="dxa"/>
            <w:tcBorders/>
            <w:vAlign w:val="center"/>
          </w:tcPr>
          <w:p>
            <w:pPr>
              <w:pStyle w:val="Normal"/>
              <w:spacing w:lineRule="auto" w:line="228" w:before="0" w:after="0"/>
              <w:jc w:val="left"/>
              <w:rPr>
                <w:rFonts w:ascii="Arial" w:hAnsi="Arial"/>
                <w:sz w:val="20"/>
                <w:szCs w:val="20"/>
              </w:rPr>
            </w:pPr>
            <w:r>
              <w:rPr>
                <w:rFonts w:ascii="Arial" w:hAnsi="Arial"/>
                <w:sz w:val="20"/>
                <w:szCs w:val="20"/>
              </w:rPr>
              <w:t>Acceso únicamente a usuarios autorizados.</w:t>
            </w:r>
          </w:p>
        </w:tc>
      </w:tr>
      <w:tr>
        <w:trPr>
          <w:cantSplit w:val="true"/>
        </w:trPr>
        <w:tc>
          <w:tcPr>
            <w:tcW w:w="134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RNF-02</w:t>
            </w:r>
          </w:p>
        </w:tc>
        <w:tc>
          <w:tcPr>
            <w:tcW w:w="490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Protección de datos personales y comerciales.</w:t>
            </w:r>
          </w:p>
        </w:tc>
      </w:tr>
      <w:tr>
        <w:trPr>
          <w:cantSplit w:val="true"/>
        </w:trPr>
        <w:tc>
          <w:tcPr>
            <w:tcW w:w="1348" w:type="dxa"/>
            <w:tcBorders/>
            <w:vAlign w:val="center"/>
          </w:tcPr>
          <w:p>
            <w:pPr>
              <w:pStyle w:val="Normal"/>
              <w:spacing w:lineRule="auto" w:line="228" w:before="0" w:after="0"/>
              <w:jc w:val="left"/>
              <w:rPr>
                <w:rFonts w:ascii="Arial" w:hAnsi="Arial"/>
                <w:sz w:val="20"/>
                <w:szCs w:val="20"/>
              </w:rPr>
            </w:pPr>
            <w:r>
              <w:rPr>
                <w:rFonts w:ascii="Arial" w:hAnsi="Arial"/>
                <w:sz w:val="20"/>
                <w:szCs w:val="20"/>
              </w:rPr>
              <w:t>RNF-03</w:t>
            </w:r>
          </w:p>
        </w:tc>
        <w:tc>
          <w:tcPr>
            <w:tcW w:w="4901" w:type="dxa"/>
            <w:tcBorders/>
            <w:vAlign w:val="center"/>
          </w:tcPr>
          <w:p>
            <w:pPr>
              <w:pStyle w:val="Normal"/>
              <w:spacing w:lineRule="auto" w:line="228" w:before="0" w:after="0"/>
              <w:jc w:val="left"/>
              <w:rPr>
                <w:rFonts w:ascii="Arial" w:hAnsi="Arial"/>
                <w:sz w:val="20"/>
                <w:szCs w:val="20"/>
              </w:rPr>
            </w:pPr>
            <w:r>
              <w:rPr>
                <w:rFonts w:ascii="Arial" w:hAnsi="Arial"/>
                <w:sz w:val="20"/>
                <w:szCs w:val="20"/>
              </w:rPr>
              <w:t>Historial de cambios y acciones importantes.</w:t>
            </w:r>
          </w:p>
        </w:tc>
      </w:tr>
      <w:tr>
        <w:trPr>
          <w:cantSplit w:val="true"/>
        </w:trPr>
        <w:tc>
          <w:tcPr>
            <w:tcW w:w="134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RNF-04</w:t>
            </w:r>
          </w:p>
        </w:tc>
        <w:tc>
          <w:tcPr>
            <w:tcW w:w="490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Copias de seguridad y recuperación de información.</w:t>
            </w:r>
          </w:p>
        </w:tc>
      </w:tr>
      <w:tr>
        <w:trPr>
          <w:cantSplit w:val="true"/>
        </w:trPr>
        <w:tc>
          <w:tcPr>
            <w:tcW w:w="1348" w:type="dxa"/>
            <w:tcBorders/>
            <w:vAlign w:val="center"/>
          </w:tcPr>
          <w:p>
            <w:pPr>
              <w:pStyle w:val="Normal"/>
              <w:spacing w:lineRule="auto" w:line="228" w:before="0" w:after="0"/>
              <w:jc w:val="left"/>
              <w:rPr>
                <w:rFonts w:ascii="Arial" w:hAnsi="Arial"/>
                <w:sz w:val="20"/>
                <w:szCs w:val="20"/>
              </w:rPr>
            </w:pPr>
            <w:r>
              <w:rPr>
                <w:rFonts w:ascii="Arial" w:hAnsi="Arial"/>
                <w:sz w:val="20"/>
                <w:szCs w:val="20"/>
              </w:rPr>
              <w:t>RNF-05</w:t>
            </w:r>
          </w:p>
        </w:tc>
        <w:tc>
          <w:tcPr>
            <w:tcW w:w="4901" w:type="dxa"/>
            <w:tcBorders/>
            <w:vAlign w:val="center"/>
          </w:tcPr>
          <w:p>
            <w:pPr>
              <w:pStyle w:val="Normal"/>
              <w:spacing w:lineRule="auto" w:line="228" w:before="0" w:after="0"/>
              <w:jc w:val="left"/>
              <w:rPr>
                <w:rFonts w:ascii="Arial" w:hAnsi="Arial"/>
                <w:sz w:val="20"/>
                <w:szCs w:val="20"/>
              </w:rPr>
            </w:pPr>
            <w:r>
              <w:rPr>
                <w:rFonts w:ascii="Arial" w:hAnsi="Arial"/>
                <w:sz w:val="20"/>
                <w:szCs w:val="20"/>
              </w:rPr>
              <w:t>Validación de campos, unidades y consecutivos.</w:t>
            </w:r>
          </w:p>
        </w:tc>
      </w:tr>
      <w:tr>
        <w:trPr>
          <w:cantSplit w:val="true"/>
        </w:trPr>
        <w:tc>
          <w:tcPr>
            <w:tcW w:w="134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RNF-06</w:t>
            </w:r>
          </w:p>
        </w:tc>
        <w:tc>
          <w:tcPr>
            <w:tcW w:w="490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Interfaz sencilla para personal de finca, planta y oficina.</w:t>
            </w:r>
          </w:p>
        </w:tc>
      </w:tr>
      <w:tr>
        <w:trPr>
          <w:cantSplit w:val="true"/>
        </w:trPr>
        <w:tc>
          <w:tcPr>
            <w:tcW w:w="1348" w:type="dxa"/>
            <w:tcBorders/>
            <w:vAlign w:val="center"/>
          </w:tcPr>
          <w:p>
            <w:pPr>
              <w:pStyle w:val="Normal"/>
              <w:spacing w:lineRule="auto" w:line="228" w:before="0" w:after="0"/>
              <w:jc w:val="left"/>
              <w:rPr>
                <w:rFonts w:ascii="Arial" w:hAnsi="Arial"/>
                <w:sz w:val="20"/>
                <w:szCs w:val="20"/>
              </w:rPr>
            </w:pPr>
            <w:r>
              <w:rPr>
                <w:rFonts w:ascii="Arial" w:hAnsi="Arial"/>
                <w:sz w:val="20"/>
                <w:szCs w:val="20"/>
              </w:rPr>
              <w:t>RNF-07</w:t>
            </w:r>
          </w:p>
        </w:tc>
        <w:tc>
          <w:tcPr>
            <w:tcW w:w="4901" w:type="dxa"/>
            <w:tcBorders/>
            <w:vAlign w:val="center"/>
          </w:tcPr>
          <w:p>
            <w:pPr>
              <w:pStyle w:val="Normal"/>
              <w:spacing w:lineRule="auto" w:line="228" w:before="0" w:after="0"/>
              <w:jc w:val="left"/>
              <w:rPr>
                <w:rFonts w:ascii="Arial" w:hAnsi="Arial"/>
                <w:sz w:val="20"/>
                <w:szCs w:val="20"/>
              </w:rPr>
            </w:pPr>
            <w:r>
              <w:rPr>
                <w:rFonts w:ascii="Arial" w:hAnsi="Arial"/>
                <w:sz w:val="20"/>
                <w:szCs w:val="20"/>
              </w:rPr>
              <w:t>Rendimiento y conectividad definidos según la operación.</w:t>
            </w:r>
          </w:p>
        </w:tc>
      </w:tr>
      <w:tr>
        <w:trPr>
          <w:cantSplit w:val="true"/>
        </w:trPr>
        <w:tc>
          <w:tcPr>
            <w:tcW w:w="134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RNF-08</w:t>
            </w:r>
          </w:p>
        </w:tc>
        <w:tc>
          <w:tcPr>
            <w:tcW w:w="490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Exportación de reportes y comprobantes.</w:t>
            </w:r>
          </w:p>
        </w:tc>
      </w:tr>
      <w:tr>
        <w:trPr>
          <w:cantSplit w:val="true"/>
        </w:trPr>
        <w:tc>
          <w:tcPr>
            <w:tcW w:w="1348" w:type="dxa"/>
            <w:tcBorders/>
            <w:vAlign w:val="center"/>
          </w:tcPr>
          <w:p>
            <w:pPr>
              <w:pStyle w:val="Normal"/>
              <w:spacing w:lineRule="auto" w:line="228" w:before="0" w:after="0"/>
              <w:jc w:val="left"/>
              <w:rPr>
                <w:rFonts w:ascii="Arial" w:hAnsi="Arial"/>
                <w:sz w:val="20"/>
                <w:szCs w:val="20"/>
              </w:rPr>
            </w:pPr>
            <w:r>
              <w:rPr>
                <w:rFonts w:ascii="Arial" w:hAnsi="Arial"/>
                <w:sz w:val="20"/>
                <w:szCs w:val="20"/>
              </w:rPr>
              <w:t>RNF-09</w:t>
            </w:r>
          </w:p>
        </w:tc>
        <w:tc>
          <w:tcPr>
            <w:tcW w:w="4901" w:type="dxa"/>
            <w:tcBorders/>
            <w:vAlign w:val="center"/>
          </w:tcPr>
          <w:p>
            <w:pPr>
              <w:pStyle w:val="Normal"/>
              <w:spacing w:lineRule="auto" w:line="228" w:before="0" w:after="0"/>
              <w:jc w:val="left"/>
              <w:rPr>
                <w:rFonts w:ascii="Arial" w:hAnsi="Arial"/>
                <w:sz w:val="20"/>
                <w:szCs w:val="20"/>
              </w:rPr>
            </w:pPr>
            <w:r>
              <w:rPr>
                <w:rFonts w:ascii="Arial" w:hAnsi="Arial"/>
                <w:sz w:val="20"/>
                <w:szCs w:val="20"/>
              </w:rPr>
              <w:t>Facilidad para mantener catálogos y reglas del negocio.</w:t>
            </w:r>
          </w:p>
        </w:tc>
      </w:tr>
      <w:tr>
        <w:trPr>
          <w:cantSplit w:val="true"/>
        </w:trPr>
        <w:tc>
          <w:tcPr>
            <w:tcW w:w="1348"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RNF-10</w:t>
            </w:r>
          </w:p>
        </w:tc>
        <w:tc>
          <w:tcPr>
            <w:tcW w:w="4901" w:type="dxa"/>
            <w:tcBorders/>
            <w:shd w:fill="F5F5F5"/>
            <w:vAlign w:val="center"/>
          </w:tcPr>
          <w:p>
            <w:pPr>
              <w:pStyle w:val="Normal"/>
              <w:spacing w:lineRule="auto" w:line="228" w:before="0" w:after="0"/>
              <w:jc w:val="left"/>
              <w:rPr>
                <w:rFonts w:ascii="Arial" w:hAnsi="Arial"/>
                <w:sz w:val="20"/>
                <w:szCs w:val="20"/>
              </w:rPr>
            </w:pPr>
            <w:r>
              <w:rPr>
                <w:rFonts w:ascii="Arial" w:hAnsi="Arial"/>
                <w:sz w:val="20"/>
                <w:szCs w:val="20"/>
              </w:rPr>
              <w:t>Conservación documental según las necesidades empresariales.</w:t>
            </w:r>
          </w:p>
        </w:tc>
      </w:tr>
    </w:tbl>
    <w:p>
      <w:pPr>
        <w:pStyle w:val="Normal"/>
        <w:spacing w:before="0" w:after="0"/>
        <w:ind w:firstLine="720" w:left="1440"/>
        <w:jc w:val="both"/>
        <w:rPr>
          <w:rFonts w:ascii="Arial" w:hAnsi="Arial"/>
          <w:sz w:val="22"/>
          <w:szCs w:val="22"/>
        </w:rPr>
      </w:pPr>
      <w:r>
        <w:rPr>
          <w:rFonts w:ascii="Arial" w:hAnsi="Arial"/>
          <w:sz w:val="22"/>
          <w:szCs w:val="22"/>
        </w:rPr>
      </w:r>
    </w:p>
    <w:p>
      <w:pPr>
        <w:pStyle w:val="Normal"/>
        <w:spacing w:before="0" w:after="0"/>
        <w:rPr>
          <w:rFonts w:ascii="Arial" w:hAnsi="Arial"/>
          <w:sz w:val="22"/>
          <w:szCs w:val="22"/>
        </w:rPr>
      </w:pPr>
      <w:r>
        <w:rPr>
          <w:rFonts w:ascii="Arial" w:hAnsi="Arial"/>
          <w:sz w:val="22"/>
          <w:szCs w:val="22"/>
        </w:rPr>
      </w:r>
    </w:p>
    <w:p>
      <w:pPr>
        <w:pStyle w:val="Heading1"/>
        <w:widowControl/>
        <w:numPr>
          <w:ilvl w:val="0"/>
          <w:numId w:val="1"/>
        </w:numPr>
        <w:suppressAutoHyphens w:val="true"/>
        <w:bidi w:val="0"/>
        <w:spacing w:lineRule="auto" w:line="360" w:before="0" w:after="29"/>
        <w:jc w:val="both"/>
        <w:rPr>
          <w:rFonts w:ascii="Arial" w:hAnsi="Arial"/>
          <w:sz w:val="22"/>
          <w:szCs w:val="22"/>
        </w:rPr>
      </w:pPr>
      <w:bookmarkStart w:id="26" w:name="__RefHeading___Toc13812_1093466902"/>
      <w:bookmarkEnd w:id="26"/>
      <w:r>
        <w:rPr>
          <w:rFonts w:ascii="Arial" w:hAnsi="Arial"/>
          <w:b/>
          <w:bCs/>
          <w:color w:val="auto"/>
          <w:kern w:val="2"/>
          <w:sz w:val="22"/>
          <w:szCs w:val="22"/>
          <w:lang w:val="es-CR" w:eastAsia="en-US" w:bidi="ar-SA"/>
        </w:rPr>
        <w:t>MODELADO E HISTORIAS DE USUARIO</w:t>
      </w:r>
    </w:p>
    <w:p>
      <w:pPr>
        <w:pStyle w:val="Heading1"/>
        <w:widowControl/>
        <w:numPr>
          <w:ilvl w:val="1"/>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27" w:name="__RefHeading___Toc13816_1093466902"/>
      <w:bookmarkEnd w:id="27"/>
      <w:r>
        <w:rPr>
          <w:rFonts w:ascii="Arial" w:hAnsi="Arial"/>
          <w:b/>
          <w:bCs/>
          <w:color w:val="auto"/>
          <w:kern w:val="2"/>
          <w:sz w:val="22"/>
          <w:szCs w:val="22"/>
          <w:lang w:val="es-CR" w:eastAsia="en-US" w:bidi="ar-SA"/>
        </w:rPr>
        <w:t>Casos de uso</w:t>
      </w:r>
    </w:p>
    <w:p>
      <w:pPr>
        <w:pStyle w:val="Normal"/>
        <w:spacing w:before="0" w:after="0"/>
        <w:ind w:firstLine="720" w:left="1440"/>
        <w:jc w:val="both"/>
        <w:rPr>
          <w:rFonts w:ascii="Arial" w:hAnsi="Arial"/>
          <w:sz w:val="22"/>
          <w:szCs w:val="22"/>
        </w:rPr>
      </w:pPr>
      <w:r>
        <w:rPr>
          <w:rFonts w:ascii="Arial" w:hAnsi="Arial"/>
          <w:sz w:val="22"/>
          <w:szCs w:val="22"/>
        </w:rPr>
        <w:t xml:space="preserve">Los </w:t>
      </w:r>
      <w:r>
        <w:rPr>
          <w:rFonts w:ascii="Arial" w:hAnsi="Arial"/>
          <w:sz w:val="22"/>
          <w:szCs w:val="22"/>
        </w:rPr>
        <w:t xml:space="preserve">siguientes </w:t>
      </w:r>
      <w:r>
        <w:rPr>
          <w:rFonts w:ascii="Arial" w:hAnsi="Arial"/>
          <w:sz w:val="22"/>
          <w:szCs w:val="22"/>
        </w:rPr>
        <w:t>diagramas agrupan las funciones principales según el trabajo operativo y comercial. Ambos conjuntos comparten el registro del lote como punto de conexión entre origen, procesamiento, inventario y venta.</w:t>
      </w:r>
    </w:p>
    <w:p>
      <w:pPr>
        <w:pStyle w:val="Normal"/>
        <w:spacing w:before="0" w:after="20"/>
        <w:jc w:val="center"/>
        <w:rPr>
          <w:rFonts w:ascii="Arial" w:hAnsi="Arial"/>
          <w:sz w:val="22"/>
          <w:szCs w:val="22"/>
        </w:rPr>
      </w:pPr>
      <w:r>
        <w:rPr>
          <w:rFonts w:ascii="Arial" w:hAnsi="Arial"/>
          <w:sz w:val="22"/>
          <w:szCs w:val="22"/>
        </w:rPr>
        <w:drawing>
          <wp:inline distT="0" distB="0" distL="0" distR="0">
            <wp:extent cx="3851910" cy="232981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3851910" cy="2329815"/>
                    </a:xfrm>
                    <a:prstGeom prst="rect">
                      <a:avLst/>
                    </a:prstGeom>
                  </pic:spPr>
                </pic:pic>
              </a:graphicData>
            </a:graphic>
          </wp:inline>
        </w:drawing>
      </w:r>
    </w:p>
    <w:p>
      <w:pPr>
        <w:pStyle w:val="Normal"/>
        <w:spacing w:before="0" w:after="80"/>
        <w:jc w:val="right"/>
        <w:rPr>
          <w:rFonts w:ascii="Arial" w:hAnsi="Arial"/>
          <w:sz w:val="20"/>
          <w:szCs w:val="20"/>
        </w:rPr>
      </w:pPr>
      <w:r>
        <w:rPr>
          <w:rFonts w:ascii="Arial" w:hAnsi="Arial"/>
          <w:i/>
          <w:sz w:val="20"/>
          <w:szCs w:val="20"/>
        </w:rPr>
        <w:t>Figura 4. Casos de uso: finca, recepción, beneficiado y alistado.</w:t>
      </w:r>
    </w:p>
    <w:p>
      <w:pPr>
        <w:pStyle w:val="Normal"/>
        <w:spacing w:before="0" w:after="20"/>
        <w:jc w:val="center"/>
        <w:rPr>
          <w:rFonts w:ascii="Arial" w:hAnsi="Arial"/>
          <w:sz w:val="22"/>
          <w:szCs w:val="22"/>
        </w:rPr>
      </w:pPr>
      <w:r>
        <w:rPr>
          <w:rFonts w:ascii="Arial" w:hAnsi="Arial"/>
          <w:sz w:val="22"/>
          <w:szCs w:val="22"/>
        </w:rPr>
        <w:drawing>
          <wp:inline distT="0" distB="0" distL="0" distR="0">
            <wp:extent cx="3851910" cy="233362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3851910" cy="2333625"/>
                    </a:xfrm>
                    <a:prstGeom prst="rect">
                      <a:avLst/>
                    </a:prstGeom>
                  </pic:spPr>
                </pic:pic>
              </a:graphicData>
            </a:graphic>
          </wp:inline>
        </w:drawing>
      </w:r>
    </w:p>
    <w:p>
      <w:pPr>
        <w:pStyle w:val="Normal"/>
        <w:spacing w:before="0" w:after="80"/>
        <w:jc w:val="right"/>
        <w:rPr>
          <w:rFonts w:ascii="Arial" w:hAnsi="Arial"/>
          <w:i/>
          <w:i/>
          <w:sz w:val="20"/>
          <w:szCs w:val="20"/>
        </w:rPr>
      </w:pPr>
      <w:r>
        <w:rPr>
          <w:rFonts w:ascii="Arial" w:hAnsi="Arial"/>
          <w:i/>
          <w:sz w:val="20"/>
          <w:szCs w:val="20"/>
        </w:rPr>
        <w:t>Figura 5. Casos de uso: gestión comercial, despachos y administración.</w:t>
      </w:r>
    </w:p>
    <w:p>
      <w:pPr>
        <w:pStyle w:val="Normal"/>
        <w:spacing w:before="0" w:after="80"/>
        <w:jc w:val="right"/>
        <w:rPr>
          <w:rFonts w:ascii="Arial" w:hAnsi="Arial"/>
          <w:i/>
          <w:i/>
          <w:sz w:val="22"/>
          <w:szCs w:val="22"/>
        </w:rPr>
      </w:pPr>
      <w:r>
        <w:rPr>
          <w:rFonts w:ascii="Arial" w:hAnsi="Arial"/>
          <w:i/>
          <w:sz w:val="22"/>
          <w:szCs w:val="22"/>
        </w:rPr>
      </w:r>
    </w:p>
    <w:p>
      <w:pPr>
        <w:pStyle w:val="Heading1"/>
        <w:widowControl/>
        <w:numPr>
          <w:ilvl w:val="1"/>
          <w:numId w:val="1"/>
        </w:numPr>
        <w:suppressAutoHyphens w:val="true"/>
        <w:bidi w:val="0"/>
        <w:spacing w:lineRule="auto" w:line="360" w:before="0" w:after="29"/>
        <w:jc w:val="both"/>
        <w:rPr>
          <w:rFonts w:ascii="Arial" w:hAnsi="Arial"/>
          <w:sz w:val="22"/>
          <w:szCs w:val="22"/>
        </w:rPr>
      </w:pPr>
      <w:bookmarkStart w:id="28" w:name="__RefHeading___Toc13818_1093466902"/>
      <w:bookmarkEnd w:id="28"/>
      <w:r>
        <w:rPr>
          <w:rFonts w:ascii="Arial" w:hAnsi="Arial"/>
          <w:b/>
          <w:bCs/>
          <w:color w:val="auto"/>
          <w:kern w:val="2"/>
          <w:sz w:val="22"/>
          <w:szCs w:val="22"/>
          <w:lang w:val="es-CR" w:eastAsia="en-US" w:bidi="ar-SA"/>
        </w:rPr>
        <w:t>Hi</w:t>
      </w:r>
      <w:r>
        <w:rPr>
          <w:rFonts w:ascii="Arial" w:hAnsi="Arial"/>
          <w:b/>
          <w:bCs/>
          <w:color w:val="auto"/>
          <w:kern w:val="2"/>
          <w:sz w:val="22"/>
          <w:szCs w:val="22"/>
          <w:lang w:val="es-CR" w:eastAsia="en-US" w:bidi="ar-SA"/>
        </w:rPr>
        <w:t>storias de usuarios y criterios de aceptación.</w:t>
      </w:r>
    </w:p>
    <w:p>
      <w:pPr>
        <w:pStyle w:val="Normal"/>
        <w:spacing w:before="0" w:after="0"/>
        <w:ind w:firstLine="720" w:left="1440"/>
        <w:jc w:val="both"/>
        <w:rPr>
          <w:rFonts w:ascii="Arial" w:hAnsi="Arial"/>
          <w:sz w:val="22"/>
          <w:szCs w:val="22"/>
        </w:rPr>
      </w:pPr>
      <w:r>
        <w:rPr>
          <w:rFonts w:ascii="Arial" w:hAnsi="Arial"/>
          <w:sz w:val="22"/>
          <w:szCs w:val="22"/>
        </w:rPr>
        <w:t>A partir del análisis de los procesos de Café Navarro, se definieron doce historias de usuario que representan las principales funcionalidades propuestas para NavIA. Cada historia describe una necesidad desde la perspectiva de quienes utilizarán el sistema e incorpora criterios de aceptación que permitirán verificar su funcionamiento durante un eventual desarrollo.</w:t>
      </w:r>
    </w:p>
    <w:p>
      <w:pPr>
        <w:pStyle w:val="Normal"/>
        <w:spacing w:before="0" w:after="0"/>
        <w:ind w:hanging="0" w:left="144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29" w:name="__RefHeading___Toc14083_1093466902"/>
      <w:bookmarkEnd w:id="29"/>
      <w:r>
        <w:rPr>
          <w:rFonts w:ascii="Arial" w:hAnsi="Arial"/>
          <w:b/>
          <w:bCs/>
          <w:color w:val="auto"/>
          <w:kern w:val="2"/>
          <w:sz w:val="22"/>
          <w:szCs w:val="22"/>
          <w:lang w:val="es-CR" w:eastAsia="en-US" w:bidi="ar-SA"/>
        </w:rPr>
        <w:t>HU-01. Gestión de productores y fincas</w:t>
      </w:r>
    </w:p>
    <w:p>
      <w:pPr>
        <w:pStyle w:val="Normal"/>
        <w:spacing w:before="0" w:after="0"/>
        <w:ind w:hanging="0" w:left="2160"/>
        <w:jc w:val="both"/>
        <w:rPr>
          <w:rFonts w:ascii="Arial" w:hAnsi="Arial"/>
          <w:sz w:val="22"/>
          <w:szCs w:val="22"/>
        </w:rPr>
      </w:pPr>
      <w:r>
        <w:rPr>
          <w:rFonts w:ascii="Arial" w:hAnsi="Arial"/>
          <w:b/>
          <w:bCs/>
          <w:sz w:val="22"/>
          <w:szCs w:val="22"/>
        </w:rPr>
        <w:t xml:space="preserve">Historia de usuario: </w:t>
      </w:r>
      <w:r>
        <w:rPr>
          <w:rFonts w:ascii="Arial" w:hAnsi="Arial"/>
          <w:sz w:val="22"/>
          <w:szCs w:val="22"/>
        </w:rPr>
        <w:t>Como encargado administrativo, quiero registrar los productores y sus fincas, para mantener identificada la procedencia del café que ingresa al beneficio.</w:t>
      </w:r>
    </w:p>
    <w:p>
      <w:pPr>
        <w:pStyle w:val="Normal"/>
        <w:spacing w:before="0" w:after="0"/>
        <w:ind w:hanging="0" w:left="2160"/>
        <w:jc w:val="both"/>
        <w:rPr>
          <w:rFonts w:ascii="Arial" w:hAnsi="Arial"/>
          <w:b/>
          <w:bCs/>
          <w:sz w:val="22"/>
          <w:szCs w:val="22"/>
        </w:rPr>
      </w:pPr>
      <w:r>
        <w:rPr>
          <w:rFonts w:ascii="Arial" w:hAnsi="Arial"/>
          <w:b/>
          <w:bCs/>
          <w:sz w:val="22"/>
          <w:szCs w:val="22"/>
        </w:rPr>
        <w:t>Criterios de aceptación:</w:t>
      </w:r>
      <w:r>
        <w:rPr>
          <w:rFonts w:ascii="Arial" w:hAnsi="Arial"/>
          <w:b/>
          <w:bCs/>
          <w:sz w:val="22"/>
          <w:szCs w:val="22"/>
        </w:rPr>
        <w:t xml:space="preserve"> </w:t>
      </w:r>
    </w:p>
    <w:p>
      <w:pPr>
        <w:pStyle w:val="Normal"/>
        <w:numPr>
          <w:ilvl w:val="3"/>
          <w:numId w:val="6"/>
        </w:numPr>
        <w:spacing w:before="0" w:after="0"/>
        <w:ind w:hanging="360" w:left="2880"/>
        <w:jc w:val="both"/>
        <w:rPr>
          <w:rFonts w:ascii="Arial" w:hAnsi="Arial"/>
          <w:sz w:val="22"/>
          <w:szCs w:val="22"/>
        </w:rPr>
      </w:pPr>
      <w:r>
        <w:rPr>
          <w:rFonts w:ascii="Arial" w:hAnsi="Arial"/>
          <w:sz w:val="22"/>
          <w:szCs w:val="22"/>
        </w:rPr>
        <w:t>El sistema permite registrar, consultar y actualizar los datos de productores y fincas.</w:t>
      </w:r>
    </w:p>
    <w:p>
      <w:pPr>
        <w:pStyle w:val="Normal"/>
        <w:numPr>
          <w:ilvl w:val="3"/>
          <w:numId w:val="6"/>
        </w:numPr>
        <w:spacing w:before="0" w:after="0"/>
        <w:ind w:hanging="360" w:left="2880"/>
        <w:jc w:val="both"/>
        <w:rPr>
          <w:rFonts w:ascii="Arial" w:hAnsi="Arial"/>
          <w:sz w:val="22"/>
          <w:szCs w:val="22"/>
        </w:rPr>
      </w:pPr>
      <w:r>
        <w:rPr>
          <w:rFonts w:ascii="Arial" w:hAnsi="Arial"/>
          <w:sz w:val="22"/>
          <w:szCs w:val="22"/>
        </w:rPr>
        <w:t>Cada productor puede tener una o varias fincas asociadas.</w:t>
      </w:r>
    </w:p>
    <w:p>
      <w:pPr>
        <w:pStyle w:val="Normal"/>
        <w:numPr>
          <w:ilvl w:val="3"/>
          <w:numId w:val="6"/>
        </w:numPr>
        <w:spacing w:before="0" w:after="0"/>
        <w:ind w:hanging="360" w:left="2880"/>
        <w:jc w:val="both"/>
        <w:rPr>
          <w:rFonts w:ascii="Arial" w:hAnsi="Arial"/>
          <w:sz w:val="22"/>
          <w:szCs w:val="22"/>
        </w:rPr>
      </w:pPr>
      <w:r>
        <w:rPr>
          <w:rFonts w:ascii="Arial" w:hAnsi="Arial"/>
          <w:sz w:val="22"/>
          <w:szCs w:val="22"/>
        </w:rPr>
        <w:t>El sistema valida la identificación del productor para evitar registros duplicados.</w:t>
      </w:r>
    </w:p>
    <w:p>
      <w:pPr>
        <w:pStyle w:val="Normal"/>
        <w:spacing w:before="0" w:after="0"/>
        <w:ind w:firstLine="720" w:left="144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30" w:name="__RefHeading___Toc14085_1093466902"/>
      <w:bookmarkEnd w:id="30"/>
      <w:r>
        <w:rPr>
          <w:rFonts w:ascii="Arial" w:hAnsi="Arial"/>
          <w:b/>
          <w:bCs/>
          <w:color w:val="auto"/>
          <w:kern w:val="2"/>
          <w:sz w:val="22"/>
          <w:szCs w:val="22"/>
          <w:lang w:val="es-CR" w:eastAsia="en-US" w:bidi="ar-SA"/>
        </w:rPr>
        <w:t>HU-02. Registro de labores agrícolas</w:t>
      </w:r>
    </w:p>
    <w:p>
      <w:pPr>
        <w:pStyle w:val="Normal"/>
        <w:spacing w:before="0" w:after="0"/>
        <w:ind w:hanging="0" w:left="2160"/>
        <w:jc w:val="both"/>
        <w:rPr>
          <w:rFonts w:ascii="Arial" w:hAnsi="Arial"/>
          <w:b/>
          <w:bCs/>
          <w:sz w:val="22"/>
          <w:szCs w:val="22"/>
        </w:rPr>
      </w:pPr>
      <w:r>
        <w:rPr>
          <w:rFonts w:ascii="Arial" w:hAnsi="Arial"/>
          <w:b/>
          <w:bCs/>
          <w:sz w:val="22"/>
          <w:szCs w:val="22"/>
        </w:rPr>
        <w:t>Historia de usuario:</w:t>
      </w:r>
      <w:r>
        <w:rPr>
          <w:rFonts w:ascii="Arial" w:hAnsi="Arial"/>
          <w:b w:val="false"/>
          <w:bCs w:val="false"/>
          <w:sz w:val="22"/>
          <w:szCs w:val="22"/>
        </w:rPr>
        <w:t xml:space="preserve"> Como encargado de finca, quiero registrar las labores agrícolas realizadas, incluyendo insumos y mano de obra, para llevar un control de las actividades y los recursos utilizados.</w:t>
      </w:r>
    </w:p>
    <w:p>
      <w:pPr>
        <w:pStyle w:val="Normal"/>
        <w:spacing w:before="0" w:after="0"/>
        <w:ind w:hanging="0" w:left="2160"/>
        <w:jc w:val="both"/>
        <w:rPr>
          <w:rFonts w:ascii="Arial" w:hAnsi="Arial"/>
          <w:b/>
          <w:bCs/>
          <w:sz w:val="22"/>
          <w:szCs w:val="22"/>
        </w:rPr>
      </w:pPr>
      <w:r>
        <w:rPr>
          <w:rFonts w:ascii="Arial" w:hAnsi="Arial"/>
          <w:b/>
          <w:bCs/>
          <w:sz w:val="22"/>
          <w:szCs w:val="22"/>
        </w:rPr>
        <w:t>Criterios de aceptación:</w:t>
      </w:r>
    </w:p>
    <w:p>
      <w:pPr>
        <w:pStyle w:val="Normal"/>
        <w:numPr>
          <w:ilvl w:val="0"/>
          <w:numId w:val="8"/>
        </w:numPr>
        <w:spacing w:before="0" w:after="0"/>
        <w:jc w:val="both"/>
        <w:rPr>
          <w:rFonts w:ascii="Arial" w:hAnsi="Arial"/>
          <w:sz w:val="22"/>
          <w:szCs w:val="22"/>
        </w:rPr>
      </w:pPr>
      <w:r>
        <w:rPr>
          <w:rFonts w:ascii="Arial" w:hAnsi="Arial"/>
          <w:b w:val="false"/>
          <w:bCs w:val="false"/>
          <w:sz w:val="22"/>
          <w:szCs w:val="22"/>
        </w:rPr>
        <w:t>Cada labor queda registrada con su fecha, tipo de actividad y finca correspondiente.</w:t>
      </w:r>
    </w:p>
    <w:p>
      <w:pPr>
        <w:pStyle w:val="Normal"/>
        <w:numPr>
          <w:ilvl w:val="0"/>
          <w:numId w:val="7"/>
        </w:numPr>
        <w:spacing w:before="0" w:after="0"/>
        <w:jc w:val="both"/>
        <w:rPr>
          <w:rFonts w:ascii="Arial" w:hAnsi="Arial"/>
          <w:b w:val="false"/>
          <w:bCs w:val="false"/>
          <w:sz w:val="22"/>
          <w:szCs w:val="22"/>
        </w:rPr>
      </w:pPr>
      <w:r>
        <w:rPr>
          <w:rFonts w:ascii="Arial" w:hAnsi="Arial"/>
          <w:b w:val="false"/>
          <w:bCs w:val="false"/>
          <w:sz w:val="22"/>
          <w:szCs w:val="22"/>
        </w:rPr>
        <w:t>Se pueden registrar trabajadores, tiempo laborado, insumos y dosis utilizadas.</w:t>
      </w:r>
    </w:p>
    <w:p>
      <w:pPr>
        <w:pStyle w:val="Normal"/>
        <w:numPr>
          <w:ilvl w:val="0"/>
          <w:numId w:val="7"/>
        </w:numPr>
        <w:spacing w:before="0" w:after="0"/>
        <w:jc w:val="both"/>
        <w:rPr>
          <w:rFonts w:ascii="Arial" w:hAnsi="Arial"/>
          <w:b w:val="false"/>
          <w:bCs w:val="false"/>
          <w:sz w:val="22"/>
          <w:szCs w:val="22"/>
        </w:rPr>
      </w:pPr>
      <w:r>
        <w:rPr>
          <w:rFonts w:ascii="Arial" w:hAnsi="Arial"/>
          <w:b w:val="false"/>
          <w:bCs w:val="false"/>
          <w:sz w:val="22"/>
          <w:szCs w:val="22"/>
        </w:rPr>
        <w:t>El sistema permite consultar el historial de labores por finca y período.</w:t>
      </w:r>
    </w:p>
    <w:p>
      <w:pPr>
        <w:pStyle w:val="Normal"/>
        <w:ind w:hanging="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31" w:name="__RefHeading___Toc14087_1093466902"/>
      <w:bookmarkEnd w:id="31"/>
      <w:r>
        <w:rPr>
          <w:rFonts w:ascii="Arial" w:hAnsi="Arial"/>
          <w:b/>
          <w:bCs/>
          <w:color w:val="auto"/>
          <w:kern w:val="2"/>
          <w:sz w:val="22"/>
          <w:szCs w:val="22"/>
          <w:lang w:val="es-CR" w:eastAsia="en-US" w:bidi="ar-SA"/>
        </w:rPr>
        <w:t>HU-03. Recepción de café</w:t>
      </w:r>
    </w:p>
    <w:p>
      <w:pPr>
        <w:pStyle w:val="Normal"/>
        <w:spacing w:before="0" w:after="0"/>
        <w:ind w:hanging="0" w:left="2160"/>
        <w:jc w:val="both"/>
        <w:rPr>
          <w:rFonts w:ascii="Arial" w:hAnsi="Arial"/>
          <w:b w:val="false"/>
          <w:bCs w:val="false"/>
          <w:sz w:val="22"/>
          <w:szCs w:val="22"/>
        </w:rPr>
      </w:pPr>
      <w:r>
        <w:rPr>
          <w:rFonts w:ascii="Arial" w:hAnsi="Arial"/>
          <w:b/>
          <w:bCs/>
          <w:sz w:val="22"/>
          <w:szCs w:val="22"/>
        </w:rPr>
        <w:t>Historia de usuario:</w:t>
      </w:r>
      <w:r>
        <w:rPr>
          <w:rFonts w:ascii="Arial" w:hAnsi="Arial"/>
          <w:b w:val="false"/>
          <w:bCs w:val="false"/>
          <w:sz w:val="22"/>
          <w:szCs w:val="22"/>
        </w:rPr>
        <w:t xml:space="preserve"> Como operador del beneficio, quiero registrar las entregas de café realizadas por los productores, para generar los recibos correspondientes e iniciar la trazabilidad de cada lote.</w:t>
      </w:r>
    </w:p>
    <w:p>
      <w:pPr>
        <w:pStyle w:val="Normal"/>
        <w:spacing w:before="0" w:after="0"/>
        <w:ind w:hanging="0" w:left="2160"/>
        <w:jc w:val="both"/>
        <w:rPr>
          <w:rFonts w:ascii="Arial" w:hAnsi="Arial"/>
          <w:b/>
          <w:bCs/>
          <w:sz w:val="22"/>
          <w:szCs w:val="22"/>
        </w:rPr>
      </w:pPr>
      <w:r>
        <w:rPr>
          <w:rFonts w:ascii="Arial" w:hAnsi="Arial"/>
          <w:b/>
          <w:bCs/>
          <w:sz w:val="22"/>
          <w:szCs w:val="22"/>
        </w:rPr>
        <w:t>Criterios de aceptación:</w:t>
      </w:r>
    </w:p>
    <w:p>
      <w:pPr>
        <w:pStyle w:val="Normal"/>
        <w:numPr>
          <w:ilvl w:val="0"/>
          <w:numId w:val="9"/>
        </w:numPr>
        <w:spacing w:before="0" w:after="0"/>
        <w:jc w:val="both"/>
        <w:rPr>
          <w:rFonts w:ascii="Arial" w:hAnsi="Arial"/>
          <w:b w:val="false"/>
          <w:bCs w:val="false"/>
          <w:sz w:val="22"/>
          <w:szCs w:val="22"/>
        </w:rPr>
      </w:pPr>
      <w:r>
        <w:rPr>
          <w:rFonts w:ascii="Arial" w:hAnsi="Arial"/>
          <w:b w:val="false"/>
          <w:bCs w:val="false"/>
          <w:sz w:val="22"/>
          <w:szCs w:val="22"/>
        </w:rPr>
        <w:t>El sistema registra productor, finca, fecha, cantidad y datos de calidad del café recibido.</w:t>
      </w:r>
    </w:p>
    <w:p>
      <w:pPr>
        <w:pStyle w:val="Normal"/>
        <w:numPr>
          <w:ilvl w:val="0"/>
          <w:numId w:val="9"/>
        </w:numPr>
        <w:spacing w:before="0" w:after="0"/>
        <w:jc w:val="both"/>
        <w:rPr>
          <w:rFonts w:ascii="Arial" w:hAnsi="Arial"/>
          <w:b w:val="false"/>
          <w:bCs w:val="false"/>
          <w:sz w:val="22"/>
          <w:szCs w:val="22"/>
        </w:rPr>
      </w:pPr>
      <w:r>
        <w:rPr>
          <w:rFonts w:ascii="Arial" w:hAnsi="Arial"/>
          <w:b w:val="false"/>
          <w:bCs w:val="false"/>
          <w:sz w:val="22"/>
          <w:szCs w:val="22"/>
        </w:rPr>
        <w:t>Cada recepción genera un recibo con su respectivo consecutivo y un código de lote.</w:t>
      </w:r>
    </w:p>
    <w:p>
      <w:pPr>
        <w:pStyle w:val="Normal"/>
        <w:numPr>
          <w:ilvl w:val="0"/>
          <w:numId w:val="9"/>
        </w:numPr>
        <w:spacing w:before="0" w:after="0"/>
        <w:jc w:val="both"/>
        <w:rPr>
          <w:rFonts w:ascii="Arial" w:hAnsi="Arial"/>
          <w:b w:val="false"/>
          <w:bCs w:val="false"/>
          <w:sz w:val="22"/>
          <w:szCs w:val="22"/>
        </w:rPr>
      </w:pPr>
      <w:r>
        <w:rPr>
          <w:rFonts w:ascii="Arial" w:hAnsi="Arial"/>
          <w:b w:val="false"/>
          <w:bCs w:val="false"/>
          <w:sz w:val="22"/>
          <w:szCs w:val="22"/>
        </w:rPr>
        <w:t>La información registrada puede consultarse posteriormente mediante el productor o código de lote.</w:t>
      </w:r>
    </w:p>
    <w:p>
      <w:pPr>
        <w:pStyle w:val="Normal"/>
        <w:ind w:hanging="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32" w:name="__RefHeading___Toc14089_1093466902"/>
      <w:bookmarkEnd w:id="32"/>
      <w:r>
        <w:rPr>
          <w:rFonts w:ascii="Arial" w:hAnsi="Arial"/>
          <w:b/>
          <w:bCs/>
          <w:color w:val="auto"/>
          <w:kern w:val="2"/>
          <w:sz w:val="22"/>
          <w:szCs w:val="22"/>
          <w:lang w:val="es-CR" w:eastAsia="en-US" w:bidi="ar-SA"/>
        </w:rPr>
        <w:t>HU-04. Control del beneficiado y secado</w:t>
      </w:r>
    </w:p>
    <w:p>
      <w:pPr>
        <w:pStyle w:val="Normal"/>
        <w:spacing w:before="0" w:after="0"/>
        <w:ind w:hanging="0" w:left="2160"/>
        <w:jc w:val="both"/>
        <w:rPr>
          <w:rFonts w:ascii="Arial" w:hAnsi="Arial"/>
          <w:sz w:val="22"/>
          <w:szCs w:val="22"/>
        </w:rPr>
      </w:pPr>
      <w:r>
        <w:rPr>
          <w:rFonts w:ascii="Arial" w:hAnsi="Arial"/>
          <w:b/>
          <w:bCs/>
          <w:sz w:val="22"/>
          <w:szCs w:val="22"/>
        </w:rPr>
        <w:t xml:space="preserve">Historia de usuario: </w:t>
      </w:r>
      <w:r>
        <w:rPr>
          <w:rFonts w:ascii="Arial" w:hAnsi="Arial"/>
          <w:b w:val="false"/>
          <w:bCs w:val="false"/>
          <w:sz w:val="22"/>
          <w:szCs w:val="22"/>
        </w:rPr>
        <w:t>Como operador de planta, quiero registrar las actividades de procesamiento y secado del café, para mantener un seguimiento de las condiciones y el estado de cada lote.</w:t>
      </w:r>
    </w:p>
    <w:p>
      <w:pPr>
        <w:pStyle w:val="Normal"/>
        <w:spacing w:before="0" w:after="0"/>
        <w:ind w:hanging="0" w:left="2160"/>
        <w:jc w:val="both"/>
        <w:rPr>
          <w:rFonts w:ascii="Arial" w:hAnsi="Arial"/>
          <w:b/>
          <w:bCs/>
          <w:sz w:val="22"/>
          <w:szCs w:val="22"/>
        </w:rPr>
      </w:pPr>
      <w:r>
        <w:rPr>
          <w:rFonts w:ascii="Arial" w:hAnsi="Arial"/>
          <w:b/>
          <w:bCs/>
          <w:sz w:val="22"/>
          <w:szCs w:val="22"/>
        </w:rPr>
        <w:t>Criterios de aceptación:</w:t>
      </w:r>
    </w:p>
    <w:p>
      <w:pPr>
        <w:pStyle w:val="Normal"/>
        <w:numPr>
          <w:ilvl w:val="0"/>
          <w:numId w:val="10"/>
        </w:numPr>
        <w:spacing w:before="0" w:after="0"/>
        <w:jc w:val="both"/>
        <w:rPr>
          <w:rFonts w:ascii="Arial" w:hAnsi="Arial"/>
          <w:b w:val="false"/>
          <w:bCs w:val="false"/>
          <w:sz w:val="22"/>
          <w:szCs w:val="22"/>
        </w:rPr>
      </w:pPr>
      <w:r>
        <w:rPr>
          <w:rFonts w:ascii="Arial" w:hAnsi="Arial"/>
          <w:b w:val="false"/>
          <w:bCs w:val="false"/>
          <w:sz w:val="22"/>
          <w:szCs w:val="22"/>
        </w:rPr>
        <w:t>El sistema permite identificar el proceso aplicado: natural, miel o lavado.</w:t>
      </w:r>
    </w:p>
    <w:p>
      <w:pPr>
        <w:pStyle w:val="Normal"/>
        <w:numPr>
          <w:ilvl w:val="0"/>
          <w:numId w:val="10"/>
        </w:numPr>
        <w:spacing w:before="0" w:after="0"/>
        <w:jc w:val="both"/>
        <w:rPr>
          <w:rFonts w:ascii="Arial" w:hAnsi="Arial"/>
          <w:b w:val="false"/>
          <w:bCs w:val="false"/>
          <w:sz w:val="22"/>
          <w:szCs w:val="22"/>
        </w:rPr>
      </w:pPr>
      <w:r>
        <w:rPr>
          <w:rFonts w:ascii="Arial" w:hAnsi="Arial"/>
          <w:b w:val="false"/>
          <w:bCs w:val="false"/>
          <w:sz w:val="22"/>
          <w:szCs w:val="22"/>
        </w:rPr>
        <w:t>Se pueden registrar mediciones de humedad, temperatura y tiempos de procesamiento.</w:t>
      </w:r>
    </w:p>
    <w:p>
      <w:pPr>
        <w:pStyle w:val="Normal"/>
        <w:numPr>
          <w:ilvl w:val="0"/>
          <w:numId w:val="10"/>
        </w:numPr>
        <w:spacing w:before="0" w:after="0"/>
        <w:jc w:val="both"/>
        <w:rPr>
          <w:rFonts w:ascii="Arial" w:hAnsi="Arial"/>
          <w:b w:val="false"/>
          <w:bCs w:val="false"/>
          <w:sz w:val="22"/>
          <w:szCs w:val="22"/>
        </w:rPr>
      </w:pPr>
      <w:r>
        <w:rPr>
          <w:rFonts w:ascii="Arial" w:hAnsi="Arial"/>
          <w:b w:val="false"/>
          <w:bCs w:val="false"/>
          <w:sz w:val="22"/>
          <w:szCs w:val="22"/>
        </w:rPr>
        <w:t>Cada registro conserva la fecha, el responsable y el lote al que pertenece.</w:t>
      </w:r>
    </w:p>
    <w:p>
      <w:pPr>
        <w:pStyle w:val="Normal"/>
        <w:ind w:hanging="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33" w:name="__RefHeading___Toc14091_1093466902"/>
      <w:bookmarkEnd w:id="33"/>
      <w:r>
        <w:rPr>
          <w:rFonts w:ascii="Arial" w:hAnsi="Arial"/>
          <w:b/>
          <w:bCs/>
          <w:color w:val="auto"/>
          <w:kern w:val="2"/>
          <w:sz w:val="22"/>
          <w:szCs w:val="22"/>
          <w:lang w:val="es-CR" w:eastAsia="en-US" w:bidi="ar-SA"/>
        </w:rPr>
        <w:t>HU-05. Trazabilidad de lotes</w:t>
      </w:r>
    </w:p>
    <w:p>
      <w:pPr>
        <w:pStyle w:val="Normal"/>
        <w:spacing w:before="0" w:after="0"/>
        <w:ind w:hanging="0" w:left="2160"/>
        <w:jc w:val="both"/>
        <w:rPr>
          <w:rFonts w:ascii="Arial" w:hAnsi="Arial"/>
          <w:b w:val="false"/>
          <w:bCs w:val="false"/>
          <w:sz w:val="22"/>
          <w:szCs w:val="22"/>
        </w:rPr>
      </w:pPr>
      <w:r>
        <w:rPr>
          <w:rFonts w:ascii="Arial" w:hAnsi="Arial"/>
          <w:b/>
          <w:bCs/>
          <w:sz w:val="22"/>
          <w:szCs w:val="22"/>
        </w:rPr>
        <w:t>Historia de usuario:</w:t>
      </w:r>
      <w:r>
        <w:rPr>
          <w:rFonts w:ascii="Arial" w:hAnsi="Arial"/>
          <w:b w:val="false"/>
          <w:bCs w:val="false"/>
          <w:sz w:val="22"/>
          <w:szCs w:val="22"/>
        </w:rPr>
        <w:t xml:space="preserve"> Como gerente de planta, quiero consultar el historial de un lote de café, para conocer su origen, procesamiento y movimientos hasta su comercialización.</w:t>
      </w:r>
    </w:p>
    <w:p>
      <w:pPr>
        <w:pStyle w:val="Normal"/>
        <w:spacing w:before="0" w:after="0"/>
        <w:ind w:hanging="0" w:left="2160"/>
        <w:jc w:val="both"/>
        <w:rPr>
          <w:rFonts w:ascii="Arial" w:hAnsi="Arial"/>
          <w:b/>
          <w:bCs/>
          <w:sz w:val="22"/>
          <w:szCs w:val="22"/>
        </w:rPr>
      </w:pPr>
      <w:r>
        <w:rPr>
          <w:rFonts w:ascii="Arial" w:hAnsi="Arial"/>
          <w:b/>
          <w:bCs/>
          <w:sz w:val="22"/>
          <w:szCs w:val="22"/>
        </w:rPr>
        <w:t>Criterios de aceptación:</w:t>
      </w:r>
    </w:p>
    <w:p>
      <w:pPr>
        <w:pStyle w:val="Normal"/>
        <w:numPr>
          <w:ilvl w:val="0"/>
          <w:numId w:val="11"/>
        </w:numPr>
        <w:spacing w:before="0" w:after="0"/>
        <w:jc w:val="both"/>
        <w:rPr>
          <w:rFonts w:ascii="Arial" w:hAnsi="Arial"/>
          <w:b w:val="false"/>
          <w:bCs w:val="false"/>
          <w:sz w:val="22"/>
          <w:szCs w:val="22"/>
        </w:rPr>
      </w:pPr>
      <w:r>
        <w:rPr>
          <w:rFonts w:ascii="Arial" w:hAnsi="Arial"/>
          <w:b w:val="false"/>
          <w:bCs w:val="false"/>
          <w:sz w:val="22"/>
          <w:szCs w:val="22"/>
        </w:rPr>
        <w:t>El sistema permite buscar un lote mediante su código único.</w:t>
      </w:r>
    </w:p>
    <w:p>
      <w:pPr>
        <w:pStyle w:val="Normal"/>
        <w:numPr>
          <w:ilvl w:val="0"/>
          <w:numId w:val="11"/>
        </w:numPr>
        <w:spacing w:before="0" w:after="0"/>
        <w:jc w:val="both"/>
        <w:rPr>
          <w:rFonts w:ascii="Arial" w:hAnsi="Arial"/>
          <w:b w:val="false"/>
          <w:bCs w:val="false"/>
          <w:sz w:val="22"/>
          <w:szCs w:val="22"/>
        </w:rPr>
      </w:pPr>
      <w:r>
        <w:rPr>
          <w:rFonts w:ascii="Arial" w:hAnsi="Arial"/>
          <w:b w:val="false"/>
          <w:bCs w:val="false"/>
          <w:sz w:val="22"/>
          <w:szCs w:val="22"/>
        </w:rPr>
        <w:t>La consulta muestra su procedencia, recibo, proceso, mediciones y movimientos registrados.</w:t>
      </w:r>
    </w:p>
    <w:p>
      <w:pPr>
        <w:pStyle w:val="Normal"/>
        <w:numPr>
          <w:ilvl w:val="0"/>
          <w:numId w:val="11"/>
        </w:numPr>
        <w:spacing w:before="0" w:after="0"/>
        <w:jc w:val="both"/>
        <w:rPr>
          <w:rFonts w:ascii="Arial" w:hAnsi="Arial"/>
          <w:b w:val="false"/>
          <w:bCs w:val="false"/>
          <w:sz w:val="22"/>
          <w:szCs w:val="22"/>
        </w:rPr>
      </w:pPr>
      <w:r>
        <w:rPr>
          <w:rFonts w:ascii="Arial" w:hAnsi="Arial"/>
          <w:b w:val="false"/>
          <w:bCs w:val="false"/>
          <w:sz w:val="22"/>
          <w:szCs w:val="22"/>
        </w:rPr>
        <w:t>Cuando un lote no existe, el sistema informa que no se encontraron registros.</w:t>
      </w:r>
    </w:p>
    <w:p>
      <w:pPr>
        <w:pStyle w:val="Normal"/>
        <w:ind w:hanging="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34" w:name="__RefHeading___Toc14093_1093466902"/>
      <w:bookmarkEnd w:id="34"/>
      <w:r>
        <w:rPr>
          <w:rFonts w:ascii="Arial" w:hAnsi="Arial"/>
          <w:b/>
          <w:bCs/>
          <w:color w:val="auto"/>
          <w:kern w:val="2"/>
          <w:sz w:val="22"/>
          <w:szCs w:val="22"/>
          <w:lang w:val="es-CR" w:eastAsia="en-US" w:bidi="ar-SA"/>
        </w:rPr>
        <w:t>HU-06. Alistado y preparación de café</w:t>
      </w:r>
    </w:p>
    <w:p>
      <w:pPr>
        <w:pStyle w:val="Normal"/>
        <w:spacing w:before="0" w:after="0"/>
        <w:ind w:hanging="0" w:left="2160"/>
        <w:jc w:val="both"/>
        <w:rPr>
          <w:rFonts w:ascii="Arial" w:hAnsi="Arial"/>
          <w:b/>
          <w:bCs/>
          <w:sz w:val="22"/>
          <w:szCs w:val="22"/>
        </w:rPr>
      </w:pPr>
      <w:r>
        <w:rPr>
          <w:rFonts w:ascii="Arial" w:hAnsi="Arial"/>
          <w:b/>
          <w:bCs/>
          <w:sz w:val="22"/>
          <w:szCs w:val="22"/>
        </w:rPr>
        <w:t xml:space="preserve">Historia de usuario: </w:t>
      </w:r>
      <w:r>
        <w:rPr>
          <w:rFonts w:ascii="Arial" w:hAnsi="Arial"/>
          <w:b w:val="false"/>
          <w:bCs w:val="false"/>
          <w:sz w:val="22"/>
          <w:szCs w:val="22"/>
        </w:rPr>
        <w:t>Como operador de alistado, quiero registrar la clasificación y los pesos del café preparado, para mantener actualizado el inventario y respaldar los movimientos realizados.</w:t>
      </w:r>
    </w:p>
    <w:p>
      <w:pPr>
        <w:pStyle w:val="Normal"/>
        <w:spacing w:before="0" w:after="0"/>
        <w:ind w:hanging="0" w:left="2160"/>
        <w:jc w:val="both"/>
        <w:rPr>
          <w:rFonts w:ascii="Arial" w:hAnsi="Arial"/>
          <w:b/>
          <w:bCs/>
          <w:sz w:val="22"/>
          <w:szCs w:val="22"/>
        </w:rPr>
      </w:pPr>
      <w:r>
        <w:rPr>
          <w:rFonts w:ascii="Arial" w:hAnsi="Arial"/>
          <w:b/>
          <w:bCs/>
          <w:sz w:val="22"/>
          <w:szCs w:val="22"/>
        </w:rPr>
        <w:t>Criterios de aceptación:</w:t>
      </w:r>
    </w:p>
    <w:p>
      <w:pPr>
        <w:pStyle w:val="Normal"/>
        <w:numPr>
          <w:ilvl w:val="0"/>
          <w:numId w:val="12"/>
        </w:numPr>
        <w:spacing w:before="0" w:after="0"/>
        <w:jc w:val="both"/>
        <w:rPr>
          <w:rFonts w:ascii="Arial" w:hAnsi="Arial"/>
          <w:b w:val="false"/>
          <w:bCs w:val="false"/>
          <w:sz w:val="22"/>
          <w:szCs w:val="22"/>
        </w:rPr>
      </w:pPr>
      <w:r>
        <w:rPr>
          <w:rFonts w:ascii="Arial" w:hAnsi="Arial"/>
          <w:b w:val="false"/>
          <w:bCs w:val="false"/>
          <w:sz w:val="22"/>
          <w:szCs w:val="22"/>
        </w:rPr>
        <w:t>El sistema permite registrar tipo de café, clasificación, cantidad de bultos, peso bruto y tara.</w:t>
      </w:r>
    </w:p>
    <w:p>
      <w:pPr>
        <w:pStyle w:val="Normal"/>
        <w:numPr>
          <w:ilvl w:val="0"/>
          <w:numId w:val="12"/>
        </w:numPr>
        <w:spacing w:before="0" w:after="0"/>
        <w:jc w:val="both"/>
        <w:rPr>
          <w:rFonts w:ascii="Arial" w:hAnsi="Arial"/>
          <w:b w:val="false"/>
          <w:bCs w:val="false"/>
          <w:sz w:val="22"/>
          <w:szCs w:val="22"/>
        </w:rPr>
      </w:pPr>
      <w:r>
        <w:rPr>
          <w:rFonts w:ascii="Arial" w:hAnsi="Arial"/>
          <w:b w:val="false"/>
          <w:bCs w:val="false"/>
          <w:sz w:val="22"/>
          <w:szCs w:val="22"/>
        </w:rPr>
        <w:t>El peso neto se calcula automáticamente y no admite resultados negativos.</w:t>
      </w:r>
    </w:p>
    <w:p>
      <w:pPr>
        <w:pStyle w:val="Normal"/>
        <w:numPr>
          <w:ilvl w:val="0"/>
          <w:numId w:val="12"/>
        </w:numPr>
        <w:spacing w:before="0" w:after="0"/>
        <w:jc w:val="both"/>
        <w:rPr>
          <w:rFonts w:ascii="Arial" w:hAnsi="Arial"/>
          <w:b w:val="false"/>
          <w:bCs w:val="false"/>
          <w:sz w:val="22"/>
          <w:szCs w:val="22"/>
        </w:rPr>
      </w:pPr>
      <w:r>
        <w:rPr>
          <w:rFonts w:ascii="Arial" w:hAnsi="Arial"/>
          <w:b w:val="false"/>
          <w:bCs w:val="false"/>
          <w:sz w:val="22"/>
          <w:szCs w:val="22"/>
        </w:rPr>
        <w:t>Cada movimiento queda relacionado con su lote y la guía de ingreso correspondiente.</w:t>
      </w:r>
    </w:p>
    <w:p>
      <w:pPr>
        <w:pStyle w:val="Normal"/>
        <w:ind w:hanging="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35" w:name="__RefHeading___Toc14095_1093466902"/>
      <w:bookmarkEnd w:id="35"/>
      <w:r>
        <w:rPr>
          <w:rFonts w:ascii="Arial" w:hAnsi="Arial"/>
          <w:b/>
          <w:bCs/>
          <w:color w:val="auto"/>
          <w:kern w:val="2"/>
          <w:sz w:val="22"/>
          <w:szCs w:val="22"/>
          <w:lang w:val="es-CR" w:eastAsia="en-US" w:bidi="ar-SA"/>
        </w:rPr>
        <w:t>HU-07. Control de inventarios</w:t>
      </w:r>
    </w:p>
    <w:p>
      <w:pPr>
        <w:pStyle w:val="Normal"/>
        <w:spacing w:before="0" w:after="0"/>
        <w:ind w:hanging="0" w:left="2160"/>
        <w:jc w:val="both"/>
        <w:rPr>
          <w:rFonts w:ascii="Arial" w:hAnsi="Arial"/>
          <w:b/>
          <w:bCs/>
          <w:sz w:val="22"/>
          <w:szCs w:val="22"/>
        </w:rPr>
      </w:pPr>
      <w:r>
        <w:rPr>
          <w:rFonts w:ascii="Arial" w:hAnsi="Arial"/>
          <w:b/>
          <w:bCs/>
          <w:sz w:val="22"/>
          <w:szCs w:val="22"/>
        </w:rPr>
        <w:t xml:space="preserve">Historia de usuario: </w:t>
      </w:r>
      <w:r>
        <w:rPr>
          <w:rFonts w:ascii="Arial" w:hAnsi="Arial"/>
          <w:b w:val="false"/>
          <w:bCs w:val="false"/>
          <w:sz w:val="22"/>
          <w:szCs w:val="22"/>
        </w:rPr>
        <w:t>Como gerente de planta, quiero consultar las existencias de café y las cantidades comprometidas en ventas, para conocer la disponibilidad real de producto.</w:t>
      </w:r>
    </w:p>
    <w:p>
      <w:pPr>
        <w:pStyle w:val="Normal"/>
        <w:spacing w:before="0" w:after="0"/>
        <w:ind w:hanging="0" w:left="2160"/>
        <w:jc w:val="both"/>
        <w:rPr>
          <w:rFonts w:ascii="Arial" w:hAnsi="Arial"/>
          <w:b/>
          <w:bCs/>
          <w:sz w:val="22"/>
          <w:szCs w:val="22"/>
        </w:rPr>
      </w:pPr>
      <w:r>
        <w:rPr>
          <w:rFonts w:ascii="Arial" w:hAnsi="Arial"/>
          <w:b/>
          <w:bCs/>
          <w:sz w:val="22"/>
          <w:szCs w:val="22"/>
        </w:rPr>
        <w:t>Criterios de aceptación:</w:t>
      </w:r>
    </w:p>
    <w:p>
      <w:pPr>
        <w:pStyle w:val="Normal"/>
        <w:numPr>
          <w:ilvl w:val="0"/>
          <w:numId w:val="13"/>
        </w:numPr>
        <w:spacing w:before="0" w:after="0"/>
        <w:jc w:val="both"/>
        <w:rPr>
          <w:rFonts w:ascii="Arial" w:hAnsi="Arial"/>
          <w:b w:val="false"/>
          <w:bCs w:val="false"/>
          <w:sz w:val="22"/>
          <w:szCs w:val="22"/>
        </w:rPr>
      </w:pPr>
      <w:r>
        <w:rPr>
          <w:rFonts w:ascii="Arial" w:hAnsi="Arial"/>
          <w:b w:val="false"/>
          <w:bCs w:val="false"/>
          <w:sz w:val="22"/>
          <w:szCs w:val="22"/>
        </w:rPr>
        <w:t>El sistema muestra las cantidades disponibles y comprometidas por lote o tipo de café.</w:t>
      </w:r>
    </w:p>
    <w:p>
      <w:pPr>
        <w:pStyle w:val="Normal"/>
        <w:numPr>
          <w:ilvl w:val="0"/>
          <w:numId w:val="13"/>
        </w:numPr>
        <w:spacing w:before="0" w:after="0"/>
        <w:jc w:val="both"/>
        <w:rPr>
          <w:rFonts w:ascii="Arial" w:hAnsi="Arial"/>
          <w:b w:val="false"/>
          <w:bCs w:val="false"/>
          <w:sz w:val="22"/>
          <w:szCs w:val="22"/>
        </w:rPr>
      </w:pPr>
      <w:r>
        <w:rPr>
          <w:rFonts w:ascii="Arial" w:hAnsi="Arial"/>
          <w:b w:val="false"/>
          <w:bCs w:val="false"/>
          <w:sz w:val="22"/>
          <w:szCs w:val="22"/>
        </w:rPr>
        <w:t>No permite reservar una cantidad superior a las existencias disponibles.</w:t>
      </w:r>
    </w:p>
    <w:p>
      <w:pPr>
        <w:pStyle w:val="Normal"/>
        <w:numPr>
          <w:ilvl w:val="0"/>
          <w:numId w:val="13"/>
        </w:numPr>
        <w:spacing w:before="0" w:after="0"/>
        <w:jc w:val="both"/>
        <w:rPr>
          <w:rFonts w:ascii="Arial" w:hAnsi="Arial"/>
          <w:b w:val="false"/>
          <w:bCs w:val="false"/>
          <w:sz w:val="22"/>
          <w:szCs w:val="22"/>
        </w:rPr>
      </w:pPr>
      <w:r>
        <w:rPr>
          <w:rFonts w:ascii="Arial" w:hAnsi="Arial"/>
          <w:b w:val="false"/>
          <w:bCs w:val="false"/>
          <w:sz w:val="22"/>
          <w:szCs w:val="22"/>
        </w:rPr>
        <w:t>Los movimientos confirmados de ingreso, reserva y despacho actualizan el inventario.</w:t>
      </w:r>
    </w:p>
    <w:p>
      <w:pPr>
        <w:pStyle w:val="Normal"/>
        <w:ind w:hanging="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36" w:name="__RefHeading___Toc14097_1093466902"/>
      <w:bookmarkEnd w:id="36"/>
      <w:r>
        <w:rPr>
          <w:rFonts w:ascii="Arial" w:hAnsi="Arial"/>
          <w:b/>
          <w:bCs/>
          <w:color w:val="auto"/>
          <w:kern w:val="2"/>
          <w:sz w:val="22"/>
          <w:szCs w:val="22"/>
          <w:lang w:val="es-CR" w:eastAsia="en-US" w:bidi="ar-SA"/>
        </w:rPr>
        <w:t>HU-08. Gestión de cotizaciones y ventas</w:t>
      </w:r>
    </w:p>
    <w:p>
      <w:pPr>
        <w:pStyle w:val="Normal"/>
        <w:spacing w:before="0" w:after="0"/>
        <w:ind w:hanging="0" w:left="2160"/>
        <w:jc w:val="both"/>
        <w:rPr>
          <w:rFonts w:ascii="Arial" w:hAnsi="Arial"/>
          <w:b w:val="false"/>
          <w:bCs w:val="false"/>
          <w:sz w:val="22"/>
          <w:szCs w:val="22"/>
        </w:rPr>
      </w:pPr>
      <w:r>
        <w:rPr>
          <w:rFonts w:ascii="Arial" w:hAnsi="Arial"/>
          <w:b/>
          <w:bCs/>
          <w:sz w:val="22"/>
          <w:szCs w:val="22"/>
        </w:rPr>
        <w:t xml:space="preserve">Historia de usuario: </w:t>
      </w:r>
      <w:r>
        <w:rPr>
          <w:rFonts w:ascii="Arial" w:hAnsi="Arial"/>
          <w:b w:val="false"/>
          <w:bCs w:val="false"/>
          <w:sz w:val="22"/>
          <w:szCs w:val="22"/>
        </w:rPr>
        <w:t>Como gerente general, quiero registrar y aprobar cotizaciones comerciales, para llevar un control de las negociaciones y los compromisos adquiridos con los clientes.</w:t>
      </w:r>
    </w:p>
    <w:p>
      <w:pPr>
        <w:pStyle w:val="Normal"/>
        <w:spacing w:before="0" w:after="0"/>
        <w:ind w:hanging="0" w:left="2160"/>
        <w:jc w:val="both"/>
        <w:rPr>
          <w:rFonts w:ascii="Arial" w:hAnsi="Arial"/>
          <w:b w:val="false"/>
          <w:bCs w:val="false"/>
          <w:sz w:val="22"/>
          <w:szCs w:val="22"/>
        </w:rPr>
      </w:pPr>
      <w:r>
        <w:rPr>
          <w:rFonts w:ascii="Arial" w:hAnsi="Arial"/>
          <w:b w:val="false"/>
          <w:bCs w:val="false"/>
          <w:sz w:val="22"/>
          <w:szCs w:val="22"/>
        </w:rPr>
      </w:r>
    </w:p>
    <w:p>
      <w:pPr>
        <w:pStyle w:val="Normal"/>
        <w:spacing w:before="0" w:after="0"/>
        <w:ind w:hanging="0" w:left="2160"/>
        <w:jc w:val="both"/>
        <w:rPr>
          <w:rFonts w:ascii="Arial" w:hAnsi="Arial"/>
          <w:b/>
          <w:bCs/>
          <w:sz w:val="22"/>
          <w:szCs w:val="22"/>
        </w:rPr>
      </w:pPr>
      <w:r>
        <w:rPr>
          <w:rFonts w:ascii="Arial" w:hAnsi="Arial"/>
          <w:b/>
          <w:bCs/>
          <w:sz w:val="22"/>
          <w:szCs w:val="22"/>
        </w:rPr>
        <w:t>Criterios de aceptación:</w:t>
      </w:r>
    </w:p>
    <w:p>
      <w:pPr>
        <w:pStyle w:val="Normal"/>
        <w:numPr>
          <w:ilvl w:val="0"/>
          <w:numId w:val="14"/>
        </w:numPr>
        <w:spacing w:before="0" w:after="0"/>
        <w:jc w:val="both"/>
        <w:rPr>
          <w:rFonts w:ascii="Arial" w:hAnsi="Arial"/>
          <w:b w:val="false"/>
          <w:bCs w:val="false"/>
          <w:sz w:val="22"/>
          <w:szCs w:val="22"/>
        </w:rPr>
      </w:pPr>
      <w:r>
        <w:rPr>
          <w:rFonts w:ascii="Arial" w:hAnsi="Arial"/>
          <w:b w:val="false"/>
          <w:bCs w:val="false"/>
          <w:sz w:val="22"/>
          <w:szCs w:val="22"/>
        </w:rPr>
        <w:t>Cada cotización registra cliente, producto, volumen, precio y condiciones comerciales.</w:t>
      </w:r>
    </w:p>
    <w:p>
      <w:pPr>
        <w:pStyle w:val="Normal"/>
        <w:numPr>
          <w:ilvl w:val="0"/>
          <w:numId w:val="14"/>
        </w:numPr>
        <w:spacing w:before="0" w:after="0"/>
        <w:jc w:val="both"/>
        <w:rPr>
          <w:rFonts w:ascii="Arial" w:hAnsi="Arial"/>
          <w:b w:val="false"/>
          <w:bCs w:val="false"/>
          <w:sz w:val="22"/>
          <w:szCs w:val="22"/>
        </w:rPr>
      </w:pPr>
      <w:r>
        <w:rPr>
          <w:rFonts w:ascii="Arial" w:hAnsi="Arial"/>
          <w:b w:val="false"/>
          <w:bCs w:val="false"/>
          <w:sz w:val="22"/>
          <w:szCs w:val="22"/>
        </w:rPr>
        <w:t>El sistema permite identificar su estado: pendiente, aprobada o rechazada.</w:t>
      </w:r>
    </w:p>
    <w:p>
      <w:pPr>
        <w:pStyle w:val="Normal"/>
        <w:numPr>
          <w:ilvl w:val="0"/>
          <w:numId w:val="14"/>
        </w:numPr>
        <w:spacing w:before="0" w:after="0"/>
        <w:jc w:val="both"/>
        <w:rPr>
          <w:rFonts w:ascii="Arial" w:hAnsi="Arial"/>
          <w:b w:val="false"/>
          <w:bCs w:val="false"/>
          <w:sz w:val="22"/>
          <w:szCs w:val="22"/>
        </w:rPr>
      </w:pPr>
      <w:r>
        <w:rPr>
          <w:rFonts w:ascii="Arial" w:hAnsi="Arial"/>
          <w:b w:val="false"/>
          <w:bCs w:val="false"/>
          <w:sz w:val="22"/>
          <w:szCs w:val="22"/>
        </w:rPr>
        <w:t>Las cotizaciones aprobadas quedan relacionadas con la venta o contrato correspondiente.</w:t>
      </w:r>
    </w:p>
    <w:p>
      <w:pPr>
        <w:pStyle w:val="Normal"/>
        <w:ind w:hanging="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37" w:name="__RefHeading___Toc14099_1093466902"/>
      <w:bookmarkEnd w:id="37"/>
      <w:r>
        <w:rPr>
          <w:rFonts w:ascii="Arial" w:hAnsi="Arial"/>
          <w:b/>
          <w:bCs/>
          <w:color w:val="auto"/>
          <w:kern w:val="2"/>
          <w:sz w:val="22"/>
          <w:szCs w:val="22"/>
          <w:lang w:val="es-CR" w:eastAsia="en-US" w:bidi="ar-SA"/>
        </w:rPr>
        <w:t>HU-09. Registro de despachos</w:t>
      </w:r>
    </w:p>
    <w:p>
      <w:pPr>
        <w:pStyle w:val="Normal"/>
        <w:spacing w:before="0" w:after="0"/>
        <w:ind w:hanging="0" w:left="2160"/>
        <w:jc w:val="both"/>
        <w:rPr>
          <w:rFonts w:ascii="Arial" w:hAnsi="Arial"/>
          <w:sz w:val="22"/>
          <w:szCs w:val="22"/>
        </w:rPr>
      </w:pPr>
      <w:r>
        <w:rPr>
          <w:rFonts w:ascii="Arial" w:hAnsi="Arial"/>
          <w:b/>
          <w:bCs/>
          <w:sz w:val="22"/>
          <w:szCs w:val="22"/>
        </w:rPr>
        <w:t xml:space="preserve">Historia de usuario: </w:t>
      </w:r>
      <w:r>
        <w:rPr>
          <w:rFonts w:ascii="Arial" w:hAnsi="Arial"/>
          <w:b w:val="false"/>
          <w:bCs w:val="false"/>
          <w:sz w:val="22"/>
          <w:szCs w:val="22"/>
        </w:rPr>
        <w:t>Como operador de alistado, quiero generar las guías de despacho del café vendido, para respaldar las entregas y mantener actualizado el inventario.</w:t>
      </w:r>
    </w:p>
    <w:p>
      <w:pPr>
        <w:pStyle w:val="Normal"/>
        <w:spacing w:before="0" w:after="0"/>
        <w:ind w:hanging="0" w:left="2160"/>
        <w:jc w:val="both"/>
        <w:rPr>
          <w:rFonts w:ascii="Arial" w:hAnsi="Arial"/>
          <w:sz w:val="22"/>
          <w:szCs w:val="22"/>
        </w:rPr>
      </w:pPr>
      <w:r>
        <w:rPr>
          <w:rFonts w:ascii="Arial" w:hAnsi="Arial"/>
          <w:b/>
          <w:bCs/>
          <w:sz w:val="22"/>
          <w:szCs w:val="22"/>
        </w:rPr>
        <w:t>Criterios de aceptación:</w:t>
      </w:r>
    </w:p>
    <w:p>
      <w:pPr>
        <w:pStyle w:val="Normal"/>
        <w:numPr>
          <w:ilvl w:val="0"/>
          <w:numId w:val="15"/>
        </w:numPr>
        <w:spacing w:before="0" w:after="0"/>
        <w:jc w:val="both"/>
        <w:rPr>
          <w:rFonts w:ascii="Arial" w:hAnsi="Arial"/>
          <w:b w:val="false"/>
          <w:bCs w:val="false"/>
          <w:sz w:val="22"/>
          <w:szCs w:val="22"/>
        </w:rPr>
      </w:pPr>
      <w:r>
        <w:rPr>
          <w:rFonts w:ascii="Arial" w:hAnsi="Arial"/>
          <w:b w:val="false"/>
          <w:bCs w:val="false"/>
          <w:sz w:val="22"/>
          <w:szCs w:val="22"/>
        </w:rPr>
        <w:t>Cada guía identifica el lote, comprador, fecha y cantidad despachada.</w:t>
      </w:r>
    </w:p>
    <w:p>
      <w:pPr>
        <w:pStyle w:val="Normal"/>
        <w:numPr>
          <w:ilvl w:val="0"/>
          <w:numId w:val="15"/>
        </w:numPr>
        <w:spacing w:before="0" w:after="0"/>
        <w:jc w:val="both"/>
        <w:rPr>
          <w:rFonts w:ascii="Arial" w:hAnsi="Arial"/>
          <w:b w:val="false"/>
          <w:bCs w:val="false"/>
          <w:sz w:val="22"/>
          <w:szCs w:val="22"/>
        </w:rPr>
      </w:pPr>
      <w:r>
        <w:rPr>
          <w:rFonts w:ascii="Arial" w:hAnsi="Arial"/>
          <w:b w:val="false"/>
          <w:bCs w:val="false"/>
          <w:sz w:val="22"/>
          <w:szCs w:val="22"/>
        </w:rPr>
        <w:t>El sistema valida que exista suficiente producto disponible o comprometido para la entrega.</w:t>
      </w:r>
    </w:p>
    <w:p>
      <w:pPr>
        <w:pStyle w:val="Normal"/>
        <w:numPr>
          <w:ilvl w:val="0"/>
          <w:numId w:val="15"/>
        </w:numPr>
        <w:spacing w:before="0" w:after="0"/>
        <w:jc w:val="both"/>
        <w:rPr>
          <w:rFonts w:ascii="Arial" w:hAnsi="Arial"/>
          <w:b w:val="false"/>
          <w:bCs w:val="false"/>
          <w:sz w:val="22"/>
          <w:szCs w:val="22"/>
        </w:rPr>
      </w:pPr>
      <w:r>
        <w:rPr>
          <w:rFonts w:ascii="Arial" w:hAnsi="Arial"/>
          <w:b w:val="false"/>
          <w:bCs w:val="false"/>
          <w:sz w:val="22"/>
          <w:szCs w:val="22"/>
        </w:rPr>
        <w:t>Una vez confirmado el despacho, se actualiza el inventario y se conserva el registro del movimiento.</w:t>
      </w:r>
    </w:p>
    <w:p>
      <w:pPr>
        <w:pStyle w:val="Normal"/>
        <w:ind w:hanging="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38" w:name="__RefHeading___Toc14101_1093466902"/>
      <w:bookmarkEnd w:id="38"/>
      <w:r>
        <w:rPr>
          <w:rFonts w:ascii="Arial" w:hAnsi="Arial"/>
          <w:b/>
          <w:bCs/>
          <w:color w:val="auto"/>
          <w:kern w:val="2"/>
          <w:sz w:val="22"/>
          <w:szCs w:val="22"/>
          <w:lang w:val="es-CR" w:eastAsia="en-US" w:bidi="ar-SA"/>
        </w:rPr>
        <w:t>HU-10. Gestión de pagos y liquidaciones</w:t>
      </w:r>
    </w:p>
    <w:p>
      <w:pPr>
        <w:pStyle w:val="Normal"/>
        <w:spacing w:before="0" w:after="0"/>
        <w:ind w:hanging="0" w:left="2160"/>
        <w:jc w:val="both"/>
        <w:rPr>
          <w:rFonts w:ascii="Arial" w:hAnsi="Arial"/>
          <w:b/>
          <w:bCs/>
          <w:sz w:val="22"/>
          <w:szCs w:val="22"/>
        </w:rPr>
      </w:pPr>
      <w:r>
        <w:rPr>
          <w:rFonts w:ascii="Arial" w:hAnsi="Arial"/>
          <w:b/>
          <w:bCs/>
          <w:sz w:val="22"/>
          <w:szCs w:val="22"/>
        </w:rPr>
        <w:t xml:space="preserve">Historia de usuario: </w:t>
      </w:r>
      <w:r>
        <w:rPr>
          <w:rFonts w:ascii="Arial" w:hAnsi="Arial"/>
          <w:b w:val="false"/>
          <w:bCs w:val="false"/>
          <w:sz w:val="22"/>
          <w:szCs w:val="22"/>
        </w:rPr>
        <w:t>Como encargado administrativo, quiero registrar los pagos y liquidaciones realizados a los productores, para mantener un control de las obligaciones y sus respectivos comprobantes.</w:t>
      </w:r>
    </w:p>
    <w:p>
      <w:pPr>
        <w:pStyle w:val="Normal"/>
        <w:spacing w:before="0" w:after="0"/>
        <w:ind w:hanging="0" w:left="2160"/>
        <w:jc w:val="both"/>
        <w:rPr>
          <w:rFonts w:ascii="Arial" w:hAnsi="Arial"/>
          <w:b/>
          <w:bCs/>
          <w:sz w:val="22"/>
          <w:szCs w:val="22"/>
        </w:rPr>
      </w:pPr>
      <w:r>
        <w:rPr>
          <w:rFonts w:ascii="Arial" w:hAnsi="Arial"/>
          <w:b/>
          <w:bCs/>
          <w:sz w:val="22"/>
          <w:szCs w:val="22"/>
        </w:rPr>
        <w:t>Criterios de aceptación:</w:t>
      </w:r>
    </w:p>
    <w:p>
      <w:pPr>
        <w:pStyle w:val="Normal"/>
        <w:numPr>
          <w:ilvl w:val="0"/>
          <w:numId w:val="16"/>
        </w:numPr>
        <w:spacing w:before="0" w:after="0"/>
        <w:jc w:val="both"/>
        <w:rPr>
          <w:rFonts w:ascii="Arial" w:hAnsi="Arial"/>
          <w:b w:val="false"/>
          <w:bCs w:val="false"/>
          <w:sz w:val="22"/>
          <w:szCs w:val="22"/>
        </w:rPr>
      </w:pPr>
      <w:r>
        <w:rPr>
          <w:rFonts w:ascii="Arial" w:hAnsi="Arial"/>
          <w:b w:val="false"/>
          <w:bCs w:val="false"/>
          <w:sz w:val="22"/>
          <w:szCs w:val="22"/>
        </w:rPr>
        <w:t>Los pagos quedan asociados al productor y a los recibos correspondientes.</w:t>
      </w:r>
    </w:p>
    <w:p>
      <w:pPr>
        <w:pStyle w:val="Normal"/>
        <w:numPr>
          <w:ilvl w:val="0"/>
          <w:numId w:val="16"/>
        </w:numPr>
        <w:spacing w:before="0" w:after="0"/>
        <w:jc w:val="both"/>
        <w:rPr>
          <w:rFonts w:ascii="Arial" w:hAnsi="Arial"/>
          <w:b w:val="false"/>
          <w:bCs w:val="false"/>
          <w:sz w:val="22"/>
          <w:szCs w:val="22"/>
        </w:rPr>
      </w:pPr>
      <w:r>
        <w:rPr>
          <w:rFonts w:ascii="Arial" w:hAnsi="Arial"/>
          <w:b w:val="false"/>
          <w:bCs w:val="false"/>
          <w:sz w:val="22"/>
          <w:szCs w:val="22"/>
        </w:rPr>
        <w:t>El sistema permite registrar fecha, monto, referencia y comprobante de pago.</w:t>
      </w:r>
    </w:p>
    <w:p>
      <w:pPr>
        <w:pStyle w:val="Normal"/>
        <w:numPr>
          <w:ilvl w:val="0"/>
          <w:numId w:val="16"/>
        </w:numPr>
        <w:spacing w:before="0" w:after="0"/>
        <w:jc w:val="both"/>
        <w:rPr>
          <w:rFonts w:ascii="Arial" w:hAnsi="Arial"/>
          <w:b w:val="false"/>
          <w:bCs w:val="false"/>
          <w:sz w:val="22"/>
          <w:szCs w:val="22"/>
        </w:rPr>
      </w:pPr>
      <w:r>
        <w:rPr>
          <w:rFonts w:ascii="Arial" w:hAnsi="Arial"/>
          <w:b w:val="false"/>
          <w:bCs w:val="false"/>
          <w:sz w:val="22"/>
          <w:szCs w:val="22"/>
        </w:rPr>
        <w:t>Las modificaciones de registros autorizados conservan el responsable y el historial del cambio.</w:t>
      </w:r>
    </w:p>
    <w:p>
      <w:pPr>
        <w:pStyle w:val="Normal"/>
        <w:spacing w:before="0" w:after="0"/>
        <w:ind w:hanging="0" w:left="2160"/>
        <w:jc w:val="both"/>
        <w:rPr>
          <w:rFonts w:ascii="Arial" w:hAnsi="Arial"/>
          <w:b/>
          <w:bCs/>
          <w:sz w:val="22"/>
          <w:szCs w:val="22"/>
        </w:rPr>
      </w:pPr>
      <w:r>
        <w:rPr>
          <w:rFonts w:ascii="Arial" w:hAnsi="Arial"/>
          <w:b/>
          <w:bCs/>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39" w:name="__RefHeading___Toc14103_1093466902"/>
      <w:bookmarkEnd w:id="39"/>
      <w:r>
        <w:rPr>
          <w:rFonts w:ascii="Arial" w:hAnsi="Arial"/>
          <w:b/>
          <w:bCs/>
          <w:color w:val="auto"/>
          <w:kern w:val="2"/>
          <w:sz w:val="22"/>
          <w:szCs w:val="22"/>
          <w:lang w:val="es-CR" w:eastAsia="en-US" w:bidi="ar-SA"/>
        </w:rPr>
        <w:t>HU-11. Generación de reportes para ICAFE</w:t>
      </w:r>
    </w:p>
    <w:p>
      <w:pPr>
        <w:pStyle w:val="Normal"/>
        <w:spacing w:before="0" w:after="0"/>
        <w:ind w:hanging="0" w:left="2160"/>
        <w:jc w:val="both"/>
        <w:rPr>
          <w:rFonts w:ascii="Arial" w:hAnsi="Arial"/>
          <w:sz w:val="22"/>
          <w:szCs w:val="22"/>
        </w:rPr>
      </w:pPr>
      <w:r>
        <w:rPr>
          <w:rFonts w:ascii="Arial" w:hAnsi="Arial"/>
          <w:b/>
          <w:bCs/>
          <w:sz w:val="22"/>
          <w:szCs w:val="22"/>
        </w:rPr>
        <w:t xml:space="preserve">Historia de usuario: </w:t>
      </w:r>
      <w:r>
        <w:rPr>
          <w:rFonts w:ascii="Arial" w:hAnsi="Arial"/>
          <w:b w:val="false"/>
          <w:bCs w:val="false"/>
          <w:sz w:val="22"/>
          <w:szCs w:val="22"/>
        </w:rPr>
        <w:t>Como encargado administrativo, quiero generar reportes consolidados de recepción, ventas e inventarios, para facilitar la preparación de las declaraciones y obligaciones ante ICAFE.</w:t>
      </w:r>
    </w:p>
    <w:p>
      <w:pPr>
        <w:pStyle w:val="Normal"/>
        <w:spacing w:before="0" w:after="0"/>
        <w:ind w:hanging="0" w:left="2160"/>
        <w:jc w:val="both"/>
        <w:rPr>
          <w:rFonts w:ascii="Arial" w:hAnsi="Arial"/>
          <w:b/>
          <w:bCs/>
          <w:sz w:val="22"/>
          <w:szCs w:val="22"/>
        </w:rPr>
      </w:pPr>
      <w:r>
        <w:rPr>
          <w:rFonts w:ascii="Arial" w:hAnsi="Arial"/>
          <w:b/>
          <w:bCs/>
          <w:sz w:val="22"/>
          <w:szCs w:val="22"/>
        </w:rPr>
        <w:t>Criterios de aceptación:</w:t>
      </w:r>
    </w:p>
    <w:p>
      <w:pPr>
        <w:pStyle w:val="Normal"/>
        <w:numPr>
          <w:ilvl w:val="0"/>
          <w:numId w:val="17"/>
        </w:numPr>
        <w:spacing w:before="0" w:after="0"/>
        <w:jc w:val="both"/>
        <w:rPr>
          <w:rFonts w:ascii="Arial" w:hAnsi="Arial"/>
          <w:b w:val="false"/>
          <w:bCs w:val="false"/>
          <w:sz w:val="22"/>
          <w:szCs w:val="22"/>
        </w:rPr>
      </w:pPr>
      <w:r>
        <w:rPr>
          <w:rFonts w:ascii="Arial" w:hAnsi="Arial"/>
          <w:b w:val="false"/>
          <w:bCs w:val="false"/>
          <w:sz w:val="22"/>
          <w:szCs w:val="22"/>
        </w:rPr>
        <w:t>El sistema permite consultar información por período y tipo de operación.</w:t>
      </w:r>
    </w:p>
    <w:p>
      <w:pPr>
        <w:pStyle w:val="Normal"/>
        <w:numPr>
          <w:ilvl w:val="0"/>
          <w:numId w:val="17"/>
        </w:numPr>
        <w:spacing w:before="0" w:after="0"/>
        <w:jc w:val="both"/>
        <w:rPr>
          <w:rFonts w:ascii="Arial" w:hAnsi="Arial"/>
          <w:b w:val="false"/>
          <w:bCs w:val="false"/>
          <w:sz w:val="22"/>
          <w:szCs w:val="22"/>
        </w:rPr>
      </w:pPr>
      <w:r>
        <w:rPr>
          <w:rFonts w:ascii="Arial" w:hAnsi="Arial"/>
          <w:b w:val="false"/>
          <w:bCs w:val="false"/>
          <w:sz w:val="22"/>
          <w:szCs w:val="22"/>
        </w:rPr>
        <w:t>Los reportes presentan cantidades totales y el detalle de los registros utilizados.</w:t>
      </w:r>
    </w:p>
    <w:p>
      <w:pPr>
        <w:pStyle w:val="Normal"/>
        <w:numPr>
          <w:ilvl w:val="0"/>
          <w:numId w:val="17"/>
        </w:numPr>
        <w:spacing w:before="0" w:after="0"/>
        <w:jc w:val="both"/>
        <w:rPr>
          <w:rFonts w:ascii="Arial" w:hAnsi="Arial"/>
          <w:b w:val="false"/>
          <w:bCs w:val="false"/>
          <w:sz w:val="22"/>
          <w:szCs w:val="22"/>
        </w:rPr>
      </w:pPr>
      <w:r>
        <w:rPr>
          <w:rFonts w:ascii="Arial" w:hAnsi="Arial"/>
          <w:b w:val="false"/>
          <w:bCs w:val="false"/>
          <w:sz w:val="22"/>
          <w:szCs w:val="22"/>
        </w:rPr>
        <w:t>El sistema identifica diferencias entre los datos consolidados y permite su revisión antes de preparar el reporte correspondiente.</w:t>
      </w:r>
    </w:p>
    <w:p>
      <w:pPr>
        <w:pStyle w:val="Normal"/>
        <w:ind w:hanging="0"/>
        <w:jc w:val="both"/>
        <w:rPr>
          <w:rFonts w:ascii="Arial" w:hAnsi="Arial"/>
          <w:sz w:val="22"/>
          <w:szCs w:val="22"/>
        </w:rPr>
      </w:pPr>
      <w:r>
        <w:rPr>
          <w:rFonts w:ascii="Arial" w:hAnsi="Arial"/>
          <w:sz w:val="22"/>
          <w:szCs w:val="22"/>
        </w:rPr>
      </w:r>
    </w:p>
    <w:p>
      <w:pPr>
        <w:pStyle w:val="Heading1"/>
        <w:widowControl/>
        <w:numPr>
          <w:ilvl w:val="2"/>
          <w:numId w:val="1"/>
        </w:numPr>
        <w:suppressAutoHyphens w:val="true"/>
        <w:bidi w:val="0"/>
        <w:spacing w:lineRule="auto" w:line="360" w:before="0" w:after="29"/>
        <w:jc w:val="both"/>
        <w:rPr>
          <w:rFonts w:ascii="Arial" w:hAnsi="Arial"/>
          <w:sz w:val="22"/>
          <w:szCs w:val="22"/>
        </w:rPr>
      </w:pPr>
      <w:bookmarkStart w:id="40" w:name="__RefHeading___Toc14105_1093466902"/>
      <w:bookmarkEnd w:id="40"/>
      <w:r>
        <w:rPr>
          <w:rFonts w:ascii="Arial" w:hAnsi="Arial"/>
          <w:b/>
          <w:bCs/>
          <w:color w:val="auto"/>
          <w:kern w:val="2"/>
          <w:sz w:val="22"/>
          <w:szCs w:val="22"/>
          <w:lang w:val="es-CR" w:eastAsia="en-US" w:bidi="ar-SA"/>
        </w:rPr>
        <w:t>HU-12. Administración de usuarios y permisos</w:t>
      </w:r>
    </w:p>
    <w:p>
      <w:pPr>
        <w:pStyle w:val="Normal"/>
        <w:spacing w:before="0" w:after="0"/>
        <w:ind w:hanging="0" w:left="2160"/>
        <w:jc w:val="both"/>
        <w:rPr>
          <w:rFonts w:ascii="Arial" w:hAnsi="Arial"/>
          <w:b w:val="false"/>
          <w:bCs w:val="false"/>
          <w:sz w:val="22"/>
          <w:szCs w:val="22"/>
        </w:rPr>
      </w:pPr>
      <w:r>
        <w:rPr>
          <w:rFonts w:ascii="Arial" w:hAnsi="Arial"/>
          <w:b/>
          <w:bCs/>
          <w:sz w:val="22"/>
          <w:szCs w:val="22"/>
        </w:rPr>
        <w:t>Historia de usuario:</w:t>
      </w:r>
      <w:r>
        <w:rPr>
          <w:rFonts w:ascii="Arial" w:hAnsi="Arial"/>
          <w:b w:val="false"/>
          <w:bCs w:val="false"/>
          <w:sz w:val="22"/>
          <w:szCs w:val="22"/>
        </w:rPr>
        <w:t xml:space="preserve"> Como administrador del sistema, quiero gestionar los usuarios y sus permisos, para garantizar que cada colaborador acceda únicamente a las funciones relacionadas con sus responsabilidades.</w:t>
      </w:r>
    </w:p>
    <w:p>
      <w:pPr>
        <w:pStyle w:val="Normal"/>
        <w:spacing w:before="0" w:after="0"/>
        <w:ind w:hanging="0" w:left="2160"/>
        <w:jc w:val="both"/>
        <w:rPr>
          <w:rFonts w:ascii="Arial" w:hAnsi="Arial"/>
          <w:b/>
          <w:bCs/>
          <w:sz w:val="22"/>
          <w:szCs w:val="22"/>
        </w:rPr>
      </w:pPr>
      <w:r>
        <w:rPr>
          <w:rFonts w:ascii="Arial" w:hAnsi="Arial"/>
          <w:b/>
          <w:bCs/>
          <w:sz w:val="22"/>
          <w:szCs w:val="22"/>
        </w:rPr>
        <w:t>Criterios de aceptación:</w:t>
      </w:r>
    </w:p>
    <w:p>
      <w:pPr>
        <w:pStyle w:val="Normal"/>
        <w:spacing w:before="0" w:after="0"/>
        <w:ind w:hanging="0" w:left="2160"/>
        <w:jc w:val="both"/>
        <w:rPr>
          <w:rFonts w:ascii="Arial" w:hAnsi="Arial"/>
          <w:b w:val="false"/>
          <w:bCs w:val="false"/>
          <w:sz w:val="22"/>
          <w:szCs w:val="22"/>
        </w:rPr>
      </w:pPr>
      <w:r>
        <w:rPr>
          <w:rFonts w:ascii="Arial" w:hAnsi="Arial"/>
          <w:b w:val="false"/>
          <w:bCs w:val="false"/>
          <w:sz w:val="22"/>
          <w:szCs w:val="22"/>
        </w:rPr>
      </w:r>
    </w:p>
    <w:p>
      <w:pPr>
        <w:pStyle w:val="Normal"/>
        <w:numPr>
          <w:ilvl w:val="0"/>
          <w:numId w:val="18"/>
        </w:numPr>
        <w:spacing w:before="0" w:after="0"/>
        <w:jc w:val="both"/>
        <w:rPr>
          <w:rFonts w:ascii="Arial" w:hAnsi="Arial"/>
          <w:b w:val="false"/>
          <w:bCs w:val="false"/>
          <w:sz w:val="22"/>
          <w:szCs w:val="22"/>
        </w:rPr>
      </w:pPr>
      <w:r>
        <w:rPr>
          <w:rFonts w:ascii="Arial" w:hAnsi="Arial"/>
          <w:b w:val="false"/>
          <w:bCs w:val="false"/>
          <w:sz w:val="22"/>
          <w:szCs w:val="22"/>
        </w:rPr>
        <w:t>El sistema permite crear usuarios y asignarles roles según sus funciones.</w:t>
      </w:r>
    </w:p>
    <w:p>
      <w:pPr>
        <w:pStyle w:val="Normal"/>
        <w:numPr>
          <w:ilvl w:val="0"/>
          <w:numId w:val="18"/>
        </w:numPr>
        <w:spacing w:before="0" w:after="0"/>
        <w:jc w:val="both"/>
        <w:rPr>
          <w:rFonts w:ascii="Arial" w:hAnsi="Arial"/>
          <w:b w:val="false"/>
          <w:bCs w:val="false"/>
          <w:sz w:val="22"/>
          <w:szCs w:val="22"/>
        </w:rPr>
      </w:pPr>
      <w:r>
        <w:rPr>
          <w:rFonts w:ascii="Arial" w:hAnsi="Arial"/>
          <w:b w:val="false"/>
          <w:bCs w:val="false"/>
          <w:sz w:val="22"/>
          <w:szCs w:val="22"/>
        </w:rPr>
        <w:t>Cada usuario puede acceder únicamente a los módulos y operaciones autorizadas.</w:t>
      </w:r>
    </w:p>
    <w:p>
      <w:pPr>
        <w:pStyle w:val="Normal"/>
        <w:numPr>
          <w:ilvl w:val="0"/>
          <w:numId w:val="18"/>
        </w:numPr>
        <w:spacing w:before="0" w:after="0"/>
        <w:jc w:val="both"/>
        <w:rPr>
          <w:rFonts w:ascii="Arial" w:hAnsi="Arial"/>
          <w:b w:val="false"/>
          <w:bCs w:val="false"/>
          <w:sz w:val="22"/>
          <w:szCs w:val="22"/>
        </w:rPr>
      </w:pPr>
      <w:r>
        <w:rPr>
          <w:rFonts w:ascii="Arial" w:hAnsi="Arial"/>
          <w:b w:val="false"/>
          <w:bCs w:val="false"/>
          <w:sz w:val="22"/>
          <w:szCs w:val="22"/>
        </w:rPr>
        <w:t>El sistema mantiene un registro de las acciones importantes, identificando usuario, fecha y modificación realizada.</w:t>
      </w:r>
    </w:p>
    <w:p>
      <w:pPr>
        <w:pStyle w:val="Normal"/>
        <w:numPr>
          <w:ilvl w:val="0"/>
          <w:numId w:val="0"/>
        </w:numPr>
        <w:spacing w:before="0" w:after="0"/>
        <w:ind w:hanging="0" w:left="2880"/>
        <w:jc w:val="both"/>
        <w:rPr>
          <w:rFonts w:ascii="Arial" w:hAnsi="Arial"/>
          <w:sz w:val="22"/>
          <w:szCs w:val="22"/>
        </w:rPr>
      </w:pPr>
      <w:r>
        <w:rPr>
          <w:rFonts w:ascii="Arial" w:hAnsi="Arial"/>
          <w:sz w:val="22"/>
          <w:szCs w:val="22"/>
        </w:rPr>
      </w:r>
    </w:p>
    <w:p>
      <w:pPr>
        <w:pStyle w:val="Heading2"/>
        <w:keepNext w:val="true"/>
        <w:spacing w:before="80" w:after="40"/>
        <w:rPr>
          <w:rFonts w:ascii="Arial" w:hAnsi="Arial"/>
          <w:sz w:val="22"/>
          <w:szCs w:val="22"/>
        </w:rPr>
      </w:pPr>
      <w:r>
        <w:rPr>
          <w:rFonts w:ascii="Arial" w:hAnsi="Arial"/>
          <w:sz w:val="22"/>
          <w:szCs w:val="22"/>
        </w:rPr>
      </w:r>
    </w:p>
    <w:p>
      <w:pPr>
        <w:pStyle w:val="Heading1"/>
        <w:widowControl/>
        <w:numPr>
          <w:ilvl w:val="0"/>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41" w:name="__RefHeading___Toc14107_1093466902"/>
      <w:bookmarkEnd w:id="41"/>
      <w:r>
        <w:rPr>
          <w:rFonts w:ascii="Arial" w:hAnsi="Arial"/>
          <w:b/>
          <w:bCs/>
          <w:color w:val="auto"/>
          <w:kern w:val="2"/>
          <w:sz w:val="22"/>
          <w:szCs w:val="22"/>
          <w:lang w:val="es-CR" w:eastAsia="en-US" w:bidi="ar-SA"/>
        </w:rPr>
        <w:t>EVIDENCIAS</w:t>
      </w:r>
    </w:p>
    <w:p>
      <w:pPr>
        <w:pStyle w:val="Normal"/>
        <w:spacing w:before="0" w:after="0"/>
        <w:ind w:firstLine="720" w:left="1440"/>
        <w:jc w:val="both"/>
        <w:rPr>
          <w:rFonts w:ascii="Arial" w:hAnsi="Arial"/>
          <w:sz w:val="22"/>
          <w:szCs w:val="22"/>
        </w:rPr>
      </w:pPr>
      <w:r>
        <w:rPr>
          <w:rFonts w:ascii="Arial" w:hAnsi="Arial"/>
          <w:sz w:val="22"/>
          <w:szCs w:val="22"/>
        </w:rPr>
        <w:t>Como parte del desarrollo de la primera fase del proyecto NavIA, se establecieron herramientas para organizar la documentación, distribuir las actividades y dar seguimiento al trabajo realizado por el equipo. Estas evidencias permiten consultar los avances, los acuerdos y los resultados obtenidos durante el proceso de análisis.</w:t>
      </w:r>
    </w:p>
    <w:p>
      <w:pPr>
        <w:pStyle w:val="Normal"/>
        <w:widowControl/>
        <w:suppressAutoHyphens w:val="true"/>
        <w:bidi w:val="0"/>
        <w:spacing w:lineRule="auto" w:line="360" w:before="0" w:after="29"/>
        <w:jc w:val="both"/>
        <w:rPr>
          <w:b/>
          <w:bCs/>
          <w:color w:val="auto"/>
          <w:kern w:val="2"/>
          <w:lang w:val="es-CR" w:eastAsia="en-US" w:bidi="ar-SA"/>
        </w:rPr>
      </w:pPr>
      <w:r>
        <w:rPr>
          <w:rFonts w:ascii="Arial" w:hAnsi="Arial"/>
          <w:sz w:val="22"/>
          <w:szCs w:val="22"/>
        </w:rPr>
      </w:r>
    </w:p>
    <w:p>
      <w:pPr>
        <w:pStyle w:val="Heading1"/>
        <w:widowControl/>
        <w:numPr>
          <w:ilvl w:val="1"/>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42" w:name="__RefHeading___Toc14109_1093466902"/>
      <w:bookmarkEnd w:id="42"/>
      <w:r>
        <w:rPr>
          <w:rFonts w:ascii="Arial" w:hAnsi="Arial"/>
          <w:b/>
          <w:bCs/>
          <w:color w:val="auto"/>
          <w:kern w:val="2"/>
          <w:sz w:val="22"/>
          <w:szCs w:val="22"/>
          <w:lang w:val="es-CR" w:eastAsia="en-US" w:bidi="ar-SA"/>
        </w:rPr>
        <w:t>Repositorio GitHub</w:t>
      </w:r>
    </w:p>
    <w:p>
      <w:pPr>
        <w:pStyle w:val="Normal"/>
        <w:spacing w:before="0" w:after="0"/>
        <w:ind w:firstLine="720" w:left="1440"/>
        <w:jc w:val="both"/>
        <w:rPr>
          <w:rFonts w:ascii="Arial" w:hAnsi="Arial"/>
          <w:sz w:val="22"/>
          <w:szCs w:val="22"/>
        </w:rPr>
      </w:pPr>
      <w:r>
        <w:rPr>
          <w:rFonts w:ascii="Arial" w:hAnsi="Arial"/>
          <w:sz w:val="22"/>
          <w:szCs w:val="22"/>
        </w:rPr>
        <w:t>Se dispone de un repositorio en GitHub que reúne la documentación del proyecto, incluyendo el informe, diagramas y demás archivos relacionados con el análisis de sistemas. Esta herramienta permite mantener un control de versiones y registrar los cambios realizados durante el desarrollo del trabajo.</w:t>
      </w:r>
    </w:p>
    <w:p>
      <w:pPr>
        <w:pStyle w:val="Normal"/>
        <w:spacing w:before="0" w:after="0"/>
        <w:ind w:hanging="0" w:left="1440"/>
        <w:jc w:val="both"/>
        <w:rPr>
          <w:rFonts w:ascii="Arial" w:hAnsi="Arial"/>
          <w:b w:val="false"/>
          <w:bCs w:val="false"/>
          <w:sz w:val="22"/>
          <w:szCs w:val="22"/>
        </w:rPr>
      </w:pPr>
      <w:r>
        <w:rPr>
          <w:rFonts w:ascii="Arial" w:hAnsi="Arial"/>
          <w:b/>
          <w:bCs/>
          <w:color w:val="auto"/>
          <w:kern w:val="2"/>
          <w:sz w:val="22"/>
          <w:szCs w:val="22"/>
          <w:lang w:val="es-CR" w:eastAsia="en-US" w:bidi="ar-SA"/>
        </w:rPr>
        <w:t xml:space="preserve">Enlace al repositorio: </w:t>
      </w:r>
      <w:r>
        <w:rPr>
          <w:rFonts w:ascii="Arial" w:hAnsi="Arial"/>
          <w:b w:val="false"/>
          <w:bCs w:val="false"/>
          <w:color w:val="auto"/>
          <w:kern w:val="2"/>
          <w:sz w:val="22"/>
          <w:szCs w:val="22"/>
          <w:lang w:val="es-CR" w:eastAsia="en-US" w:bidi="ar-SA"/>
        </w:rPr>
        <w:t>[Agregar URL de GitHub]</w:t>
      </w:r>
    </w:p>
    <w:p>
      <w:pPr>
        <w:pStyle w:val="Normal"/>
        <w:widowControl/>
        <w:suppressAutoHyphens w:val="true"/>
        <w:bidi w:val="0"/>
        <w:spacing w:lineRule="auto" w:line="360" w:before="0" w:after="29"/>
        <w:jc w:val="both"/>
        <w:rPr>
          <w:b/>
          <w:bCs/>
          <w:color w:val="auto"/>
          <w:kern w:val="2"/>
          <w:lang w:val="es-CR" w:eastAsia="en-US" w:bidi="ar-SA"/>
        </w:rPr>
      </w:pPr>
      <w:r>
        <w:rPr>
          <w:rFonts w:ascii="Arial" w:hAnsi="Arial"/>
          <w:sz w:val="22"/>
          <w:szCs w:val="22"/>
        </w:rPr>
      </w:r>
    </w:p>
    <w:p>
      <w:pPr>
        <w:pStyle w:val="Heading1"/>
        <w:widowControl/>
        <w:numPr>
          <w:ilvl w:val="1"/>
          <w:numId w:val="1"/>
        </w:numPr>
        <w:suppressAutoHyphens w:val="true"/>
        <w:bidi w:val="0"/>
        <w:spacing w:lineRule="auto" w:line="360" w:before="0" w:after="29"/>
        <w:jc w:val="both"/>
        <w:rPr>
          <w:rFonts w:ascii="Arial" w:hAnsi="Arial"/>
          <w:sz w:val="22"/>
          <w:szCs w:val="22"/>
        </w:rPr>
      </w:pPr>
      <w:bookmarkStart w:id="43" w:name="__RefHeading___Toc14111_1093466902"/>
      <w:bookmarkEnd w:id="43"/>
      <w:r>
        <w:rPr>
          <w:rFonts w:ascii="Arial" w:hAnsi="Arial"/>
          <w:b/>
          <w:bCs/>
          <w:color w:val="auto"/>
          <w:kern w:val="2"/>
          <w:sz w:val="22"/>
          <w:szCs w:val="22"/>
          <w:lang w:val="es-CR" w:eastAsia="en-US" w:bidi="ar-SA"/>
        </w:rPr>
        <w:t>Tablero Kanban</w:t>
      </w:r>
    </w:p>
    <w:p>
      <w:pPr>
        <w:pStyle w:val="Normal"/>
        <w:spacing w:before="0" w:after="0"/>
        <w:ind w:firstLine="720" w:left="1440"/>
        <w:jc w:val="both"/>
        <w:rPr>
          <w:rFonts w:ascii="Arial" w:hAnsi="Arial"/>
          <w:sz w:val="22"/>
          <w:szCs w:val="22"/>
        </w:rPr>
      </w:pPr>
      <w:r>
        <w:rPr>
          <w:rFonts w:ascii="Arial" w:hAnsi="Arial"/>
          <w:sz w:val="22"/>
          <w:szCs w:val="22"/>
        </w:rPr>
        <w:t>Para la organización y seguimiento de las actividades se utiliza un tablero Kanban en GitHub Projects, donde se registran las tareas, responsables y estados de avance. El tablero permite visualizar el trabajo pendiente, las actividades en proceso y aquellas que han sido completadas.</w:t>
      </w:r>
    </w:p>
    <w:p>
      <w:pPr>
        <w:pStyle w:val="Normal"/>
        <w:spacing w:before="0" w:after="0"/>
        <w:ind w:hanging="0" w:left="1440"/>
        <w:jc w:val="both"/>
        <w:rPr>
          <w:rFonts w:ascii="Arial" w:hAnsi="Arial"/>
          <w:sz w:val="22"/>
          <w:szCs w:val="22"/>
        </w:rPr>
      </w:pPr>
      <w:r>
        <w:rPr>
          <w:rFonts w:ascii="Arial" w:hAnsi="Arial"/>
          <w:b/>
          <w:bCs/>
          <w:sz w:val="22"/>
          <w:szCs w:val="22"/>
        </w:rPr>
        <w:t xml:space="preserve">Enlace al tablero Kanban: </w:t>
      </w:r>
      <w:r>
        <w:rPr>
          <w:rFonts w:ascii="Arial" w:hAnsi="Arial"/>
          <w:sz w:val="22"/>
          <w:szCs w:val="22"/>
        </w:rPr>
        <w:t>[Agregar URL del tablero]</w:t>
      </w:r>
    </w:p>
    <w:p>
      <w:pPr>
        <w:pStyle w:val="Normal"/>
        <w:widowControl/>
        <w:suppressAutoHyphens w:val="true"/>
        <w:bidi w:val="0"/>
        <w:spacing w:lineRule="auto" w:line="360" w:before="0" w:after="29"/>
        <w:jc w:val="both"/>
        <w:rPr>
          <w:b/>
          <w:bCs/>
          <w:color w:val="auto"/>
          <w:kern w:val="2"/>
          <w:lang w:val="es-CR" w:eastAsia="en-US" w:bidi="ar-SA"/>
        </w:rPr>
      </w:pPr>
      <w:r>
        <w:rPr>
          <w:rFonts w:ascii="Arial" w:hAnsi="Arial"/>
          <w:sz w:val="22"/>
          <w:szCs w:val="22"/>
        </w:rPr>
      </w:r>
    </w:p>
    <w:p>
      <w:pPr>
        <w:pStyle w:val="Heading1"/>
        <w:widowControl/>
        <w:numPr>
          <w:ilvl w:val="1"/>
          <w:numId w:val="1"/>
        </w:numPr>
        <w:suppressAutoHyphens w:val="true"/>
        <w:bidi w:val="0"/>
        <w:spacing w:lineRule="auto" w:line="360" w:before="0" w:after="29"/>
        <w:jc w:val="both"/>
        <w:rPr>
          <w:rFonts w:ascii="Arial" w:hAnsi="Arial"/>
          <w:sz w:val="22"/>
          <w:szCs w:val="22"/>
        </w:rPr>
      </w:pPr>
      <w:bookmarkStart w:id="44" w:name="__RefHeading___Toc14113_1093466902"/>
      <w:bookmarkEnd w:id="44"/>
      <w:r>
        <w:rPr>
          <w:rFonts w:ascii="Arial" w:hAnsi="Arial"/>
          <w:b/>
          <w:bCs/>
          <w:color w:val="auto"/>
          <w:kern w:val="2"/>
          <w:sz w:val="22"/>
          <w:szCs w:val="22"/>
          <w:lang w:val="es-CR" w:eastAsia="en-US" w:bidi="ar-SA"/>
        </w:rPr>
        <w:t>Bitácora de trabajo</w:t>
      </w:r>
    </w:p>
    <w:p>
      <w:pPr>
        <w:pStyle w:val="Normal"/>
        <w:spacing w:before="0" w:after="0"/>
        <w:ind w:firstLine="720" w:left="1440"/>
        <w:jc w:val="both"/>
        <w:rPr>
          <w:rFonts w:ascii="Arial" w:hAnsi="Arial"/>
          <w:sz w:val="22"/>
          <w:szCs w:val="22"/>
        </w:rPr>
      </w:pPr>
      <w:r>
        <w:rPr>
          <w:rFonts w:ascii="Arial" w:hAnsi="Arial"/>
          <w:sz w:val="22"/>
          <w:szCs w:val="22"/>
        </w:rPr>
        <w:t>Se incorpora la bitácora de trabajo del Grupo #6, elaborada conforme al formato establecido por la universidad. En ella se registran las actividades desarrolladas, los responsables, los acuerdos y el cumplimiento de las tareas asignadas.</w:t>
      </w:r>
    </w:p>
    <w:p>
      <w:pPr>
        <w:pStyle w:val="Normal"/>
        <w:spacing w:before="0" w:after="0"/>
        <w:ind w:hanging="0" w:left="1440"/>
        <w:jc w:val="both"/>
        <w:rPr>
          <w:color w:val="auto"/>
          <w:kern w:val="2"/>
          <w:lang w:val="es-CR" w:eastAsia="en-US" w:bidi="ar-SA"/>
        </w:rPr>
      </w:pPr>
      <w:r>
        <w:rPr>
          <w:rFonts w:ascii="Arial" w:hAnsi="Arial"/>
          <w:b w:val="false"/>
          <w:bCs w:val="false"/>
          <w:sz w:val="22"/>
          <w:szCs w:val="22"/>
        </w:rPr>
      </w:r>
    </w:p>
    <w:p>
      <w:pPr>
        <w:pStyle w:val="Normal"/>
        <w:spacing w:before="0" w:after="0"/>
        <w:ind w:hanging="0" w:left="1440"/>
        <w:jc w:val="both"/>
        <w:rPr>
          <w:rFonts w:ascii="Arial" w:hAnsi="Arial"/>
          <w:b w:val="false"/>
          <w:bCs w:val="false"/>
          <w:sz w:val="22"/>
          <w:szCs w:val="22"/>
        </w:rPr>
      </w:pPr>
      <w:r>
        <w:rPr>
          <w:rFonts w:ascii="Arial" w:hAnsi="Arial"/>
          <w:b w:val="false"/>
          <w:bCs w:val="false"/>
          <w:color w:val="auto"/>
          <w:kern w:val="2"/>
          <w:sz w:val="22"/>
          <w:szCs w:val="22"/>
          <w:lang w:val="es-CR" w:eastAsia="en-US" w:bidi="ar-SA"/>
        </w:rPr>
        <w:t>Documento adjunto: Anexo 1. Bitácora de trabajo del Grupo #6.</w:t>
      </w:r>
    </w:p>
    <w:p>
      <w:pPr>
        <w:pStyle w:val="Heading1"/>
        <w:widowControl/>
        <w:numPr>
          <w:ilvl w:val="0"/>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45" w:name="__RefHeading___Toc13824_1093466902"/>
      <w:bookmarkEnd w:id="45"/>
      <w:r>
        <w:rPr>
          <w:rFonts w:ascii="Arial" w:hAnsi="Arial"/>
          <w:b/>
          <w:bCs/>
          <w:color w:val="auto"/>
          <w:kern w:val="2"/>
          <w:sz w:val="22"/>
          <w:szCs w:val="22"/>
          <w:lang w:val="es-CR" w:eastAsia="en-US" w:bidi="ar-SA"/>
        </w:rPr>
        <w:t>REFERENCIAS</w:t>
      </w:r>
    </w:p>
    <w:p>
      <w:pPr>
        <w:pStyle w:val="Normal"/>
        <w:numPr>
          <w:ilvl w:val="0"/>
          <w:numId w:val="19"/>
        </w:numPr>
        <w:spacing w:before="0" w:after="0"/>
        <w:jc w:val="both"/>
        <w:rPr>
          <w:rFonts w:ascii="Arial" w:hAnsi="Arial"/>
          <w:sz w:val="22"/>
          <w:szCs w:val="22"/>
        </w:rPr>
      </w:pPr>
      <w:r>
        <w:rPr>
          <w:rFonts w:ascii="Arial" w:hAnsi="Arial"/>
          <w:sz w:val="22"/>
          <w:szCs w:val="22"/>
        </w:rPr>
        <w:t>Inversiones Coffee Nace S.A. (2025). Manual general (MGP-NAV-001) y procedimientos de finca, recepción, beneficiado, alistado, ventas y reportes ante ICAFE. Documentos internos.</w:t>
      </w:r>
    </w:p>
    <w:p>
      <w:pPr>
        <w:pStyle w:val="Normal"/>
        <w:numPr>
          <w:ilvl w:val="0"/>
          <w:numId w:val="19"/>
        </w:numPr>
        <w:spacing w:before="0" w:after="0"/>
        <w:jc w:val="both"/>
        <w:rPr>
          <w:rFonts w:ascii="Arial" w:hAnsi="Arial"/>
          <w:sz w:val="22"/>
          <w:szCs w:val="22"/>
        </w:rPr>
      </w:pPr>
      <w:r>
        <w:rPr>
          <w:rFonts w:ascii="Arial" w:hAnsi="Arial"/>
          <w:sz w:val="22"/>
          <w:szCs w:val="22"/>
        </w:rPr>
        <w:t>Inversiones Coffee Nace S.A. (2024). Informe anual del Programa Bandera Azul Ecológica, categoría Agropecuaria.</w:t>
      </w:r>
    </w:p>
    <w:p>
      <w:pPr>
        <w:pStyle w:val="Normal"/>
        <w:numPr>
          <w:ilvl w:val="0"/>
          <w:numId w:val="0"/>
        </w:numPr>
        <w:spacing w:before="0" w:after="0"/>
        <w:ind w:hanging="0" w:left="1440"/>
        <w:jc w:val="both"/>
        <w:rPr>
          <w:rFonts w:ascii="Arial" w:hAnsi="Arial"/>
          <w:sz w:val="22"/>
          <w:szCs w:val="22"/>
        </w:rPr>
      </w:pPr>
      <w:r>
        <w:rPr>
          <w:rFonts w:ascii="Arial" w:hAnsi="Arial"/>
          <w:sz w:val="22"/>
          <w:szCs w:val="22"/>
        </w:rPr>
      </w:r>
    </w:p>
    <w:p>
      <w:pPr>
        <w:pStyle w:val="Normal"/>
        <w:spacing w:before="0" w:after="0"/>
        <w:jc w:val="both"/>
        <w:rPr>
          <w:rFonts w:ascii="Arial" w:hAnsi="Arial"/>
          <w:sz w:val="22"/>
          <w:szCs w:val="22"/>
        </w:rPr>
      </w:pPr>
      <w:r>
        <w:rPr>
          <w:rFonts w:ascii="Arial" w:hAnsi="Arial"/>
          <w:sz w:val="22"/>
          <w:szCs w:val="22"/>
        </w:rPr>
      </w:r>
    </w:p>
    <w:p>
      <w:pPr>
        <w:pStyle w:val="Heading1"/>
        <w:widowControl/>
        <w:numPr>
          <w:ilvl w:val="0"/>
          <w:numId w:val="1"/>
        </w:numPr>
        <w:suppressAutoHyphens w:val="true"/>
        <w:bidi w:val="0"/>
        <w:spacing w:lineRule="auto" w:line="360" w:before="0" w:after="29"/>
        <w:jc w:val="both"/>
        <w:rPr>
          <w:rFonts w:ascii="Arial" w:hAnsi="Arial"/>
          <w:b/>
          <w:bCs/>
          <w:color w:val="auto"/>
          <w:kern w:val="2"/>
          <w:sz w:val="22"/>
          <w:szCs w:val="22"/>
          <w:lang w:val="es-CR" w:eastAsia="en-US" w:bidi="ar-SA"/>
        </w:rPr>
      </w:pPr>
      <w:bookmarkStart w:id="46" w:name="__RefHeading___Toc13826_1093466902"/>
      <w:bookmarkEnd w:id="46"/>
      <w:r>
        <w:rPr>
          <w:rFonts w:ascii="Arial" w:hAnsi="Arial"/>
          <w:b/>
          <w:bCs/>
          <w:color w:val="auto"/>
          <w:kern w:val="2"/>
          <w:sz w:val="22"/>
          <w:szCs w:val="22"/>
          <w:lang w:val="es-CR" w:eastAsia="en-US" w:bidi="ar-SA"/>
        </w:rPr>
        <w:t>ANEXO. EVIDENCIAS DEL PROYECTO</w:t>
      </w:r>
    </w:p>
    <w:p>
      <w:pPr>
        <w:pStyle w:val="Normal"/>
        <w:spacing w:before="0" w:after="0"/>
        <w:ind w:firstLine="720" w:left="720"/>
        <w:jc w:val="both"/>
        <w:rPr>
          <w:rFonts w:ascii="Arial" w:hAnsi="Arial"/>
          <w:sz w:val="22"/>
          <w:szCs w:val="22"/>
        </w:rPr>
      </w:pPr>
      <w:r>
        <w:rPr>
          <w:rFonts w:ascii="Arial" w:hAnsi="Arial"/>
          <w:sz w:val="22"/>
          <w:szCs w:val="22"/>
        </w:rPr>
        <w:t>Se adjuntarán al documento final la constancia de aprobación del caso, los enlaces o capturas del repositorio Git y del tablero Kanban y las bitácoras firmadas. Las evidencias deberán corresponder al seguimiento real del equipo y a la autorización de uso de la información empresarial.</w:t>
      </w:r>
    </w:p>
    <w:sectPr>
      <w:headerReference w:type="even" r:id="rId7"/>
      <w:headerReference w:type="default" r:id="rId8"/>
      <w:headerReference w:type="first" r:id="rId9"/>
      <w:type w:val="nextPage"/>
      <w:pgSz w:w="12240" w:h="15840"/>
      <w:pgMar w:left="1701" w:right="1701" w:gutter="0" w:header="72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swiss"/>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reformattedText"/>
      <w:jc w:val="right"/>
      <w:rPr>
        <w:rFonts w:ascii="Arial" w:hAnsi="Arial"/>
      </w:rPr>
    </w:pPr>
    <w:r>
      <w:rPr/>
      <w:fldChar w:fldCharType="begin"/>
    </w:r>
    <w:r>
      <w:rPr/>
      <w:instrText xml:space="preserve"> PAGE </w:instrText>
    </w:r>
    <w:r>
      <w:rPr/>
      <w:fldChar w:fldCharType="separate"/>
    </w:r>
    <w:r>
      <w:rPr/>
      <w:t>19</w:t>
    </w:r>
    <w:r>
      <w:rPr/>
      <w:fldChar w:fldCharType="end"/>
    </w:r>
  </w:p>
  <w:p>
    <w:pPr>
      <w:pStyle w:val="Header"/>
      <w:rPr>
        <w:lang w:val="es-CR"/>
      </w:rPr>
    </w:pPr>
    <w:r>
      <w:rPr>
        <w:lang w:val="es-C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reformattedText"/>
      <w:jc w:val="right"/>
      <w:rPr>
        <w:rFonts w:ascii="Arial" w:hAnsi="Arial"/>
      </w:rPr>
    </w:pPr>
    <w:r>
      <w:rPr/>
      <w:fldChar w:fldCharType="begin"/>
    </w:r>
    <w:r>
      <w:rPr/>
      <w:instrText xml:space="preserve"> PAGE </w:instrText>
    </w:r>
    <w:r>
      <w:rPr/>
      <w:fldChar w:fldCharType="separate"/>
    </w:r>
    <w:r>
      <w:rPr/>
      <w:t>19</w:t>
    </w:r>
    <w:r>
      <w:rPr/>
      <w:fldChar w:fldCharType="end"/>
    </w:r>
  </w:p>
  <w:p>
    <w:pPr>
      <w:pStyle w:val="Header"/>
      <w:rPr>
        <w:lang w:val="es-CR"/>
      </w:rPr>
    </w:pPr>
    <w:r>
      <w:rPr>
        <w:lang w:val="es-C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sz w:val="22"/>
        <w:b/>
        <w:szCs w:val="22"/>
        <w:bCs/>
        <w:rFonts w:ascii="Arial" w:hAnsi="Arial"/>
        <w:color w:val="auto"/>
      </w:rPr>
    </w:lvl>
    <w:lvl w:ilvl="1">
      <w:start w:val="1"/>
      <w:numFmt w:val="decimal"/>
      <w:lvlText w:val="%1.%2"/>
      <w:lvlJc w:val="left"/>
      <w:pPr>
        <w:tabs>
          <w:tab w:val="num" w:pos="1080"/>
        </w:tabs>
        <w:ind w:left="1080" w:hanging="360"/>
      </w:pPr>
      <w:rPr>
        <w:sz w:val="22"/>
        <w:b/>
        <w:szCs w:val="22"/>
        <w:bCs/>
        <w:rFonts w:ascii="Arial" w:hAnsi="Arial"/>
        <w:color w:val="auto"/>
      </w:rPr>
    </w:lvl>
    <w:lvl w:ilvl="2">
      <w:start w:val="1"/>
      <w:numFmt w:val="decimal"/>
      <w:lvlText w:val="%1.%2.%3"/>
      <w:lvlJc w:val="left"/>
      <w:pPr>
        <w:tabs>
          <w:tab w:val="num" w:pos="1440"/>
        </w:tabs>
        <w:ind w:left="1440" w:hanging="360"/>
      </w:pPr>
      <w:rPr>
        <w:sz w:val="22"/>
        <w:b/>
        <w:szCs w:val="22"/>
        <w:bCs/>
        <w:rFonts w:ascii="Arial" w:hAnsi="Arial"/>
        <w:color w:val="auto"/>
      </w:rPr>
    </w:lvl>
    <w:lvl w:ilvl="3">
      <w:start w:val="1"/>
      <w:numFmt w:val="decimal"/>
      <w:lvlText w:val="%1.%2.%3.%4"/>
      <w:lvlJc w:val="left"/>
      <w:pPr>
        <w:tabs>
          <w:tab w:val="num" w:pos="1800"/>
        </w:tabs>
        <w:ind w:left="1800" w:hanging="360"/>
      </w:pPr>
      <w:rPr>
        <w:sz w:val="22"/>
        <w:b/>
        <w:szCs w:val="22"/>
        <w:bCs/>
        <w:rFonts w:ascii="Arial" w:hAnsi="Arial"/>
        <w:color w:val="auto"/>
      </w:rPr>
    </w:lvl>
    <w:lvl w:ilvl="4">
      <w:start w:val="1"/>
      <w:numFmt w:val="decimal"/>
      <w:lvlText w:val="%1.%2.%3.%4.%5"/>
      <w:lvlJc w:val="left"/>
      <w:pPr>
        <w:tabs>
          <w:tab w:val="num" w:pos="2160"/>
        </w:tabs>
        <w:ind w:left="2160" w:hanging="360"/>
      </w:pPr>
      <w:rPr>
        <w:sz w:val="22"/>
        <w:b/>
        <w:szCs w:val="22"/>
        <w:bCs/>
        <w:rFonts w:ascii="Arial" w:hAnsi="Arial"/>
        <w:color w:val="auto"/>
      </w:rPr>
    </w:lvl>
    <w:lvl w:ilvl="5">
      <w:start w:val="1"/>
      <w:numFmt w:val="decimal"/>
      <w:lvlText w:val="%1.%2.%3.%4.%5.%6"/>
      <w:lvlJc w:val="left"/>
      <w:pPr>
        <w:tabs>
          <w:tab w:val="num" w:pos="2520"/>
        </w:tabs>
        <w:ind w:left="2520" w:hanging="360"/>
      </w:pPr>
      <w:rPr>
        <w:sz w:val="22"/>
        <w:b/>
        <w:szCs w:val="22"/>
        <w:bCs/>
        <w:rFonts w:ascii="Arial" w:hAnsi="Arial"/>
        <w:color w:val="auto"/>
      </w:rPr>
    </w:lvl>
    <w:lvl w:ilvl="6">
      <w:start w:val="1"/>
      <w:numFmt w:val="decimal"/>
      <w:lvlText w:val="%1.%2.%3.%4.%5.%6.%7"/>
      <w:lvlJc w:val="left"/>
      <w:pPr>
        <w:tabs>
          <w:tab w:val="num" w:pos="2880"/>
        </w:tabs>
        <w:ind w:left="2880" w:hanging="360"/>
      </w:pPr>
      <w:rPr>
        <w:sz w:val="22"/>
        <w:b/>
        <w:szCs w:val="22"/>
        <w:bCs/>
        <w:rFonts w:ascii="Arial" w:hAnsi="Arial"/>
        <w:color w:val="auto"/>
      </w:rPr>
    </w:lvl>
    <w:lvl w:ilvl="7">
      <w:start w:val="1"/>
      <w:numFmt w:val="decimal"/>
      <w:lvlText w:val="%1.%2.%3.%4.%5.%6.%7.%8"/>
      <w:lvlJc w:val="left"/>
      <w:pPr>
        <w:tabs>
          <w:tab w:val="num" w:pos="3240"/>
        </w:tabs>
        <w:ind w:left="3240" w:hanging="360"/>
      </w:pPr>
      <w:rPr>
        <w:sz w:val="22"/>
        <w:b/>
        <w:szCs w:val="22"/>
        <w:bCs/>
        <w:rFonts w:ascii="Arial" w:hAnsi="Arial"/>
        <w:color w:val="auto"/>
      </w:rPr>
    </w:lvl>
    <w:lvl w:ilvl="8">
      <w:start w:val="1"/>
      <w:numFmt w:val="decimal"/>
      <w:lvlText w:val="%1.%2.%3.%4.%5.%6.%7.%8.%9"/>
      <w:lvlJc w:val="left"/>
      <w:pPr>
        <w:tabs>
          <w:tab w:val="num" w:pos="3600"/>
        </w:tabs>
        <w:ind w:left="3600" w:hanging="360"/>
      </w:pPr>
      <w:rPr>
        <w:sz w:val="22"/>
        <w:b/>
        <w:szCs w:val="22"/>
        <w:bCs/>
        <w:rFonts w:ascii="Arial" w:hAnsi="Arial"/>
        <w:color w:val="auto"/>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4">
    <w:lvl w:ilvl="0">
      <w:start w:val="1"/>
      <w:numFmt w:val="decimal"/>
      <w:lvlText w:val="%1)"/>
      <w:lvlJc w:val="left"/>
      <w:pPr>
        <w:tabs>
          <w:tab w:val="num" w:pos="720"/>
        </w:tabs>
        <w:ind w:left="720" w:hanging="360"/>
      </w:pPr>
      <w:rPr>
        <w:sz w:val="22"/>
        <w:b/>
        <w:szCs w:val="22"/>
        <w:bCs/>
        <w:rFonts w:ascii="Arial" w:hAnsi="Arial"/>
        <w:color w:val="auto"/>
      </w:rPr>
    </w:lvl>
    <w:lvl w:ilvl="1">
      <w:start w:val="1"/>
      <w:numFmt w:val="decimal"/>
      <w:lvlText w:val="%2)"/>
      <w:lvlJc w:val="left"/>
      <w:pPr>
        <w:tabs>
          <w:tab w:val="num" w:pos="1080"/>
        </w:tabs>
        <w:ind w:left="1080" w:hanging="360"/>
      </w:pPr>
      <w:rPr>
        <w:sz w:val="22"/>
        <w:b/>
        <w:szCs w:val="22"/>
        <w:bCs/>
        <w:rFonts w:ascii="Arial" w:hAnsi="Arial"/>
        <w:color w:val="auto"/>
      </w:rPr>
    </w:lvl>
    <w:lvl w:ilvl="2">
      <w:start w:val="1"/>
      <w:numFmt w:val="decimal"/>
      <w:lvlText w:val="%3)"/>
      <w:lvlJc w:val="left"/>
      <w:pPr>
        <w:tabs>
          <w:tab w:val="num" w:pos="1440"/>
        </w:tabs>
        <w:ind w:left="1440" w:hanging="360"/>
      </w:pPr>
      <w:rPr>
        <w:sz w:val="22"/>
        <w:b/>
        <w:szCs w:val="22"/>
        <w:bCs/>
        <w:rFonts w:ascii="Arial" w:hAnsi="Arial"/>
        <w:color w:val="auto"/>
      </w:rPr>
    </w:lvl>
    <w:lvl w:ilvl="3">
      <w:start w:val="1"/>
      <w:numFmt w:val="decimal"/>
      <w:lvlText w:val="%4)"/>
      <w:lvlJc w:val="left"/>
      <w:pPr>
        <w:tabs>
          <w:tab w:val="num" w:pos="1800"/>
        </w:tabs>
        <w:ind w:left="1800" w:hanging="360"/>
      </w:pPr>
      <w:rPr>
        <w:sz w:val="22"/>
        <w:b/>
        <w:szCs w:val="22"/>
        <w:bCs/>
        <w:rFonts w:ascii="Arial" w:hAnsi="Arial"/>
        <w:color w:val="auto"/>
      </w:rPr>
    </w:lvl>
    <w:lvl w:ilvl="4">
      <w:start w:val="1"/>
      <w:numFmt w:val="decimal"/>
      <w:lvlText w:val="%5)"/>
      <w:lvlJc w:val="left"/>
      <w:pPr>
        <w:tabs>
          <w:tab w:val="num" w:pos="2160"/>
        </w:tabs>
        <w:ind w:left="2160" w:hanging="360"/>
      </w:pPr>
      <w:rPr>
        <w:sz w:val="22"/>
        <w:b/>
        <w:szCs w:val="22"/>
        <w:bCs/>
        <w:rFonts w:ascii="Arial" w:hAnsi="Arial"/>
        <w:color w:val="auto"/>
      </w:rPr>
    </w:lvl>
    <w:lvl w:ilvl="5">
      <w:start w:val="1"/>
      <w:numFmt w:val="decimal"/>
      <w:lvlText w:val="%6)"/>
      <w:lvlJc w:val="left"/>
      <w:pPr>
        <w:tabs>
          <w:tab w:val="num" w:pos="2520"/>
        </w:tabs>
        <w:ind w:left="2520" w:hanging="360"/>
      </w:pPr>
      <w:rPr>
        <w:sz w:val="22"/>
        <w:b/>
        <w:szCs w:val="22"/>
        <w:bCs/>
        <w:rFonts w:ascii="Arial" w:hAnsi="Arial"/>
        <w:color w:val="auto"/>
      </w:rPr>
    </w:lvl>
    <w:lvl w:ilvl="6">
      <w:start w:val="1"/>
      <w:numFmt w:val="decimal"/>
      <w:lvlText w:val="%7)"/>
      <w:lvlJc w:val="left"/>
      <w:pPr>
        <w:tabs>
          <w:tab w:val="num" w:pos="2880"/>
        </w:tabs>
        <w:ind w:left="2880" w:hanging="360"/>
      </w:pPr>
      <w:rPr>
        <w:sz w:val="22"/>
        <w:b/>
        <w:szCs w:val="22"/>
        <w:bCs/>
        <w:rFonts w:ascii="Arial" w:hAnsi="Arial"/>
        <w:color w:val="auto"/>
      </w:rPr>
    </w:lvl>
    <w:lvl w:ilvl="7">
      <w:start w:val="1"/>
      <w:numFmt w:val="decimal"/>
      <w:lvlText w:val="%8)"/>
      <w:lvlJc w:val="left"/>
      <w:pPr>
        <w:tabs>
          <w:tab w:val="num" w:pos="3240"/>
        </w:tabs>
        <w:ind w:left="3240" w:hanging="360"/>
      </w:pPr>
      <w:rPr>
        <w:sz w:val="22"/>
        <w:b/>
        <w:szCs w:val="22"/>
        <w:bCs/>
        <w:rFonts w:ascii="Arial" w:hAnsi="Arial"/>
        <w:color w:val="auto"/>
      </w:rPr>
    </w:lvl>
    <w:lvl w:ilvl="8">
      <w:start w:val="1"/>
      <w:numFmt w:val="decimal"/>
      <w:lvlText w:val="%9)"/>
      <w:lvlJc w:val="left"/>
      <w:pPr>
        <w:tabs>
          <w:tab w:val="num" w:pos="3600"/>
        </w:tabs>
        <w:ind w:left="3600" w:hanging="360"/>
      </w:pPr>
      <w:rPr>
        <w:sz w:val="22"/>
        <w:b/>
        <w:szCs w:val="22"/>
        <w:bCs/>
        <w:rFonts w:ascii="Arial" w:hAnsi="Arial"/>
        <w:color w:val="auto"/>
      </w:rPr>
    </w:lvl>
  </w:abstractNum>
  <w:abstractNum w:abstractNumId="5">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decimal"/>
      <w:lvlText w:val="%3)"/>
      <w:lvlJc w:val="left"/>
      <w:pPr>
        <w:tabs>
          <w:tab w:val="num" w:pos="2880"/>
        </w:tabs>
        <w:ind w:left="2880" w:hanging="360"/>
      </w:pPr>
      <w:rPr>
        <w:sz w:val="22"/>
        <w:b/>
        <w:szCs w:val="22"/>
        <w:bCs/>
        <w:rFonts w:ascii="Arial" w:hAnsi="Arial"/>
        <w:color w:val="auto"/>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6">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Symbol" w:hAnsi="Symbol" w:cs="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7">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8">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9">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0">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1">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2">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3">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4">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5">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6">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7">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8">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9">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3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CR" w:eastAsia="en-US" w:bidi="ar-SA"/>
      <w14:ligatures w14:val="standardContextual"/>
    </w:rPr>
  </w:style>
  <w:style w:type="paragraph" w:styleId="Heading1">
    <w:name w:val="Heading 1"/>
    <w:basedOn w:val="Normal"/>
    <w:next w:val="Normal"/>
    <w:link w:val="Heading1Char"/>
    <w:uiPriority w:val="9"/>
    <w:qFormat/>
    <w:rsid w:val="00404fc1"/>
    <w:pPr>
      <w:keepNext w:val="true"/>
      <w:keepLines/>
      <w:spacing w:before="360" w:after="80"/>
      <w:outlineLvl w:val="0"/>
    </w:pPr>
    <w:rPr>
      <w:rFonts w:ascii="Arial" w:hAnsi="Arial" w:eastAsia="" w:cs="" w:cstheme="majorBidi" w:eastAsiaTheme="majorEastAsia"/>
      <w:color w:themeColor="accent1" w:themeShade="bf" w:val="0F4761"/>
      <w:sz w:val="22"/>
      <w:szCs w:val="40"/>
    </w:rPr>
  </w:style>
  <w:style w:type="paragraph" w:styleId="Heading2">
    <w:name w:val="Heading 2"/>
    <w:basedOn w:val="Normal"/>
    <w:next w:val="Normal"/>
    <w:link w:val="Heading2Char"/>
    <w:uiPriority w:val="9"/>
    <w:unhideWhenUsed/>
    <w:qFormat/>
    <w:rsid w:val="00404fc1"/>
    <w:pPr>
      <w:keepNext w:val="true"/>
      <w:keepLines/>
      <w:spacing w:before="160" w:after="80"/>
      <w:outlineLvl w:val="1"/>
    </w:pPr>
    <w:rPr>
      <w:rFonts w:ascii="Arial" w:hAnsi="Arial" w:eastAsia="" w:cs="" w:cstheme="majorBidi" w:eastAsiaTheme="majorEastAsia"/>
      <w:color w:themeColor="accent1" w:themeShade="bf" w:val="0F4761"/>
      <w:sz w:val="22"/>
      <w:szCs w:val="32"/>
    </w:rPr>
  </w:style>
  <w:style w:type="paragraph" w:styleId="Heading3">
    <w:name w:val="Heading 3"/>
    <w:basedOn w:val="Normal"/>
    <w:next w:val="Normal"/>
    <w:link w:val="Heading3Char"/>
    <w:uiPriority w:val="9"/>
    <w:unhideWhenUsed/>
    <w:qFormat/>
    <w:rsid w:val="00404fc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04fc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04fc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04fc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04fc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04fc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04fc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04fc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404fc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404fc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04fc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04fc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04fc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04fc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04fc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04fc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04fc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04fc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04fc1"/>
    <w:rPr>
      <w:i/>
      <w:iCs/>
      <w:color w:themeColor="text1" w:themeTint="bf" w:val="404040"/>
    </w:rPr>
  </w:style>
  <w:style w:type="character" w:styleId="IntenseEmphasis">
    <w:name w:val="Intense Emphasis"/>
    <w:basedOn w:val="DefaultParagraphFont"/>
    <w:uiPriority w:val="21"/>
    <w:qFormat/>
    <w:rsid w:val="00404fc1"/>
    <w:rPr>
      <w:i/>
      <w:iCs/>
      <w:color w:themeColor="accent1" w:themeShade="bf" w:val="0F4761"/>
    </w:rPr>
  </w:style>
  <w:style w:type="character" w:styleId="IntenseQuoteChar" w:customStyle="1">
    <w:name w:val="Intense Quote Char"/>
    <w:basedOn w:val="DefaultParagraphFont"/>
    <w:link w:val="IntenseQuote"/>
    <w:uiPriority w:val="30"/>
    <w:qFormat/>
    <w:rsid w:val="00404fc1"/>
    <w:rPr>
      <w:i/>
      <w:iCs/>
      <w:color w:themeColor="accent1" w:themeShade="bf" w:val="0F4761"/>
    </w:rPr>
  </w:style>
  <w:style w:type="character" w:styleId="IntenseReference">
    <w:name w:val="Intense Reference"/>
    <w:basedOn w:val="DefaultParagraphFont"/>
    <w:uiPriority w:val="32"/>
    <w:qFormat/>
    <w:rsid w:val="00404fc1"/>
    <w:rPr>
      <w:b/>
      <w:bCs/>
      <w:smallCaps/>
      <w:color w:themeColor="accent1" w:themeShade="bf" w:val="0F4761"/>
      <w:spacing w:val="5"/>
    </w:rPr>
  </w:style>
  <w:style w:type="character" w:styleId="Hyperlink">
    <w:name w:val="Hyperlink"/>
    <w:basedOn w:val="DefaultParagraphFont"/>
    <w:uiPriority w:val="99"/>
    <w:unhideWhenUsed/>
    <w:rsid w:val="0035063e"/>
    <w:rPr>
      <w:color w:themeColor="hyperlink" w:val="467886"/>
      <w:u w:val="single"/>
    </w:rPr>
  </w:style>
  <w:style w:type="character" w:styleId="UnresolvedMention">
    <w:name w:val="Unresolved Mention"/>
    <w:basedOn w:val="DefaultParagraphFont"/>
    <w:uiPriority w:val="99"/>
    <w:semiHidden/>
    <w:unhideWhenUsed/>
    <w:qFormat/>
    <w:rsid w:val="0035063e"/>
    <w:rPr>
      <w:color w:val="605E5C"/>
      <w:shd w:fill="E1DFDD" w:val="clear"/>
    </w:rPr>
  </w:style>
  <w:style w:type="character" w:styleId="HeaderChar" w:customStyle="1">
    <w:name w:val="Header Char"/>
    <w:basedOn w:val="DefaultParagraphFont"/>
    <w:link w:val="Header"/>
    <w:uiPriority w:val="99"/>
    <w:qFormat/>
    <w:rsid w:val="00f11a1b"/>
    <w:rPr/>
  </w:style>
  <w:style w:type="character" w:styleId="FooterChar" w:customStyle="1">
    <w:name w:val="Footer Char"/>
    <w:basedOn w:val="DefaultParagraphFont"/>
    <w:link w:val="Footer"/>
    <w:uiPriority w:val="99"/>
    <w:qFormat/>
    <w:rsid w:val="00f11a1b"/>
    <w:rPr/>
  </w:style>
  <w:style w:type="character" w:styleId="IndexLink">
    <w:name w:val="Index Link"/>
    <w:qFormat/>
    <w:rPr/>
  </w:style>
  <w:style w:type="character" w:styleId="NumberingSymbols">
    <w:name w:val="Numbering Symbols"/>
    <w:qFormat/>
    <w:rPr>
      <w:rFonts w:ascii="Arial" w:hAnsi="Arial"/>
      <w:b/>
      <w:bCs/>
      <w:color w:val="auto"/>
      <w:sz w:val="22"/>
      <w:szCs w:val="22"/>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04fc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04fc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04fc1"/>
    <w:pPr>
      <w:spacing w:before="160" w:after="160"/>
      <w:jc w:val="center"/>
    </w:pPr>
    <w:rPr>
      <w:i/>
      <w:iCs/>
      <w:color w:themeColor="text1" w:themeTint="bf" w:val="404040"/>
    </w:rPr>
  </w:style>
  <w:style w:type="paragraph" w:styleId="ListParagraph">
    <w:name w:val="List Paragraph"/>
    <w:basedOn w:val="Normal"/>
    <w:uiPriority w:val="34"/>
    <w:qFormat/>
    <w:rsid w:val="00404fc1"/>
    <w:pPr>
      <w:spacing w:before="0" w:after="160"/>
      <w:ind w:left="720"/>
      <w:contextualSpacing/>
    </w:pPr>
    <w:rPr/>
  </w:style>
  <w:style w:type="paragraph" w:styleId="IntenseQuote">
    <w:name w:val="Intense Quote"/>
    <w:basedOn w:val="Normal"/>
    <w:next w:val="Normal"/>
    <w:link w:val="IntenseQuoteChar"/>
    <w:uiPriority w:val="30"/>
    <w:qFormat/>
    <w:rsid w:val="00404fc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OC1">
    <w:name w:val="TOC 1"/>
    <w:basedOn w:val="Normal"/>
    <w:next w:val="Normal"/>
    <w:autoRedefine/>
    <w:uiPriority w:val="39"/>
    <w:unhideWhenUsed/>
    <w:rsid w:val="00f11a1b"/>
    <w:pPr>
      <w:spacing w:lineRule="auto" w:line="240" w:before="0" w:after="0"/>
    </w:pPr>
    <w:rPr/>
  </w:style>
  <w:style w:type="paragraph" w:styleId="TOC2">
    <w:name w:val="TOC 2"/>
    <w:basedOn w:val="Normal"/>
    <w:next w:val="Normal"/>
    <w:autoRedefine/>
    <w:uiPriority w:val="39"/>
    <w:unhideWhenUsed/>
    <w:rsid w:val="00f11a1b"/>
    <w:pPr>
      <w:spacing w:before="0" w:after="100"/>
      <w:ind w:left="24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f11a1b"/>
    <w:pPr>
      <w:tabs>
        <w:tab w:val="clear" w:pos="720"/>
        <w:tab w:val="center" w:pos="4419" w:leader="none"/>
        <w:tab w:val="right" w:pos="8838" w:leader="none"/>
      </w:tabs>
      <w:spacing w:lineRule="auto" w:line="240" w:before="0" w:after="0"/>
    </w:pPr>
    <w:rPr/>
  </w:style>
  <w:style w:type="paragraph" w:styleId="Footer">
    <w:name w:val="Footer"/>
    <w:basedOn w:val="Normal"/>
    <w:link w:val="FooterChar"/>
    <w:uiPriority w:val="99"/>
    <w:unhideWhenUsed/>
    <w:rsid w:val="00f11a1b"/>
    <w:pPr>
      <w:tabs>
        <w:tab w:val="clear" w:pos="720"/>
        <w:tab w:val="center" w:pos="4419" w:leader="none"/>
        <w:tab w:val="right" w:pos="8838" w:leader="none"/>
      </w:tabs>
      <w:spacing w:lineRule="auto" w:line="240" w:before="0" w:after="0"/>
    </w:pPr>
    <w:rPr/>
  </w:style>
  <w:style w:type="paragraph" w:styleId="TOC3">
    <w:name w:val="TOC 3"/>
    <w:basedOn w:val="Normal"/>
    <w:next w:val="Normal"/>
    <w:autoRedefine/>
    <w:uiPriority w:val="39"/>
    <w:unhideWhenUsed/>
    <w:rsid w:val="007774cb"/>
    <w:pPr>
      <w:spacing w:before="0" w:after="100"/>
      <w:ind w:left="48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4">
    <w:name w:val="Grid Table 4 Accent 4"/>
    <w:basedOn w:val="TableNormal"/>
    <w:uiPriority w:val="49"/>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Pr/>
    </w:tblStylePr>
    <w:tblStylePr w:type="lastCol">
      <w:rPr>
        <w:b/>
        <w:bCs/>
      </w:rPr>
      <w:tbl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FF081AD57DF746A752F79DB166D931" ma:contentTypeVersion="14" ma:contentTypeDescription="Create a new document." ma:contentTypeScope="" ma:versionID="8adcee97193a6d97daddf4072f41a094">
  <xsd:schema xmlns:xsd="http://www.w3.org/2001/XMLSchema" xmlns:xs="http://www.w3.org/2001/XMLSchema" xmlns:p="http://schemas.microsoft.com/office/2006/metadata/properties" xmlns:ns3="b9b2a030-5afc-4b7f-8cdd-3fce307326a4" xmlns:ns4="e35b1116-6fa8-4802-a133-c4c6dbdf0901" targetNamespace="http://schemas.microsoft.com/office/2006/metadata/properties" ma:root="true" ma:fieldsID="ae48a8b5ec7944d8baac5e7939075c58" ns3:_="" ns4:_="">
    <xsd:import namespace="b9b2a030-5afc-4b7f-8cdd-3fce307326a4"/>
    <xsd:import namespace="e35b1116-6fa8-4802-a133-c4c6dbdf090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b2a030-5afc-4b7f-8cdd-3fce307326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5b1116-6fa8-4802-a133-c4c6dbdf090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9b2a030-5afc-4b7f-8cdd-3fce307326a4" xsi:nil="true"/>
  </documentManagement>
</p:properties>
</file>

<file path=customXml/itemProps1.xml><?xml version="1.0" encoding="utf-8"?>
<ds:datastoreItem xmlns:ds="http://schemas.openxmlformats.org/officeDocument/2006/customXml" ds:itemID="{8E0F0F58-F306-4ABB-A7F1-515C58989E2B}">
  <ds:schemaRefs>
    <ds:schemaRef ds:uri="http://schemas.microsoft.com/office/2006/metadata/contentType"/>
    <ds:schemaRef ds:uri="http://schemas.microsoft.com/office/2006/metadata/properties/metaAttributes"/>
    <ds:schemaRef ds:uri="http://www.w3.org/2000/xmlns/"/>
    <ds:schemaRef ds:uri="http://www.w3.org/2001/XMLSchema"/>
    <ds:schemaRef ds:uri="b9b2a030-5afc-4b7f-8cdd-3fce307326a4"/>
    <ds:schemaRef ds:uri="e35b1116-6fa8-4802-a133-c4c6dbdf0901"/>
  </ds:schemaRefs>
</ds:datastoreItem>
</file>

<file path=customXml/itemProps2.xml><?xml version="1.0" encoding="utf-8"?>
<ds:datastoreItem xmlns:ds="http://schemas.openxmlformats.org/officeDocument/2006/customXml" ds:itemID="{7600D90D-AD43-456B-8356-1AC233BE65BE}">
  <ds:schemaRefs>
    <ds:schemaRef ds:uri="http://schemas.microsoft.com/sharepoint/v3/contenttype/forms"/>
  </ds:schemaRefs>
</ds:datastoreItem>
</file>

<file path=customXml/itemProps3.xml><?xml version="1.0" encoding="utf-8"?>
<ds:datastoreItem xmlns:ds="http://schemas.openxmlformats.org/officeDocument/2006/customXml" ds:itemID="{DC2DAB41-C9F1-4E9A-95C9-B46231D2A38B}">
  <ds:schemaRefs>
    <ds:schemaRef ds:uri="http://schemas.microsoft.com/office/2006/metadata/properties"/>
    <ds:schemaRef ds:uri="http://www.w3.org/2000/xmlns/"/>
    <ds:schemaRef ds:uri="b9b2a030-5afc-4b7f-8cdd-3fce307326a4"/>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576</TotalTime>
  <Application>LibreOffice/24.2.7.2$Linux_X86_64 LibreOffice_project/420$Build-2</Application>
  <AppVersion>15.0000</AppVersion>
  <Pages>19</Pages>
  <Words>4257</Words>
  <Characters>24761</Characters>
  <CharactersWithSpaces>28550</CharactersWithSpaces>
  <Paragraphs>388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2026-03-01T04:48:00Z</dcterms:created>
  <dc:creator>WILLIAM JOSE ARIAS GUTIERREZ</dc:creator>
  <dc:description/>
  <dc:language>es-CR</dc:language>
  <cp:lastModifiedBy/>
  <cp:lastPrinted>2026-10-22T20:16:35Z</cp:lastPrinted>
  <dcterms:modified xsi:type="dcterms:W3CDTF">2026-10-28T21:39:52Z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0x010100CEFF081AD57DF746A752F79DB166D931</vt:lpwstr>
  </property>
</Properties>
</file>