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sz w:val="34"/>
          <w:szCs w:val="34"/>
        </w:rPr>
      </w:pPr>
      <w:bookmarkStart w:colFirst="0" w:colLast="0" w:name="_8zeusin6grq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w3schools - Colors HSL and HSLA</w:t>
      </w:r>
    </w:p>
    <w:p w:rsidR="00000000" w:rsidDel="00000000" w:rsidP="00000000" w:rsidRDefault="00000000" w:rsidRPr="00000000" w14:paraId="00000002">
      <w:pPr>
        <w:shd w:fill="f8f9fa" w:val="clear"/>
        <w:spacing w:after="0" w:before="0" w:lineRule="auto"/>
        <w:ind w:left="200" w:right="200" w:firstLine="0"/>
        <w:rPr/>
      </w:pPr>
      <w:r w:rsidDel="00000000" w:rsidR="00000000" w:rsidRPr="00000000">
        <w:rPr>
          <w:rtl w:val="0"/>
        </w:rPr>
        <w:t xml:space="preserve">Requisitos de finalización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Haga clic en el enlace </w:t>
      </w:r>
      <w:hyperlink r:id="rId6">
        <w:r w:rsidDel="00000000" w:rsidR="00000000" w:rsidRPr="00000000">
          <w:rPr>
            <w:color w:val="0f6cbf"/>
            <w:rtl w:val="0"/>
          </w:rPr>
          <w:t xml:space="preserve">w3schools - Colors HSL and HSLA</w:t>
        </w:r>
      </w:hyperlink>
      <w:r w:rsidDel="00000000" w:rsidR="00000000" w:rsidRPr="00000000">
        <w:rPr>
          <w:rtl w:val="0"/>
        </w:rPr>
        <w:t xml:space="preserve"> para abrir el recurso.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enlace-&gt;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https://www.w3schools.com/colors/colors_hsl.asp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2125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1d2125"/>
          <w:sz w:val="34"/>
          <w:szCs w:val="34"/>
          <w:rtl w:val="0"/>
        </w:rPr>
        <w:t xml:space="preserve">w3schools - Colors CMYK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- El cian es el opuesto al rojo, lo que significa que actúa como un filtro que absorbe dicho color (-R +G +B).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 Magenta es el opuesto al verde (+R -G +B)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 Amarillo el opuesto al azul(+R +G -B).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550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1571625</wp:posOffset>
            </wp:positionH>
            <wp:positionV relativeFrom="page">
              <wp:posOffset>2796746</wp:posOffset>
            </wp:positionV>
            <wp:extent cx="4114800" cy="28575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124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enlace-&gt;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https://www.w3schools.com/colors/colors_cmyk.asp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yperlink" Target="https://www.w3schools.com/colors/colors_cmyk.asp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w3schools.com/colors/colors_hsl.asp" TargetMode="External"/><Relationship Id="rId7" Type="http://schemas.openxmlformats.org/officeDocument/2006/relationships/hyperlink" Target="https://www.w3schools.com/colors/colors_hsl.as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