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iGEN News – Expert News Mega Menu</w:t>
      </w:r>
    </w:p>
    <w:p>
      <w:r>
        <w:rPr>
          <w:b/>
        </w:rPr>
        <w:t>UI/UX Product Documentation (Revenue Focused)</w:t>
        <w:br/>
      </w:r>
    </w:p>
    <w:p>
      <w:pPr>
        <w:pStyle w:val="Heading2"/>
      </w:pPr>
      <w:r>
        <w:t>Objective</w:t>
      </w:r>
    </w:p>
    <w:p>
      <w:r>
        <w:t>The Expert News page is the central hub for discovering industry experts, reading expert insights, booking consultations, and encouraging SMEs &amp; ASMEs to purchase Expert Pages and upgrade to premium plans.</w:t>
      </w:r>
    </w:p>
    <w:p>
      <w:pPr>
        <w:pStyle w:val="Heading2"/>
      </w:pPr>
      <w:r>
        <w:t>Target Users</w:t>
      </w:r>
    </w:p>
    <w:p>
      <w:r>
        <w:t>Business Owners, Companies, Industry Professionals, Investors, Researchers, Media, Government Organizations, Students, SMEs, ASMEs.</w:t>
      </w:r>
    </w:p>
    <w:p>
      <w:pPr>
        <w:pStyle w:val="Heading2"/>
      </w:pPr>
      <w:r>
        <w:t>Hero Banner &amp; Search</w:t>
      </w:r>
    </w:p>
    <w:p>
      <w:r>
        <w:t>Hero banner, search bar, filters, Register as Expert, Verify Profile, Upgrade to Enterprise. Purpose: discovery and subscription conversion.</w:t>
      </w:r>
    </w:p>
    <w:p>
      <w:pPr>
        <w:pStyle w:val="Heading2"/>
      </w:pPr>
      <w:r>
        <w:t>Featured Experts</w:t>
      </w:r>
    </w:p>
    <w:p>
      <w:r>
        <w:t>Premium expert cards with profile, designation, company, badges, consultation CTA. Purpose: premium visibility.</w:t>
      </w:r>
    </w:p>
    <w:p>
      <w:pPr>
        <w:pStyle w:val="Heading2"/>
      </w:pPr>
      <w:r>
        <w:t>Latest Expert News Feed</w:t>
      </w:r>
    </w:p>
    <w:p>
      <w:r>
        <w:t>Latest expert articles with title, author, industry, read time, CTA. Purpose: content engagement.</w:t>
      </w:r>
    </w:p>
    <w:p>
      <w:pPr>
        <w:pStyle w:val="Heading2"/>
      </w:pPr>
      <w:r>
        <w:t>Browse by Industry</w:t>
      </w:r>
    </w:p>
    <w:p>
      <w:r>
        <w:t>Sector cards for AI, Manufacturing, Healthcare, Finance, Agriculture, Energy, Retail, Supply Chain, Export, Logistics. Purpose: easy navigation.</w:t>
      </w:r>
    </w:p>
    <w:p>
      <w:pPr>
        <w:pStyle w:val="Heading2"/>
      </w:pPr>
      <w:r>
        <w:t>Expert Spotlight</w:t>
      </w:r>
    </w:p>
    <w:p>
      <w:r>
        <w:t>Featured premium expert with achievements and consultation CTA. Purpose: drive visibility and bookings.</w:t>
      </w:r>
    </w:p>
    <w:p>
      <w:pPr>
        <w:pStyle w:val="Heading2"/>
      </w:pPr>
      <w:r>
        <w:t>Trending Experts</w:t>
      </w:r>
    </w:p>
    <w:p>
      <w:r>
        <w:t>Top experts by engagement. Purpose: credibility and discovery.</w:t>
      </w:r>
    </w:p>
    <w:p>
      <w:pPr>
        <w:pStyle w:val="Heading2"/>
      </w:pPr>
      <w:r>
        <w:t>Top Stories</w:t>
      </w:r>
    </w:p>
    <w:p>
      <w:r>
        <w:t>Most-read expert articles. Purpose: engagement.</w:t>
      </w:r>
    </w:p>
    <w:p>
      <w:pPr>
        <w:pStyle w:val="Heading2"/>
      </w:pPr>
      <w:r>
        <w:t>Featured Expert Carousel</w:t>
      </w:r>
    </w:p>
    <w:p>
      <w:r>
        <w:t>Scrollable premium profiles. Purpose: promote paid members.</w:t>
      </w:r>
    </w:p>
    <w:p>
      <w:pPr>
        <w:pStyle w:val="Heading2"/>
      </w:pPr>
      <w:r>
        <w:t>Promote Your Expertise</w:t>
      </w:r>
    </w:p>
    <w:p>
      <w:r>
        <w:t>Upgrade banner with premium benefits and CTAs. Purpose: subscription conversion.</w:t>
      </w:r>
    </w:p>
    <w:p>
      <w:pPr>
        <w:pStyle w:val="Heading2"/>
      </w:pPr>
      <w:r>
        <w:t>Right Sidebar</w:t>
      </w:r>
    </w:p>
    <w:p>
      <w:r>
        <w:t>Rankings, webinars, reports, premium banner.</w:t>
      </w:r>
    </w:p>
    <w:p>
      <w:pPr>
        <w:pStyle w:val="Heading2"/>
      </w:pPr>
      <w:r>
        <w:t>Revenue Opportunities</w:t>
      </w:r>
    </w:p>
    <w:p>
      <w:r>
        <w:t>Subscriptions, verification, featured listings, consultation commissions, sponsored articles, report sales, webinars, advertising, enterprise plans.</w:t>
      </w:r>
    </w:p>
    <w:p>
      <w:pPr>
        <w:pStyle w:val="Heading2"/>
      </w:pPr>
      <w:r>
        <w:t>Expected Business Outcome</w:t>
      </w:r>
    </w:p>
    <w:p>
      <w:r>
        <w:t>Increase premium subscriptions, consultations, sponsored content, user engagement, and recurring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