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rPr>
      </w:pPr>
      <w:r w:rsidDel="00000000" w:rsidR="00000000" w:rsidRPr="00000000">
        <w:rPr>
          <w:rFonts w:ascii="Calibri" w:cs="Calibri" w:eastAsia="Calibri" w:hAnsi="Calibri"/>
          <w:b w:val="1"/>
          <w:i w:val="1"/>
          <w:rtl w:val="0"/>
        </w:rPr>
        <w:t xml:space="preserve">IAF TC26 on STM, WG2.5 on Registration</w:t>
      </w:r>
    </w:p>
    <w:p w:rsidR="00000000" w:rsidDel="00000000" w:rsidP="00000000" w:rsidRDefault="00000000" w:rsidRPr="00000000" w14:paraId="00000002">
      <w:pPr>
        <w:rPr>
          <w:rFonts w:ascii="Calibri" w:cs="Calibri" w:eastAsia="Calibri" w:hAnsi="Calibri"/>
          <w:b w:val="1"/>
          <w:i w:val="1"/>
        </w:rPr>
      </w:pPr>
      <w:r w:rsidDel="00000000" w:rsidR="00000000" w:rsidRPr="00000000">
        <w:rPr>
          <w:rFonts w:ascii="Calibri" w:cs="Calibri" w:eastAsia="Calibri" w:hAnsi="Calibri"/>
          <w:b w:val="1"/>
          <w:i w:val="1"/>
          <w:rtl w:val="0"/>
        </w:rPr>
        <w:t xml:space="preserve">2nd meeting, 14 March 2023</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Present:</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Peter Martinez – SWF (co-chair)</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Tanja Masson-Zwaan – Leiden University (co-chair, notes)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Emma Kerr – DSTL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Francesca Letitia – ESA</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Marius Stanciu-Manolescu – GMV</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Mark Skinner – Aerospace Corp.</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Maruska Strah – WSW</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Morgane Lecas – Astroscale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Paolo Marzioli – Sapienza</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Robert Rovetto – IAF STM TC</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Opening and approval of the minutes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Peter welcomed all present, especially Paolo who was attending for the first time. Tanja briefly recapped the minutes of the last meeting, there were no remarks.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Review of open points in the outline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Peter thanked all who had made additions and edits to the outline, which were all useful and were accepted.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One open question from Francesca remained, which concerned the relevance of notifications on the activity of the objects, e.g., launching states notifying UNOOSA when their objects are no longer functional). This is addressed in LTS guideline A.5 para 2, and one could also argue this is part of States’ obligations under article VI OST. Mark added that the US is starting to do this as part of their state practice. All agreed it made good sense to include this.</w:t>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Robert’s diagram and other input for the report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Robert presented the diagram on satellite registration he prepared. If he could share this in the Google Drive folder, all can comment on it and we can consider including it in our report as an illustration → </w:t>
      </w:r>
      <w:r w:rsidDel="00000000" w:rsidR="00000000" w:rsidRPr="00000000">
        <w:rPr>
          <w:rFonts w:ascii="Calibri" w:cs="Calibri" w:eastAsia="Calibri" w:hAnsi="Calibri"/>
          <w:b w:val="1"/>
          <w:rtl w:val="0"/>
        </w:rPr>
        <w:t xml:space="preserve">Action Robert.</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Mark suggested that it might be interesting to add some information about the practice of states, such as the US. Tanja added that the Netherlands has a special practice, separating its national register into a national part and a UN part, with only the latter including objects for which the state considers itself a launching state. </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rtl w:val="0"/>
        </w:rPr>
        <w:t xml:space="preserve">It might also be useful to add information about the registration practice of an IGO such as ESA. Francesca volunteered to address that and Tanja will share a document in google Drive about ESA registration practice presented at UNCOPUOS some years ago</w:t>
      </w:r>
      <w:r w:rsidDel="00000000" w:rsidR="00000000" w:rsidRPr="00000000">
        <w:rPr>
          <w:rFonts w:ascii="Calibri" w:cs="Calibri" w:eastAsia="Calibri" w:hAnsi="Calibri"/>
          <w:b w:val="1"/>
          <w:rtl w:val="0"/>
        </w:rPr>
        <w:t xml:space="preserve"> → action Tanja</w:t>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rtl w:val="0"/>
        </w:rPr>
        <w:t xml:space="preserve">Francesco also suggested including some statistics about registration compiled made by ESA </w:t>
      </w:r>
      <w:r w:rsidDel="00000000" w:rsidR="00000000" w:rsidRPr="00000000">
        <w:rPr>
          <w:rFonts w:ascii="Calibri" w:cs="Calibri" w:eastAsia="Calibri" w:hAnsi="Calibri"/>
          <w:b w:val="1"/>
          <w:rtl w:val="0"/>
        </w:rPr>
        <w:t xml:space="preserve">→ action Francesca</w:t>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Presentation at Paris Spring Meetings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Mark will present a few slides about our work at the TC meeting; these will be prepared by the co-chairs.</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Division of work</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Peter asked for volunteers for the various sections of the report. Names were added in the outline file. Of course, all are welcome, and encouraged, to contribute. </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Access to Google Drive </w:t>
      </w:r>
    </w:p>
    <w:p w:rsidR="00000000" w:rsidDel="00000000" w:rsidP="00000000" w:rsidRDefault="00000000" w:rsidRPr="00000000" w14:paraId="00000024">
      <w:pPr>
        <w:rPr>
          <w:rFonts w:ascii="Calibri" w:cs="Calibri" w:eastAsia="Calibri" w:hAnsi="Calibri"/>
          <w:color w:val="0563c1"/>
          <w:u w:val="single"/>
        </w:rPr>
      </w:pPr>
      <w:hyperlink r:id="rId6">
        <w:r w:rsidDel="00000000" w:rsidR="00000000" w:rsidRPr="00000000">
          <w:rPr>
            <w:rFonts w:ascii="Calibri" w:cs="Calibri" w:eastAsia="Calibri" w:hAnsi="Calibri"/>
            <w:color w:val="0563c1"/>
            <w:u w:val="single"/>
            <w:rtl w:val="0"/>
          </w:rPr>
          <w:t xml:space="preserve">https://drive.google.com/drive/folders/1TUAUHcg8DfTww8HMHQfQzdnuO66v3BKg?usp=share_link</w:t>
        </w:r>
      </w:hyperlink>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b w:val="1"/>
          <w:rtl w:val="0"/>
        </w:rPr>
        <w:t xml:space="preserve">Suggested date for next meeting: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14 April 2023, 17.30 CEST via Zoom (link will be provided in the calendar invite)</w:t>
      </w:r>
      <w:r w:rsidDel="00000000" w:rsidR="00000000" w:rsidRPr="00000000">
        <w:rPr>
          <w:rtl w:val="0"/>
        </w:rPr>
      </w:r>
    </w:p>
    <w:sectPr>
      <w:pgSz w:h="16838" w:w="11906" w:orient="portrait"/>
      <w:pgMar w:bottom="1440"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UAUHcg8DfTww8HMHQfQzdnuO66v3BKg?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