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t xml:space="preserve"/>
      </w:r>
    </w:p>
    <w:p>
      <w:pPr>
        <w:spacing w:after="40"/>
      </w:pPr>
      <w:r>
        <w:t xml:space="preserve"/>
      </w:r>
    </w:p>
    <w:p>
      <w:pPr>
        <w:spacing w:after="40"/>
      </w:pPr>
      <w:r>
        <w:t xml:space="preserve"/>
      </w:r>
    </w:p>
    <w:p>
      <w:pPr>
        <w:spacing w:after="40"/>
      </w:pPr>
      <w:r>
        <w:t xml:space="preserve"/>
      </w:r>
    </w:p>
    <w:p>
      <w:pPr>
        <w:jc w:val="center"/>
      </w:pPr>
      <w:r>
        <w:rPr>
          <w:sz w:val="80"/>
          <w:szCs w:val="80"/>
        </w:rPr>
        <w:t xml:space="preserve">🎨</w:t>
      </w:r>
    </w:p>
    <w:p>
      <w:pPr>
        <w:spacing w:after="40"/>
      </w:pPr>
      <w:r>
        <w:t xml:space="preserve"/>
      </w:r>
    </w:p>
    <w:p>
      <w:pPr>
        <w:spacing w:after="120" w:before="0"/>
        <w:jc w:val="center"/>
      </w:pPr>
      <w:r>
        <w:rPr>
          <w:rFonts w:ascii="Arial" w:cs="Arial" w:eastAsia="Arial" w:hAnsi="Arial"/>
          <w:b/>
          <w:bCs/>
          <w:color w:val="7C3AED"/>
          <w:sz w:val="72"/>
          <w:szCs w:val="72"/>
        </w:rPr>
        <w:t xml:space="preserve">EmojiBlend</w:t>
      </w:r>
    </w:p>
    <w:p>
      <w:pPr>
        <w:spacing w:after="80" w:before="0"/>
        <w:jc w:val="center"/>
      </w:pPr>
      <w:r>
        <w:rPr>
          <w:rFonts w:ascii="Arial" w:cs="Arial" w:eastAsia="Arial" w:hAnsi="Arial"/>
          <w:i/>
          <w:iCs/>
          <w:color w:val="DB2777"/>
          <w:sz w:val="30"/>
          <w:szCs w:val="30"/>
        </w:rPr>
        <w:t xml:space="preserve">Generating Novel Emoji via Latent Space Interpolation</w:t>
      </w:r>
    </w:p>
    <w:p>
      <w:pPr>
        <w:spacing w:after="60" w:before="0"/>
        <w:jc w:val="center"/>
      </w:pPr>
      <w:r>
        <w:rPr>
          <w:rFonts w:ascii="Arial" w:cs="Arial" w:eastAsia="Arial" w:hAnsi="Arial"/>
          <w:color w:val="6B7280"/>
          <w:sz w:val="24"/>
          <w:szCs w:val="24"/>
        </w:rPr>
        <w:t xml:space="preserve">Using a Convolutional Variational Autoencoder from Scratch</w:t>
      </w:r>
    </w:p>
    <w:p>
      <w:pPr>
        <w:spacing w:after="40"/>
      </w:pPr>
      <w:r>
        <w:t xml:space="preserve"/>
      </w:r>
    </w:p>
    <w:p>
      <w:pPr>
        <w:spacing w:after="40"/>
      </w:pPr>
      <w:r>
        <w:t xml:space="preserve"/>
      </w:r>
    </w:p>
    <w:p>
      <w:pPr>
        <w:spacing w:after="40"/>
      </w:pPr>
      <w:r>
        <w:t xml:space="preserve"/>
      </w:r>
    </w:p>
    <w:p>
      <w:pPr>
        <w:pBdr>
          <w:top w:val="single" w:color="7C3AED" w:sz="2" w:space="4"/>
        </w:pBdr>
        <w:spacing w:after="120" w:before="200"/>
        <w:jc w:val="center"/>
      </w:pPr>
      <w:r>
        <w:rPr>
          <w:rFonts w:ascii="Arial" w:cs="Arial" w:eastAsia="Arial" w:hAnsi="Arial"/>
          <w:b/>
          <w:bCs/>
          <w:color w:val="1E1B4B"/>
          <w:sz w:val="28"/>
          <w:szCs w:val="28"/>
        </w:rPr>
        <w:t xml:space="preserve">Team PPG</w:t>
      </w:r>
    </w:p>
    <w:p>
      <w:pPr>
        <w:spacing w:after="80" w:before="80"/>
        <w:jc w:val="center"/>
      </w:pPr>
      <w:r>
        <w:rPr>
          <w:rFonts w:ascii="Arial" w:cs="Arial" w:eastAsia="Arial" w:hAnsi="Arial"/>
          <w:color w:val="6B7280"/>
          <w:sz w:val="22"/>
          <w:szCs w:val="22"/>
        </w:rPr>
        <w:t xml:space="preserve">Quezada · Carreon · Jatayna · Juarez · Paradero</w:t>
      </w:r>
    </w:p>
    <w:p>
      <w:pPr>
        <w:spacing w:after="80" w:before="80"/>
        <w:jc w:val="center"/>
      </w:pPr>
      <w:r>
        <w:rPr>
          <w:rFonts w:ascii="Arial" w:cs="Arial" w:eastAsia="Arial" w:hAnsi="Arial"/>
          <w:i/>
          <w:iCs/>
          <w:color w:val="6B7280"/>
          <w:sz w:val="20"/>
          <w:szCs w:val="20"/>
        </w:rPr>
        <w:t xml:space="preserve">Cebu Institute of Technology – University  |  May 2026</w:t>
      </w:r>
    </w:p>
    <w:p>
      <w:r>
        <w:br w:type="page"/>
      </w:r>
    </w:p>
    <w:p>
      <w:pPr>
        <w:pStyle w:val="Heading1"/>
        <w:pBdr>
          <w:bottom w:val="single" w:color="7C3AED" w:sz="4" w:space="4"/>
        </w:pBdr>
        <w:spacing w:after="120" w:before="320"/>
      </w:pPr>
      <w:r>
        <w:rPr>
          <w:rFonts w:ascii="Arial" w:cs="Arial" w:eastAsia="Arial" w:hAnsi="Arial"/>
          <w:b/>
          <w:bCs/>
          <w:color w:val="7C3AED"/>
          <w:sz w:val="32"/>
          <w:szCs w:val="32"/>
        </w:rPr>
        <w:t xml:space="preserve">1. Project Overview</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20"/>
                <w:szCs w:val="20"/>
              </w:rPr>
              <w:t xml:space="preserve">Team Name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PPG</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20"/>
                <w:szCs w:val="20"/>
              </w:rPr>
              <w:t xml:space="preserve">Project Title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EmojiBlend — Generating Novel Emoji via Latent Space Interpolation Using a Variational Autoencoder</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20"/>
                <w:szCs w:val="20"/>
              </w:rPr>
              <w:t xml:space="preserve">Members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Lorraine B. Quezada · Gianna Katrin Carreon · Aaron Dei Jatayna · Venice Jonah Juarez · Ivann James Paradero</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20"/>
                <w:szCs w:val="20"/>
              </w:rPr>
              <w:t xml:space="preserve">Model Type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Variational Autoencoder (VAE) — built entirely from scratch using TensorFlow/Keras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20"/>
                <w:szCs w:val="20"/>
              </w:rPr>
              <w:t xml:space="preserve">Dataset</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OpenMoji (CC BY-SA 4.0) — 3,000+ emoji in 72×72 PNG format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20"/>
                <w:szCs w:val="20"/>
              </w:rPr>
              <w:t xml:space="preserve">Grading Category</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From Scratch (eligible for up to 100/100)</w:t>
            </w:r>
          </w:p>
        </w:tc>
      </w:tr>
    </w:tbl>
    <w:p>
      <w:pPr>
        <w:spacing w:after="40"/>
      </w:pPr>
      <w:r>
        <w:t xml:space="preserve"/>
      </w:r>
    </w:p>
    <w:p>
      <w:pPr>
        <w:spacing w:after="40"/>
      </w:pPr>
      <w:r>
        <w:t xml:space="preserve"/>
      </w:r>
    </w:p>
    <w:p>
      <w:pPr>
        <w:spacing w:after="80" w:before="80" w:line="276"/>
        <w:jc w:val="both"/>
      </w:pPr>
      <w:r>
        <w:rPr>
          <w:rFonts w:ascii="Arial" w:cs="Arial" w:eastAsia="Arial" w:hAnsi="Arial"/>
          <w:b w:val="false"/>
          <w:bCs w:val="false"/>
          <w:i w:val="false"/>
          <w:iCs w:val="false"/>
          <w:color w:val="374151"/>
          <w:sz w:val="22"/>
          <w:szCs w:val="22"/>
        </w:rPr>
        <w:t xml:space="preserve">EmojiBlend explores the generative capability of Variational Autoencoders applied to a visually rich, semantically structured image domain: emoji. By training a deep convolutional VAE entirely from scratch on the OpenMoji dataset, the model learns a smooth, continuous latent space that captures the visual features of each emoji. Users can select any two emojis and blend them at any ratio through latent space interpolation, producing novel hybrid emoji that neither existed before.</w:t>
      </w:r>
    </w:p>
    <w:p>
      <w:pPr>
        <w:pStyle w:val="Heading1"/>
        <w:pBdr>
          <w:bottom w:val="single" w:color="7C3AED" w:sz="4" w:space="4"/>
        </w:pBdr>
        <w:spacing w:after="120" w:before="320"/>
      </w:pPr>
      <w:r>
        <w:rPr>
          <w:rFonts w:ascii="Arial" w:cs="Arial" w:eastAsia="Arial" w:hAnsi="Arial"/>
          <w:b/>
          <w:bCs/>
          <w:color w:val="7C3AED"/>
          <w:sz w:val="32"/>
          <w:szCs w:val="32"/>
        </w:rPr>
        <w:t xml:space="preserve">2. Introduction and Motivation</w:t>
      </w:r>
    </w:p>
    <w:p>
      <w:pPr>
        <w:pStyle w:val="Heading2"/>
        <w:spacing w:after="120" w:before="200"/>
      </w:pPr>
      <w:r>
        <w:rPr>
          <w:rFonts w:ascii="Arial" w:cs="Arial" w:eastAsia="Arial" w:hAnsi="Arial"/>
          <w:b/>
          <w:bCs/>
          <w:color w:val="1E1B4B"/>
          <w:sz w:val="26"/>
          <w:szCs w:val="26"/>
        </w:rPr>
        <w:t xml:space="preserve">2.1 Background</w:t>
      </w:r>
    </w:p>
    <w:p>
      <w:pPr>
        <w:spacing w:after="80" w:before="80" w:line="276"/>
        <w:jc w:val="both"/>
      </w:pPr>
      <w:r>
        <w:rPr>
          <w:rFonts w:ascii="Arial" w:cs="Arial" w:eastAsia="Arial" w:hAnsi="Arial"/>
          <w:b w:val="false"/>
          <w:bCs w:val="false"/>
          <w:i w:val="false"/>
          <w:iCs w:val="false"/>
          <w:color w:val="374151"/>
          <w:sz w:val="22"/>
          <w:szCs w:val="22"/>
        </w:rPr>
        <w:t xml:space="preserve">Emoji have become one of the world's most universal visual languages, transcending linguistic boundaries with simple pictographic icons. Despite their apparent simplicity, emoji carry rich semantic content — emotional, cultural, and contextual meaning compressed into a small image.</w:t>
      </w:r>
    </w:p>
    <w:p>
      <w:pPr>
        <w:spacing w:after="80" w:before="80" w:line="276"/>
        <w:jc w:val="both"/>
      </w:pPr>
      <w:r>
        <w:rPr>
          <w:rFonts w:ascii="Arial" w:cs="Arial" w:eastAsia="Arial" w:hAnsi="Arial"/>
          <w:b w:val="false"/>
          <w:bCs w:val="false"/>
          <w:i w:val="false"/>
          <w:iCs w:val="false"/>
          <w:color w:val="374151"/>
          <w:sz w:val="22"/>
          <w:szCs w:val="22"/>
        </w:rPr>
        <w:t xml:space="preserve">Variational Autoencoders (VAEs) are generative models that learn to encode data into a compressed probabilistic latent space and decode it back into reconstructed outputs. Unlike standard autoencoders, the VAE's latent space is continuous and smooth by design — meaning that interpolating between two latent vectors produces coherent intermediate outputs, not noise. This property makes VAEs uniquely suited for creative blending tasks.</w:t>
      </w:r>
    </w:p>
    <w:p>
      <w:pPr>
        <w:pStyle w:val="Heading2"/>
        <w:spacing w:after="120" w:before="200"/>
      </w:pPr>
      <w:r>
        <w:rPr>
          <w:rFonts w:ascii="Arial" w:cs="Arial" w:eastAsia="Arial" w:hAnsi="Arial"/>
          <w:b/>
          <w:bCs/>
          <w:color w:val="1E1B4B"/>
          <w:sz w:val="26"/>
          <w:szCs w:val="26"/>
        </w:rPr>
        <w:t xml:space="preserve">2.2 Problem Statement</w:t>
      </w:r>
    </w:p>
    <w:p>
      <w:pPr>
        <w:spacing w:after="80" w:before="80" w:line="276"/>
        <w:jc w:val="both"/>
      </w:pPr>
      <w:r>
        <w:rPr>
          <w:rFonts w:ascii="Arial" w:cs="Arial" w:eastAsia="Arial" w:hAnsi="Arial"/>
          <w:b w:val="false"/>
          <w:bCs w:val="false"/>
          <w:i w:val="false"/>
          <w:iCs w:val="false"/>
          <w:color w:val="374151"/>
          <w:sz w:val="22"/>
          <w:szCs w:val="22"/>
        </w:rPr>
        <w:t xml:space="preserve">Can a convolutional VAE trained from scratch on emoji images learn a latent space rich enough to generate visually coherent, non-blurry blends between arbitrary pairs of emoji?</w:t>
      </w:r>
    </w:p>
    <w:p>
      <w:pPr>
        <w:pStyle w:val="Heading2"/>
        <w:spacing w:after="120" w:before="200"/>
      </w:pPr>
      <w:r>
        <w:rPr>
          <w:rFonts w:ascii="Arial" w:cs="Arial" w:eastAsia="Arial" w:hAnsi="Arial"/>
          <w:b/>
          <w:bCs/>
          <w:color w:val="1E1B4B"/>
          <w:sz w:val="26"/>
          <w:szCs w:val="26"/>
        </w:rPr>
        <w:t xml:space="preserve">2.3 Objectives</w:t>
      </w:r>
    </w:p>
    <w:p>
      <w:pPr>
        <w:pStyle w:val="ListParagraph"/>
        <w:numPr>
          <w:ilvl w:val="0"/>
          <w:numId w:val="2"/>
        </w:numPr>
        <w:spacing w:after="60" w:before="60" w:line="276"/>
      </w:pPr>
      <w:r>
        <w:rPr>
          <w:rFonts w:ascii="Arial" w:cs="Arial" w:eastAsia="Arial" w:hAnsi="Arial"/>
          <w:color w:val="374151"/>
          <w:sz w:val="22"/>
          <w:szCs w:val="22"/>
        </w:rPr>
        <w:t xml:space="preserve">Train a deep convolutional VAE from scratch on 3,000+ OpenMoji emoji images.</w:t>
      </w:r>
    </w:p>
    <w:p>
      <w:pPr>
        <w:pStyle w:val="ListParagraph"/>
        <w:numPr>
          <w:ilvl w:val="0"/>
          <w:numId w:val="2"/>
        </w:numPr>
        <w:spacing w:after="60" w:before="60" w:line="276"/>
      </w:pPr>
      <w:r>
        <w:rPr>
          <w:rFonts w:ascii="Arial" w:cs="Arial" w:eastAsia="Arial" w:hAnsi="Arial"/>
          <w:color w:val="374151"/>
          <w:sz w:val="22"/>
          <w:szCs w:val="22"/>
        </w:rPr>
        <w:t xml:space="preserve">Learn a smooth, semantically structured latent space that captures emoji visual features.</w:t>
      </w:r>
    </w:p>
    <w:p>
      <w:pPr>
        <w:pStyle w:val="ListParagraph"/>
        <w:numPr>
          <w:ilvl w:val="0"/>
          <w:numId w:val="2"/>
        </w:numPr>
        <w:spacing w:after="60" w:before="60" w:line="276"/>
      </w:pPr>
      <w:r>
        <w:rPr>
          <w:rFonts w:ascii="Arial" w:cs="Arial" w:eastAsia="Arial" w:hAnsi="Arial"/>
          <w:color w:val="374151"/>
          <w:sz w:val="22"/>
          <w:szCs w:val="22"/>
        </w:rPr>
        <w:t xml:space="preserve">Implement latent space interpolation (SLERP) to generate novel blended emoji.</w:t>
      </w:r>
    </w:p>
    <w:p>
      <w:pPr>
        <w:pStyle w:val="ListParagraph"/>
        <w:numPr>
          <w:ilvl w:val="0"/>
          <w:numId w:val="2"/>
        </w:numPr>
        <w:spacing w:after="60" w:before="60" w:line="276"/>
      </w:pPr>
      <w:r>
        <w:rPr>
          <w:rFonts w:ascii="Arial" w:cs="Arial" w:eastAsia="Arial" w:hAnsi="Arial"/>
          <w:color w:val="374151"/>
          <w:sz w:val="22"/>
          <w:szCs w:val="22"/>
        </w:rPr>
        <w:t xml:space="preserve">Build an interactive Streamlit demo allowing users to select and blend any two emoji.</w:t>
      </w:r>
    </w:p>
    <w:p>
      <w:pPr>
        <w:pStyle w:val="ListParagraph"/>
        <w:numPr>
          <w:ilvl w:val="0"/>
          <w:numId w:val="2"/>
        </w:numPr>
        <w:spacing w:after="60" w:before="60" w:line="276"/>
      </w:pPr>
      <w:r>
        <w:rPr>
          <w:rFonts w:ascii="Arial" w:cs="Arial" w:eastAsia="Arial" w:hAnsi="Arial"/>
          <w:color w:val="374151"/>
          <w:sz w:val="22"/>
          <w:szCs w:val="22"/>
        </w:rPr>
        <w:t xml:space="preserve">Evaluate reconstruction quality and latent space smoothness through visual and quantitative means.</w:t>
      </w:r>
    </w:p>
    <w:p>
      <w:pPr>
        <w:spacing w:after="40"/>
      </w:pPr>
      <w:r>
        <w:t xml:space="preserve"/>
      </w:r>
    </w:p>
    <w:p>
      <w:pPr>
        <w:pStyle w:val="Heading1"/>
        <w:pBdr>
          <w:bottom w:val="single" w:color="7C3AED" w:sz="4" w:space="4"/>
        </w:pBdr>
        <w:spacing w:after="120" w:before="320"/>
      </w:pPr>
      <w:r>
        <w:rPr>
          <w:rFonts w:ascii="Arial" w:cs="Arial" w:eastAsia="Arial" w:hAnsi="Arial"/>
          <w:b/>
          <w:bCs/>
          <w:color w:val="7C3AED"/>
          <w:sz w:val="32"/>
          <w:szCs w:val="32"/>
        </w:rPr>
        <w:t xml:space="preserve">3. Dataset</w:t>
      </w:r>
    </w:p>
    <w:p>
      <w:pPr>
        <w:pStyle w:val="Heading2"/>
        <w:spacing w:after="120" w:before="200"/>
      </w:pPr>
      <w:r>
        <w:rPr>
          <w:rFonts w:ascii="Arial" w:cs="Arial" w:eastAsia="Arial" w:hAnsi="Arial"/>
          <w:b/>
          <w:bCs/>
          <w:color w:val="1E1B4B"/>
          <w:sz w:val="26"/>
          <w:szCs w:val="26"/>
        </w:rPr>
        <w:t xml:space="preserve">3.1 OpenMoji Dataset</w:t>
      </w:r>
    </w:p>
    <w:p>
      <w:pPr>
        <w:spacing w:after="80" w:before="80" w:line="276"/>
        <w:jc w:val="both"/>
      </w:pPr>
      <w:r>
        <w:rPr>
          <w:rFonts w:ascii="Arial" w:cs="Arial" w:eastAsia="Arial" w:hAnsi="Arial"/>
          <w:b w:val="false"/>
          <w:bCs w:val="false"/>
          <w:i w:val="false"/>
          <w:iCs w:val="false"/>
          <w:color w:val="374151"/>
          <w:sz w:val="22"/>
          <w:szCs w:val="22"/>
        </w:rPr>
        <w:t xml:space="preserve">The OpenMoji project (HfG Schwäbisch Gmünd, Germany) provides over 3,900 open-source emoji designed to a unified visual style guide. All images are available in PNG format at 72×72 and 618×618 pixels, with transparent backgrounds (RGBA). The dataset is released under the Creative Commons CC BY-SA 4.0 license, making it fully suitable for academic use.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8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2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20"/>
                <w:szCs w:val="20"/>
              </w:rPr>
              <w:t xml:space="preserve">Total Emojis</w:t>
            </w:r>
          </w:p>
        </w:tc>
        <w:tc>
          <w:tcPr>
            <w:tcW w:type="dxa" w:w="68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~3,900 (after filtering: ~3,200 with valid emoji characters)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1B4B"/>
                <w:sz w:val="20"/>
                <w:szCs w:val="20"/>
              </w:rPr>
              <w:t xml:space="preserve">Image Size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72 × 72 pixels (native), RGB after RGBA compositing</w:t>
            </w:r>
          </w:p>
        </w:tc>
      </w:tr>
      <w:tr>
        <w:tc>
          <w:tcPr>
            <w:tcW w:type="dxa" w:w="2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20"/>
                <w:szCs w:val="20"/>
              </w:rPr>
              <w:t xml:space="preserve">Format</w:t>
            </w:r>
          </w:p>
        </w:tc>
        <w:tc>
          <w:tcPr>
            <w:tcW w:type="dxa" w:w="68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PNG with transparent background (RGBA)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1B4B"/>
                <w:sz w:val="20"/>
                <w:szCs w:val="20"/>
              </w:rPr>
              <w:t xml:space="preserve">Categories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Smileys, People, Animals, Food, Travel, Activities, Objects, Symbols, Flags</w:t>
            </w:r>
          </w:p>
        </w:tc>
      </w:tr>
      <w:tr>
        <w:tc>
          <w:tcPr>
            <w:tcW w:type="dxa" w:w="2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20"/>
                <w:szCs w:val="20"/>
              </w:rPr>
              <w:t xml:space="preserve">License</w:t>
            </w:r>
          </w:p>
        </w:tc>
        <w:tc>
          <w:tcPr>
            <w:tcW w:type="dxa" w:w="68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Creative Commons CC BY-SA 4.0 — free for academic and commercial use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1B4B"/>
                <w:sz w:val="20"/>
                <w:szCs w:val="20"/>
              </w:rPr>
              <w:t xml:space="preserve">Source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github.com/hfg-gmuend/openmoji (latest release zip download)</w:t>
            </w:r>
          </w:p>
        </w:tc>
      </w:tr>
    </w:tbl>
    <w:p>
      <w:pPr>
        <w:spacing w:after="40"/>
      </w:pPr>
      <w:r>
        <w:t xml:space="preserve"/>
      </w:r>
    </w:p>
    <w:p>
      <w:pPr>
        <w:pStyle w:val="Heading2"/>
        <w:spacing w:after="120" w:before="200"/>
      </w:pPr>
      <w:r>
        <w:rPr>
          <w:rFonts w:ascii="Arial" w:cs="Arial" w:eastAsia="Arial" w:hAnsi="Arial"/>
          <w:b/>
          <w:bCs/>
          <w:color w:val="1E1B4B"/>
          <w:sz w:val="26"/>
          <w:szCs w:val="26"/>
        </w:rPr>
        <w:t xml:space="preserve">3.2 Preprocessing Pipeline</w:t>
      </w:r>
    </w:p>
    <w:p>
      <w:pPr>
        <w:pStyle w:val="ListParagraph"/>
        <w:numPr>
          <w:ilvl w:val="0"/>
          <w:numId w:val="2"/>
        </w:numPr>
        <w:spacing w:after="60" w:before="60" w:line="276"/>
      </w:pPr>
      <w:r>
        <w:rPr>
          <w:rFonts w:ascii="Arial" w:cs="Arial" w:eastAsia="Arial" w:hAnsi="Arial"/>
          <w:color w:val="374151"/>
          <w:sz w:val="22"/>
          <w:szCs w:val="22"/>
        </w:rPr>
        <w:t xml:space="preserve">Download: OpenMoji 72×72 color ZIP fetched from GitHub releases (automated in notebook).</w:t>
      </w:r>
    </w:p>
    <w:p>
      <w:pPr>
        <w:pStyle w:val="ListParagraph"/>
        <w:numPr>
          <w:ilvl w:val="0"/>
          <w:numId w:val="2"/>
        </w:numPr>
        <w:spacing w:after="60" w:before="60" w:line="276"/>
      </w:pPr>
      <w:r>
        <w:rPr>
          <w:rFonts w:ascii="Arial" w:cs="Arial" w:eastAsia="Arial" w:hAnsi="Arial"/>
          <w:color w:val="374151"/>
          <w:sz w:val="22"/>
          <w:szCs w:val="22"/>
        </w:rPr>
        <w:t xml:space="preserve">RGBA Compositing: Each PNG composited onto a white background to eliminate transparency artifacts during training.</w:t>
      </w:r>
    </w:p>
    <w:p>
      <w:pPr>
        <w:pStyle w:val="ListParagraph"/>
        <w:numPr>
          <w:ilvl w:val="0"/>
          <w:numId w:val="2"/>
        </w:numPr>
        <w:spacing w:after="60" w:before="60" w:line="276"/>
      </w:pPr>
      <w:r>
        <w:rPr>
          <w:rFonts w:ascii="Arial" w:cs="Arial" w:eastAsia="Arial" w:hAnsi="Arial"/>
          <w:color w:val="374151"/>
          <w:sz w:val="22"/>
          <w:szCs w:val="22"/>
        </w:rPr>
        <w:t xml:space="preserve">Normalization: Pixel values scaled from [0, 255] to [0.0, 1.0].</w:t>
      </w:r>
    </w:p>
    <w:p>
      <w:pPr>
        <w:pStyle w:val="ListParagraph"/>
        <w:numPr>
          <w:ilvl w:val="0"/>
          <w:numId w:val="2"/>
        </w:numPr>
        <w:spacing w:after="60" w:before="60" w:line="276"/>
      </w:pPr>
      <w:r>
        <w:rPr>
          <w:rFonts w:ascii="Arial" w:cs="Arial" w:eastAsia="Arial" w:hAnsi="Arial"/>
          <w:color w:val="374151"/>
          <w:sz w:val="22"/>
          <w:szCs w:val="22"/>
        </w:rPr>
        <w:t xml:space="preserve">Augmentation: Horizontal flip only — color jitter and rotation were avoided as they distort semantic meaning in emoji.</w:t>
      </w:r>
    </w:p>
    <w:p>
      <w:pPr>
        <w:pStyle w:val="ListParagraph"/>
        <w:numPr>
          <w:ilvl w:val="0"/>
          <w:numId w:val="2"/>
        </w:numPr>
        <w:spacing w:after="60" w:before="60" w:line="276"/>
      </w:pPr>
      <w:r>
        <w:rPr>
          <w:rFonts w:ascii="Arial" w:cs="Arial" w:eastAsia="Arial" w:hAnsi="Arial"/>
          <w:color w:val="374151"/>
          <w:sz w:val="22"/>
          <w:szCs w:val="22"/>
        </w:rPr>
        <w:t xml:space="preserve">Pipeline: tf.data.Dataset with shuffle, batch (64), and prefetch for GPU-efficient loading.</w:t>
      </w:r>
    </w:p>
    <w:p>
      <w:pPr>
        <w:spacing w:after="40"/>
      </w:pPr>
      <w:r>
        <w:t xml:space="preserve"/>
      </w:r>
    </w:p>
    <w:p>
      <w:pPr>
        <w:pStyle w:val="Heading1"/>
        <w:pBdr>
          <w:bottom w:val="single" w:color="7C3AED" w:sz="4" w:space="4"/>
        </w:pBdr>
        <w:spacing w:after="120" w:before="320"/>
      </w:pPr>
      <w:r>
        <w:rPr>
          <w:rFonts w:ascii="Arial" w:cs="Arial" w:eastAsia="Arial" w:hAnsi="Arial"/>
          <w:b/>
          <w:bCs/>
          <w:color w:val="7C3AED"/>
          <w:sz w:val="32"/>
          <w:szCs w:val="32"/>
        </w:rPr>
        <w:t xml:space="preserve">4. Model Architecture</w:t>
      </w:r>
    </w:p>
    <w:p>
      <w:pPr>
        <w:spacing w:after="80" w:before="80" w:line="276"/>
        <w:jc w:val="both"/>
      </w:pPr>
      <w:r>
        <w:rPr>
          <w:rFonts w:ascii="Arial" w:cs="Arial" w:eastAsia="Arial" w:hAnsi="Arial"/>
          <w:b w:val="false"/>
          <w:bCs w:val="false"/>
          <w:i w:val="false"/>
          <w:iCs w:val="false"/>
          <w:color w:val="374151"/>
          <w:sz w:val="22"/>
          <w:szCs w:val="22"/>
        </w:rPr>
        <w:t xml:space="preserve">The EmojiBlend VAE was designed and built entirely from scratch — no pretrained weights, no transfer learning. The architecture mirrors the classic convolutional VAE structure with significant depth added to handle the visual complexity of emoji.</w:t>
      </w:r>
    </w:p>
    <w:p>
      <w:pPr>
        <w:pStyle w:val="Heading2"/>
        <w:spacing w:after="120" w:before="200"/>
      </w:pPr>
      <w:r>
        <w:rPr>
          <w:rFonts w:ascii="Arial" w:cs="Arial" w:eastAsia="Arial" w:hAnsi="Arial"/>
          <w:b/>
          <w:bCs/>
          <w:color w:val="1E1B4B"/>
          <w:sz w:val="26"/>
          <w:szCs w:val="26"/>
        </w:rPr>
        <w:t xml:space="preserve">4.1 Encoder</w:t>
      </w:r>
    </w:p>
    <w:p>
      <w:pPr>
        <w:spacing w:after="80" w:before="80" w:line="276"/>
        <w:jc w:val="both"/>
      </w:pPr>
      <w:r>
        <w:rPr>
          <w:rFonts w:ascii="Arial" w:cs="Arial" w:eastAsia="Arial" w:hAnsi="Arial"/>
          <w:b w:val="false"/>
          <w:bCs w:val="false"/>
          <w:i w:val="false"/>
          <w:iCs w:val="false"/>
          <w:color w:val="374151"/>
          <w:sz w:val="22"/>
          <w:szCs w:val="22"/>
        </w:rPr>
        <w:t xml:space="preserve">The encoder progressively downsamples the 72×72 input image through four convolutional blocks, each using strided convolutions (stride=2) and Batch Normalization. The final feature map is flattened and projected through a 512-unit dense layer with Dropout (0.2), then split into two parallel heads producing z_mean and z_log_var — the parameters of the approximate posterior distribution q(z|x).</w:t>
      </w:r>
    </w:p>
    <w:p>
      <w:pPr>
        <w:pStyle w:val="Heading2"/>
        <w:spacing w:after="120" w:before="200"/>
      </w:pPr>
      <w:r>
        <w:rPr>
          <w:rFonts w:ascii="Arial" w:cs="Arial" w:eastAsia="Arial" w:hAnsi="Arial"/>
          <w:b/>
          <w:bCs/>
          <w:color w:val="1E1B4B"/>
          <w:sz w:val="26"/>
          <w:szCs w:val="26"/>
        </w:rPr>
        <w:t xml:space="preserve">4.2 Sampling Layer (Reparameterization Trick)</w:t>
      </w:r>
    </w:p>
    <w:p>
      <w:pPr>
        <w:spacing w:after="80" w:before="80" w:line="276"/>
        <w:jc w:val="both"/>
      </w:pPr>
      <w:r>
        <w:rPr>
          <w:rFonts w:ascii="Arial" w:cs="Arial" w:eastAsia="Arial" w:hAnsi="Arial"/>
          <w:b w:val="false"/>
          <w:bCs w:val="false"/>
          <w:i w:val="false"/>
          <w:iCs w:val="false"/>
          <w:color w:val="374151"/>
          <w:sz w:val="22"/>
          <w:szCs w:val="22"/>
        </w:rPr>
        <w:t xml:space="preserve">The latent vector z is sampled from the learned distribution using the reparameterization trick: z = μ + ε · σ, where ε ~ N(0, I). This allows gradients to flow back through the sampling operation during training, making the VAE end-to-end differentiable.</w:t>
      </w:r>
    </w:p>
    <w:p>
      <w:pPr>
        <w:pStyle w:val="Heading2"/>
        <w:spacing w:after="120" w:before="200"/>
      </w:pPr>
      <w:r>
        <w:rPr>
          <w:rFonts w:ascii="Arial" w:cs="Arial" w:eastAsia="Arial" w:hAnsi="Arial"/>
          <w:b/>
          <w:bCs/>
          <w:color w:val="1E1B4B"/>
          <w:sz w:val="26"/>
          <w:szCs w:val="26"/>
        </w:rPr>
        <w:t xml:space="preserve">4.3 Decoder</w:t>
      </w:r>
    </w:p>
    <w:p>
      <w:pPr>
        <w:spacing w:after="80" w:before="80" w:line="276"/>
        <w:jc w:val="both"/>
      </w:pPr>
      <w:r>
        <w:rPr>
          <w:rFonts w:ascii="Arial" w:cs="Arial" w:eastAsia="Arial" w:hAnsi="Arial"/>
          <w:b w:val="false"/>
          <w:bCs w:val="false"/>
          <w:i w:val="false"/>
          <w:iCs w:val="false"/>
          <w:color w:val="374151"/>
          <w:sz w:val="22"/>
          <w:szCs w:val="22"/>
        </w:rPr>
        <w:t xml:space="preserve">The decoder mirrors the encoder: a dense layer projects the latent vector back to a 5×5×256 spatial tensor, followed by four transposed convolutional blocks (Conv2DTranspose) that progressively upsample back to 72×72. A refinement Conv2D layer at full resolution improves sharpness, and the final sigmoid activation bounds outputs to [0, 1].</w:t>
      </w:r>
    </w:p>
    <w:p>
      <w:pPr>
        <w:pStyle w:val="Heading2"/>
        <w:spacing w:after="120" w:before="200"/>
      </w:pPr>
      <w:r>
        <w:rPr>
          <w:rFonts w:ascii="Arial" w:cs="Arial" w:eastAsia="Arial" w:hAnsi="Arial"/>
          <w:b/>
          <w:bCs/>
          <w:color w:val="1E1B4B"/>
          <w:sz w:val="26"/>
          <w:szCs w:val="26"/>
        </w:rPr>
        <w:t xml:space="preserve">4.4 Architecture Summary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rPr>
          <w:tblHeader/>
        </w:trPr>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Shape</w:t>
            </w:r>
          </w:p>
        </w:tc>
        <w:tc>
          <w:tcPr>
            <w:tcW w:type="dxa" w:w="18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Input</w:t>
            </w:r>
          </w:p>
        </w:tc>
        <w:tc>
          <w:tcPr>
            <w:tcW w:type="dxa" w:w="2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Tensor</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72 × 72 × 3</w:t>
            </w:r>
          </w:p>
        </w:tc>
        <w:tc>
          <w:tcPr>
            <w:tcW w:type="dxa" w:w="18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RGB image, normalized [0,1]</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Conv Block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Conv2D + BN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36 × 36 × 32</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stride 2, ReLU, BatchNorm</w:t>
            </w:r>
          </w:p>
        </w:tc>
      </w:tr>
      <w:tr>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Conv Block 2</w:t>
            </w:r>
          </w:p>
        </w:tc>
        <w:tc>
          <w:tcPr>
            <w:tcW w:type="dxa" w:w="2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Conv2D + BN</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18 × 18 × 64</w:t>
            </w:r>
          </w:p>
        </w:tc>
        <w:tc>
          <w:tcPr>
            <w:tcW w:type="dxa" w:w="18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stride 2, ReLU, BatchNorm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Conv Block 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Conv2D + BN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9 × 9 × 128</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stride 2, ReLU, BatchNorm</w:t>
            </w:r>
          </w:p>
        </w:tc>
      </w:tr>
      <w:tr>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Conv Block 4</w:t>
            </w:r>
          </w:p>
        </w:tc>
        <w:tc>
          <w:tcPr>
            <w:tcW w:type="dxa" w:w="2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Conv2D + BN</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5 × 5 × 256</w:t>
            </w:r>
          </w:p>
        </w:tc>
        <w:tc>
          <w:tcPr>
            <w:tcW w:type="dxa" w:w="18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stride 2, ReLU, BatchNorm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Flatten + Dense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Dense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512</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Dropout 0.2</w:t>
            </w:r>
          </w:p>
        </w:tc>
      </w:tr>
      <w:tr>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z_mean / z_log_var</w:t>
            </w:r>
          </w:p>
        </w:tc>
        <w:tc>
          <w:tcPr>
            <w:tcW w:type="dxa" w:w="2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Dense</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256</w:t>
            </w:r>
          </w:p>
        </w:tc>
        <w:tc>
          <w:tcPr>
            <w:tcW w:type="dxa" w:w="18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Latent distribution params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Sampling (z)</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Reparameterization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256</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z = μ + ε·σ</w:t>
            </w:r>
          </w:p>
        </w:tc>
      </w:tr>
      <w:tr>
        <w:tc>
          <w:tcPr>
            <w:tcW w:type="dxa" w:w="30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Input</w:t>
            </w:r>
          </w:p>
        </w:tc>
        <w:tc>
          <w:tcPr>
            <w:tcW w:type="dxa" w:w="25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Tensor</w:t>
            </w:r>
          </w:p>
        </w:tc>
        <w:tc>
          <w:tcPr>
            <w:tcW w:type="dxa" w:w="20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256</w:t>
            </w:r>
          </w:p>
        </w:tc>
        <w:tc>
          <w:tcPr>
            <w:tcW w:type="dxa" w:w="186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Sampled latent vector z</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Dense + Reshape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Dense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5 × 5 × 256</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Project into spatial tensor</w:t>
            </w:r>
          </w:p>
        </w:tc>
      </w:tr>
      <w:tr>
        <w:tc>
          <w:tcPr>
            <w:tcW w:type="dxa" w:w="30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Upsample Block 1</w:t>
            </w:r>
          </w:p>
        </w:tc>
        <w:tc>
          <w:tcPr>
            <w:tcW w:type="dxa" w:w="25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Conv2DTranspose</w:t>
            </w:r>
          </w:p>
        </w:tc>
        <w:tc>
          <w:tcPr>
            <w:tcW w:type="dxa" w:w="20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9 × 9 × 256</w:t>
            </w:r>
          </w:p>
        </w:tc>
        <w:tc>
          <w:tcPr>
            <w:tcW w:type="dxa" w:w="186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stride 2, ReLU, BatchNorm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Upsample Block 2</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Conv2DTranspose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18 × 18 × 128</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stride 2, ReLU, BatchNorm</w:t>
            </w:r>
          </w:p>
        </w:tc>
      </w:tr>
      <w:tr>
        <w:tc>
          <w:tcPr>
            <w:tcW w:type="dxa" w:w="30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Upsample Block 3</w:t>
            </w:r>
          </w:p>
        </w:tc>
        <w:tc>
          <w:tcPr>
            <w:tcW w:type="dxa" w:w="25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Conv2DTranspose</w:t>
            </w:r>
          </w:p>
        </w:tc>
        <w:tc>
          <w:tcPr>
            <w:tcW w:type="dxa" w:w="20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36 × 36 × 64</w:t>
            </w:r>
          </w:p>
        </w:tc>
        <w:tc>
          <w:tcPr>
            <w:tcW w:type="dxa" w:w="186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stride 2, ReLU, BatchNorm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Upsample Block 4</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Conv2DTranspose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72 × 72 × 32</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stride 2, ReLU, BatchNorm</w:t>
            </w:r>
          </w:p>
        </w:tc>
      </w:tr>
      <w:tr>
        <w:tc>
          <w:tcPr>
            <w:tcW w:type="dxa" w:w="30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Refinement Conv</w:t>
            </w:r>
          </w:p>
        </w:tc>
        <w:tc>
          <w:tcPr>
            <w:tcW w:type="dxa" w:w="25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Conv2D</w:t>
            </w:r>
          </w:p>
        </w:tc>
        <w:tc>
          <w:tcPr>
            <w:tcW w:type="dxa" w:w="20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72 × 72 × 32</w:t>
            </w:r>
          </w:p>
        </w:tc>
        <w:tc>
          <w:tcPr>
            <w:tcW w:type="dxa" w:w="186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3×3, ReLU</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1B4B"/>
                <w:sz w:val="20"/>
                <w:szCs w:val="20"/>
              </w:rPr>
              <w:t xml:space="preserve">Output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Conv2D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72 × 72 × 3</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B4B"/>
                <w:sz w:val="20"/>
                <w:szCs w:val="20"/>
              </w:rPr>
              <w:t xml:space="preserve">Sigmoid → RGB [0,1]</w:t>
            </w:r>
          </w:p>
        </w:tc>
      </w:tr>
    </w:tbl>
    <w:p>
      <w:pPr>
        <w:spacing w:after="40"/>
      </w:pPr>
      <w:r>
        <w:t xml:space="preserve"/>
      </w:r>
    </w:p>
    <w:p>
      <w:pPr>
        <w:spacing w:after="40"/>
      </w:pPr>
      <w:r>
        <w:t xml:space="preserve"/>
      </w:r>
    </w:p>
    <w:p>
      <w:pPr>
        <w:pStyle w:val="Heading1"/>
        <w:pBdr>
          <w:bottom w:val="single" w:color="7C3AED" w:sz="4" w:space="4"/>
        </w:pBdr>
        <w:spacing w:after="120" w:before="320"/>
      </w:pPr>
      <w:r>
        <w:rPr>
          <w:rFonts w:ascii="Arial" w:cs="Arial" w:eastAsia="Arial" w:hAnsi="Arial"/>
          <w:b/>
          <w:bCs/>
          <w:color w:val="7C3AED"/>
          <w:sz w:val="32"/>
          <w:szCs w:val="32"/>
        </w:rPr>
        <w:t xml:space="preserve">5. Training Configuration</w:t>
      </w:r>
    </w:p>
    <w:p>
      <w:pPr>
        <w:pStyle w:val="Heading2"/>
        <w:spacing w:after="120" w:before="200"/>
      </w:pPr>
      <w:r>
        <w:rPr>
          <w:rFonts w:ascii="Arial" w:cs="Arial" w:eastAsia="Arial" w:hAnsi="Arial"/>
          <w:b/>
          <w:bCs/>
          <w:color w:val="1E1B4B"/>
          <w:sz w:val="26"/>
          <w:szCs w:val="26"/>
        </w:rPr>
        <w:t xml:space="preserve">5.1 Loss Function</w:t>
      </w:r>
    </w:p>
    <w:p>
      <w:pPr>
        <w:spacing w:after="80" w:before="80" w:line="276"/>
        <w:jc w:val="both"/>
      </w:pPr>
      <w:r>
        <w:rPr>
          <w:rFonts w:ascii="Arial" w:cs="Arial" w:eastAsia="Arial" w:hAnsi="Arial"/>
          <w:b w:val="false"/>
          <w:bCs w:val="false"/>
          <w:i w:val="false"/>
          <w:iCs w:val="false"/>
          <w:color w:val="374151"/>
          <w:sz w:val="22"/>
          <w:szCs w:val="22"/>
        </w:rPr>
        <w:t xml:space="preserve">The VAE is trained with a composite loss of two terms. The low KL weight (λ = 0.0005) is a deliberate design choice: a standard KL weight of 1.0 forces a highly regular but blurry latent space. Reducing it prioritizes reconstruction sharpness while maintaining enough regularization for smooth interpolation.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Loss Component</w:t>
            </w:r>
          </w:p>
        </w:tc>
        <w:tc>
          <w:tcPr>
            <w:tcW w:type="dxa" w:w="1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Symbol</w:t>
            </w:r>
          </w:p>
        </w:tc>
        <w:tc>
          <w:tcPr>
            <w:tcW w:type="dxa" w:w="55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20"/>
                <w:szCs w:val="20"/>
              </w:rPr>
              <w:t xml:space="preserve">Reconstruction Loss</w:t>
            </w:r>
          </w:p>
        </w:tc>
        <w:tc>
          <w:tcPr>
            <w:tcW w:type="dxa" w:w="1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MSE</w:t>
            </w:r>
          </w:p>
        </w:tc>
        <w:tc>
          <w:tcPr>
            <w:tcW w:type="dxa" w:w="5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Pixel-wise mean squared error: forces decoder to reproduce input faithfully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7C3AED"/>
                <w:sz w:val="20"/>
                <w:szCs w:val="20"/>
              </w:rPr>
              <w:t xml:space="preserve">KL Divergence Loss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KL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Regularizes latent space to be a smooth Gaussian: KL(q(z|x) || p(z))</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20"/>
                <w:szCs w:val="20"/>
              </w:rPr>
              <w:t xml:space="preserve">Total Loss</w:t>
            </w:r>
          </w:p>
        </w:tc>
        <w:tc>
          <w:tcPr>
            <w:tcW w:type="dxa" w:w="1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L</w:t>
            </w:r>
          </w:p>
        </w:tc>
        <w:tc>
          <w:tcPr>
            <w:tcW w:type="dxa" w:w="5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 = Recon + λ·KL  where λ = 0.0005 (low KL weight = sharper outputs)</w:t>
            </w:r>
          </w:p>
        </w:tc>
      </w:tr>
    </w:tbl>
    <w:p>
      <w:pPr>
        <w:spacing w:after="40"/>
      </w:pPr>
      <w:r>
        <w:t xml:space="preserve"/>
      </w:r>
    </w:p>
    <w:p>
      <w:pPr>
        <w:pStyle w:val="Heading2"/>
        <w:spacing w:after="120" w:before="200"/>
      </w:pPr>
      <w:r>
        <w:rPr>
          <w:rFonts w:ascii="Arial" w:cs="Arial" w:eastAsia="Arial" w:hAnsi="Arial"/>
          <w:b/>
          <w:bCs/>
          <w:color w:val="1E1B4B"/>
          <w:sz w:val="26"/>
          <w:szCs w:val="26"/>
        </w:rPr>
        <w:t xml:space="preserve">5.2 Optimization</w:t>
      </w:r>
    </w:p>
    <w:p>
      <w:pPr>
        <w:pStyle w:val="ListParagraph"/>
        <w:numPr>
          <w:ilvl w:val="0"/>
          <w:numId w:val="2"/>
        </w:numPr>
        <w:spacing w:after="60" w:before="60" w:line="276"/>
      </w:pPr>
      <w:r>
        <w:rPr>
          <w:rFonts w:ascii="Arial" w:cs="Arial" w:eastAsia="Arial" w:hAnsi="Arial"/>
          <w:color w:val="374151"/>
          <w:sz w:val="22"/>
          <w:szCs w:val="22"/>
        </w:rPr>
        <w:t xml:space="preserve">Optimizer: Adam with Cosine Decay learning rate schedule.</w:t>
      </w:r>
    </w:p>
    <w:p>
      <w:pPr>
        <w:pStyle w:val="ListParagraph"/>
        <w:numPr>
          <w:ilvl w:val="0"/>
          <w:numId w:val="2"/>
        </w:numPr>
        <w:spacing w:after="60" w:before="60" w:line="276"/>
      </w:pPr>
      <w:r>
        <w:rPr>
          <w:rFonts w:ascii="Arial" w:cs="Arial" w:eastAsia="Arial" w:hAnsi="Arial"/>
          <w:color w:val="374151"/>
          <w:sz w:val="22"/>
          <w:szCs w:val="22"/>
        </w:rPr>
        <w:t xml:space="preserve">Initial LR: 1e-3, decaying to 1e-5 over all training epochs.</w:t>
      </w:r>
    </w:p>
    <w:p>
      <w:pPr>
        <w:pStyle w:val="ListParagraph"/>
        <w:numPr>
          <w:ilvl w:val="0"/>
          <w:numId w:val="2"/>
        </w:numPr>
        <w:spacing w:after="60" w:before="60" w:line="276"/>
      </w:pPr>
      <w:r>
        <w:rPr>
          <w:rFonts w:ascii="Arial" w:cs="Arial" w:eastAsia="Arial" w:hAnsi="Arial"/>
          <w:color w:val="374151"/>
          <w:sz w:val="22"/>
          <w:szCs w:val="22"/>
        </w:rPr>
        <w:t xml:space="preserve">Epochs: Up to 80, with Early Stopping (patience=15) monitoring total loss.</w:t>
      </w:r>
    </w:p>
    <w:p>
      <w:pPr>
        <w:pStyle w:val="ListParagraph"/>
        <w:numPr>
          <w:ilvl w:val="0"/>
          <w:numId w:val="2"/>
        </w:numPr>
        <w:spacing w:after="60" w:before="60" w:line="276"/>
      </w:pPr>
      <w:r>
        <w:rPr>
          <w:rFonts w:ascii="Arial" w:cs="Arial" w:eastAsia="Arial" w:hAnsi="Arial"/>
          <w:color w:val="374151"/>
          <w:sz w:val="22"/>
          <w:szCs w:val="22"/>
        </w:rPr>
        <w:t xml:space="preserve">Batch Size: 64.</w:t>
      </w:r>
    </w:p>
    <w:p>
      <w:pPr>
        <w:pStyle w:val="ListParagraph"/>
        <w:numPr>
          <w:ilvl w:val="0"/>
          <w:numId w:val="2"/>
        </w:numPr>
        <w:spacing w:after="60" w:before="60" w:line="276"/>
      </w:pPr>
      <w:r>
        <w:rPr>
          <w:rFonts w:ascii="Arial" w:cs="Arial" w:eastAsia="Arial" w:hAnsi="Arial"/>
          <w:color w:val="374151"/>
          <w:sz w:val="22"/>
          <w:szCs w:val="22"/>
        </w:rPr>
        <w:t xml:space="preserve">Hardware: Google Colab T4 GPU (free tier — training completes in ~45–60 minutes).</w:t>
      </w:r>
    </w:p>
    <w:p>
      <w:pPr>
        <w:spacing w:after="40"/>
      </w:pPr>
      <w:r>
        <w:t xml:space="preserve"/>
      </w:r>
    </w:p>
    <w:p>
      <w:pPr>
        <w:pStyle w:val="Heading1"/>
        <w:pBdr>
          <w:bottom w:val="single" w:color="7C3AED" w:sz="4" w:space="4"/>
        </w:pBdr>
        <w:spacing w:after="120" w:before="320"/>
      </w:pPr>
      <w:r>
        <w:rPr>
          <w:rFonts w:ascii="Arial" w:cs="Arial" w:eastAsia="Arial" w:hAnsi="Arial"/>
          <w:b/>
          <w:bCs/>
          <w:color w:val="7C3AED"/>
          <w:sz w:val="32"/>
          <w:szCs w:val="32"/>
        </w:rPr>
        <w:t xml:space="preserve">6. Latent Space Interpolation (SLERP)</w:t>
      </w:r>
    </w:p>
    <w:p>
      <w:pPr>
        <w:spacing w:after="80" w:before="80" w:line="276"/>
        <w:jc w:val="both"/>
      </w:pPr>
      <w:r>
        <w:rPr>
          <w:rFonts w:ascii="Arial" w:cs="Arial" w:eastAsia="Arial" w:hAnsi="Arial"/>
          <w:b w:val="false"/>
          <w:bCs w:val="false"/>
          <w:i w:val="false"/>
          <w:iCs w:val="false"/>
          <w:color w:val="374151"/>
          <w:sz w:val="22"/>
          <w:szCs w:val="22"/>
        </w:rPr>
        <w:t xml:space="preserve">The central feature of EmojiBlend is the ability to blend two emojis in latent space. Rather than naive linear interpolation, we implement SLERP — Spherical Linear Interpolation — which travels along the surface of the latent space's high-dimensional sphere, producing more perceptually smooth and natural transitions.</w:t>
      </w:r>
    </w:p>
    <w:p>
      <w:pPr>
        <w:pStyle w:val="Heading2"/>
        <w:spacing w:after="120" w:before="200"/>
      </w:pPr>
      <w:r>
        <w:rPr>
          <w:rFonts w:ascii="Arial" w:cs="Arial" w:eastAsia="Arial" w:hAnsi="Arial"/>
          <w:b/>
          <w:bCs/>
          <w:color w:val="1E1B4B"/>
          <w:sz w:val="26"/>
          <w:szCs w:val="26"/>
        </w:rPr>
        <w:t xml:space="preserve">6.1 Algorithm</w:t>
      </w:r>
    </w:p>
    <w:p>
      <w:pPr>
        <w:pStyle w:val="ListParagraph"/>
        <w:numPr>
          <w:ilvl w:val="0"/>
          <w:numId w:val="2"/>
        </w:numPr>
        <w:spacing w:after="60" w:before="60" w:line="276"/>
      </w:pPr>
      <w:r>
        <w:rPr>
          <w:rFonts w:ascii="Arial" w:cs="Arial" w:eastAsia="Arial" w:hAnsi="Arial"/>
          <w:color w:val="374151"/>
          <w:sz w:val="22"/>
          <w:szCs w:val="22"/>
        </w:rPr>
        <w:t xml:space="preserve">Step 1: Encode emoji A and emoji B using only the encoder's z_mean output (deterministic path, no noise).</w:t>
      </w:r>
    </w:p>
    <w:p>
      <w:pPr>
        <w:pStyle w:val="ListParagraph"/>
        <w:numPr>
          <w:ilvl w:val="0"/>
          <w:numId w:val="2"/>
        </w:numPr>
        <w:spacing w:after="60" w:before="60" w:line="276"/>
      </w:pPr>
      <w:r>
        <w:rPr>
          <w:rFonts w:ascii="Arial" w:cs="Arial" w:eastAsia="Arial" w:hAnsi="Arial"/>
          <w:color w:val="374151"/>
          <w:sz w:val="22"/>
          <w:szCs w:val="22"/>
        </w:rPr>
        <w:t xml:space="preserve">Step 2: Compute the angle θ between the two latent vectors: θ = arccos(â · b̂), where â, b̂ are unit vectors.</w:t>
      </w:r>
    </w:p>
    <w:p>
      <w:pPr>
        <w:pStyle w:val="ListParagraph"/>
        <w:numPr>
          <w:ilvl w:val="0"/>
          <w:numId w:val="2"/>
        </w:numPr>
        <w:spacing w:after="60" w:before="60" w:line="276"/>
      </w:pPr>
      <w:r>
        <w:rPr>
          <w:rFonts w:ascii="Arial" w:cs="Arial" w:eastAsia="Arial" w:hAnsi="Arial"/>
          <w:color w:val="374151"/>
          <w:sz w:val="22"/>
          <w:szCs w:val="22"/>
        </w:rPr>
        <w:t xml:space="preserve">Step 3: Blend: z(α) = [sin((1−α)θ) / sin(θ)] · z_A + [sin(αθ) / sin(θ)] · z_B</w:t>
      </w:r>
    </w:p>
    <w:p>
      <w:pPr>
        <w:pStyle w:val="ListParagraph"/>
        <w:numPr>
          <w:ilvl w:val="0"/>
          <w:numId w:val="2"/>
        </w:numPr>
        <w:spacing w:after="60" w:before="60" w:line="276"/>
      </w:pPr>
      <w:r>
        <w:rPr>
          <w:rFonts w:ascii="Arial" w:cs="Arial" w:eastAsia="Arial" w:hAnsi="Arial"/>
          <w:color w:val="374151"/>
          <w:sz w:val="22"/>
          <w:szCs w:val="22"/>
        </w:rPr>
        <w:t xml:space="preserve">Step 4: Decode z(α) through the decoder to produce the blended image.</w:t>
      </w:r>
    </w:p>
    <w:p>
      <w:pPr>
        <w:pStyle w:val="ListParagraph"/>
        <w:numPr>
          <w:ilvl w:val="0"/>
          <w:numId w:val="2"/>
        </w:numPr>
        <w:spacing w:after="60" w:before="60" w:line="276"/>
      </w:pPr>
      <w:r>
        <w:rPr>
          <w:rFonts w:ascii="Arial" w:cs="Arial" w:eastAsia="Arial" w:hAnsi="Arial"/>
          <w:color w:val="374151"/>
          <w:sz w:val="22"/>
          <w:szCs w:val="22"/>
        </w:rPr>
        <w:t xml:space="preserve">Step 5: α ∈ [0,1] is user-controlled — α=0 gives pure Emoji A, α=1 gives pure Emoji B.</w:t>
      </w:r>
    </w:p>
    <w:p>
      <w:pPr>
        <w:spacing w:after="40"/>
      </w:pPr>
      <w:r>
        <w:t xml:space="preserve"/>
      </w:r>
    </w:p>
    <w:p>
      <w:pPr>
        <w:spacing w:after="80" w:before="80" w:line="276"/>
        <w:jc w:val="both"/>
      </w:pPr>
      <w:r>
        <w:rPr>
          <w:rFonts w:ascii="Arial" w:cs="Arial" w:eastAsia="Arial" w:hAnsi="Arial"/>
          <w:b w:val="false"/>
          <w:bCs w:val="false"/>
          <w:i w:val="false"/>
          <w:iCs w:val="false"/>
          <w:color w:val="374151"/>
          <w:sz w:val="22"/>
          <w:szCs w:val="22"/>
        </w:rPr>
        <w:t xml:space="preserve">The interpolation strip in the demo shows 9 evenly-spaced blend points from α=0.0 to α=1.0, giving a visual trajectory through the latent space between any two chosen emoji.</w:t>
      </w:r>
    </w:p>
    <w:p>
      <w:pPr>
        <w:pStyle w:val="Heading1"/>
        <w:pBdr>
          <w:bottom w:val="single" w:color="7C3AED" w:sz="4" w:space="4"/>
        </w:pBdr>
        <w:spacing w:after="120" w:before="320"/>
      </w:pPr>
      <w:r>
        <w:rPr>
          <w:rFonts w:ascii="Arial" w:cs="Arial" w:eastAsia="Arial" w:hAnsi="Arial"/>
          <w:b/>
          <w:bCs/>
          <w:color w:val="7C3AED"/>
          <w:sz w:val="32"/>
          <w:szCs w:val="32"/>
        </w:rPr>
        <w:t xml:space="preserve">7. Interactive Demo Application</w:t>
      </w:r>
    </w:p>
    <w:p>
      <w:pPr>
        <w:spacing w:after="80" w:before="80" w:line="276"/>
        <w:jc w:val="both"/>
      </w:pPr>
      <w:r>
        <w:rPr>
          <w:rFonts w:ascii="Arial" w:cs="Arial" w:eastAsia="Arial" w:hAnsi="Arial"/>
          <w:b w:val="false"/>
          <w:bCs w:val="false"/>
          <w:i w:val="false"/>
          <w:iCs w:val="false"/>
          <w:color w:val="374151"/>
          <w:sz w:val="22"/>
          <w:szCs w:val="22"/>
        </w:rPr>
        <w:t xml:space="preserve">The Streamlit demo app allows any user to select two emoji from the full OpenMoji catalog and generate a blended result in real time. No training code is needed — only the saved encoder and decoder models.</w:t>
      </w:r>
    </w:p>
    <w:p>
      <w:pPr>
        <w:pStyle w:val="Heading2"/>
        <w:spacing w:after="120" w:before="200"/>
      </w:pPr>
      <w:r>
        <w:rPr>
          <w:rFonts w:ascii="Arial" w:cs="Arial" w:eastAsia="Arial" w:hAnsi="Arial"/>
          <w:b/>
          <w:bCs/>
          <w:color w:val="1E1B4B"/>
          <w:sz w:val="26"/>
          <w:szCs w:val="26"/>
        </w:rPr>
        <w:t xml:space="preserve">7.1 Key Features</w:t>
      </w:r>
    </w:p>
    <w:p>
      <w:pPr>
        <w:pStyle w:val="ListParagraph"/>
        <w:numPr>
          <w:ilvl w:val="0"/>
          <w:numId w:val="2"/>
        </w:numPr>
        <w:spacing w:after="60" w:before="60" w:line="276"/>
      </w:pPr>
      <w:r>
        <w:rPr>
          <w:rFonts w:ascii="Arial" w:cs="Arial" w:eastAsia="Arial" w:hAnsi="Arial"/>
          <w:color w:val="374151"/>
          <w:sz w:val="22"/>
          <w:szCs w:val="22"/>
        </w:rPr>
        <w:t xml:space="preserve">Emoji Picker: Full searchable dropdown covering all 3,200+ OpenMoji emoji, filterable by category.</w:t>
      </w:r>
    </w:p>
    <w:p>
      <w:pPr>
        <w:pStyle w:val="ListParagraph"/>
        <w:numPr>
          <w:ilvl w:val="0"/>
          <w:numId w:val="2"/>
        </w:numPr>
        <w:spacing w:after="60" w:before="60" w:line="276"/>
      </w:pPr>
      <w:r>
        <w:rPr>
          <w:rFonts w:ascii="Arial" w:cs="Arial" w:eastAsia="Arial" w:hAnsi="Arial"/>
          <w:color w:val="374151"/>
          <w:sz w:val="22"/>
          <w:szCs w:val="22"/>
        </w:rPr>
        <w:t xml:space="preserve">Blend Slider: Continuous α slider from 0.0 to 1.0 for fine-grained control of the blend ratio.</w:t>
      </w:r>
    </w:p>
    <w:p>
      <w:pPr>
        <w:pStyle w:val="ListParagraph"/>
        <w:numPr>
          <w:ilvl w:val="0"/>
          <w:numId w:val="2"/>
        </w:numPr>
        <w:spacing w:after="60" w:before="60" w:line="276"/>
      </w:pPr>
      <w:r>
        <w:rPr>
          <w:rFonts w:ascii="Arial" w:cs="Arial" w:eastAsia="Arial" w:hAnsi="Arial"/>
          <w:color w:val="374151"/>
          <w:sz w:val="22"/>
          <w:szCs w:val="22"/>
        </w:rPr>
        <w:t xml:space="preserve">Interpolation Strip: Full 9-step strip showing the transition from Emoji A to Emoji B.</w:t>
      </w:r>
    </w:p>
    <w:p>
      <w:pPr>
        <w:pStyle w:val="ListParagraph"/>
        <w:numPr>
          <w:ilvl w:val="0"/>
          <w:numId w:val="2"/>
        </w:numPr>
        <w:spacing w:after="60" w:before="60" w:line="276"/>
      </w:pPr>
      <w:r>
        <w:rPr>
          <w:rFonts w:ascii="Arial" w:cs="Arial" w:eastAsia="Arial" w:hAnsi="Arial"/>
          <w:color w:val="374151"/>
          <w:sz w:val="22"/>
          <w:szCs w:val="22"/>
        </w:rPr>
        <w:t xml:space="preserve">Download Button: Export the blended emoji as a PNG file.</w:t>
      </w:r>
    </w:p>
    <w:p>
      <w:pPr>
        <w:pStyle w:val="ListParagraph"/>
        <w:numPr>
          <w:ilvl w:val="0"/>
          <w:numId w:val="2"/>
        </w:numPr>
        <w:spacing w:after="60" w:before="60" w:line="276"/>
      </w:pPr>
      <w:r>
        <w:rPr>
          <w:rFonts w:ascii="Arial" w:cs="Arial" w:eastAsia="Arial" w:hAnsi="Arial"/>
          <w:color w:val="374151"/>
          <w:sz w:val="22"/>
          <w:szCs w:val="22"/>
        </w:rPr>
        <w:t xml:space="preserve">Latent Info Panel: Displays latent distance (L2 norm) and cosine similarity between the two emojis.</w:t>
      </w:r>
    </w:p>
    <w:p>
      <w:pPr>
        <w:pStyle w:val="ListParagraph"/>
        <w:numPr>
          <w:ilvl w:val="0"/>
          <w:numId w:val="2"/>
        </w:numPr>
        <w:spacing w:after="60" w:before="60" w:line="276"/>
      </w:pPr>
      <w:r>
        <w:rPr>
          <w:rFonts w:ascii="Arial" w:cs="Arial" w:eastAsia="Arial" w:hAnsi="Arial"/>
          <w:color w:val="374151"/>
          <w:sz w:val="22"/>
          <w:szCs w:val="22"/>
        </w:rPr>
        <w:t xml:space="preserve">SLERP vs Linear: Uses spherical interpolation for perceptually superior blending.</w:t>
      </w:r>
    </w:p>
    <w:p>
      <w:pPr>
        <w:pStyle w:val="Heading2"/>
        <w:spacing w:after="120" w:before="200"/>
      </w:pPr>
      <w:r>
        <w:rPr>
          <w:rFonts w:ascii="Arial" w:cs="Arial" w:eastAsia="Arial" w:hAnsi="Arial"/>
          <w:b/>
          <w:bCs/>
          <w:color w:val="1E1B4B"/>
          <w:sz w:val="26"/>
          <w:szCs w:val="26"/>
        </w:rPr>
        <w:t xml:space="preserve">7.2 Running the App</w:t>
      </w:r>
    </w:p>
    <w:p>
      <w:pPr>
        <w:spacing w:after="80" w:before="80"/>
      </w:pPr>
      <w:r>
        <w:rPr>
          <w:rFonts w:ascii="Courier New" w:cs="Courier New" w:eastAsia="Courier New" w:hAnsi="Courier New"/>
          <w:color w:val="6B7280"/>
          <w:sz w:val="20"/>
          <w:szCs w:val="20"/>
        </w:rPr>
        <w:t xml:space="preserve"># Install dependencies</w:t>
      </w:r>
    </w:p>
    <w:p>
      <w:pPr>
        <w:spacing w:after="0" w:before="0"/>
      </w:pPr>
      <w:r>
        <w:rPr>
          <w:rFonts w:ascii="Courier New" w:cs="Courier New" w:eastAsia="Courier New" w:hAnsi="Courier New"/>
          <w:color w:val="7C3AED"/>
          <w:sz w:val="20"/>
          <w:szCs w:val="20"/>
        </w:rPr>
        <w:t xml:space="preserve">pip install -r requirements.txt</w:t>
      </w:r>
    </w:p>
    <w:p>
      <w:pPr>
        <w:spacing w:after="0" w:before="80"/>
      </w:pPr>
      <w:r>
        <w:rPr>
          <w:rFonts w:ascii="Courier New" w:cs="Courier New" w:eastAsia="Courier New" w:hAnsi="Courier New"/>
          <w:color w:val="6B7280"/>
          <w:sz w:val="20"/>
          <w:szCs w:val="20"/>
        </w:rPr>
        <w:t xml:space="preserve"># Run the app</w:t>
      </w:r>
    </w:p>
    <w:p>
      <w:pPr>
        <w:spacing w:after="80" w:before="0"/>
      </w:pPr>
      <w:r>
        <w:rPr>
          <w:rFonts w:ascii="Courier New" w:cs="Courier New" w:eastAsia="Courier New" w:hAnsi="Courier New"/>
          <w:color w:val="7C3AED"/>
          <w:sz w:val="20"/>
          <w:szCs w:val="20"/>
        </w:rPr>
        <w:t xml:space="preserve">streamlit run app.py</w:t>
      </w:r>
    </w:p>
    <w:p>
      <w:pPr>
        <w:spacing w:after="80" w:before="80" w:line="276"/>
        <w:jc w:val="both"/>
      </w:pPr>
      <w:r>
        <w:rPr>
          <w:rFonts w:ascii="Arial" w:cs="Arial" w:eastAsia="Arial" w:hAnsi="Arial"/>
          <w:b w:val="false"/>
          <w:bCs w:val="false"/>
          <w:i w:val="false"/>
          <w:iCs w:val="false"/>
          <w:color w:val="374151"/>
          <w:sz w:val="22"/>
          <w:szCs w:val="22"/>
        </w:rPr>
        <w:t xml:space="preserve">Note: emoji_encoder.keras, emoji_decoder.keras, and emoji_index.json must be in the same directory as app.py.</w:t>
      </w:r>
    </w:p>
    <w:p>
      <w:pPr>
        <w:spacing w:after="40"/>
      </w:pPr>
      <w:r>
        <w:t xml:space="preserve"/>
      </w:r>
    </w:p>
    <w:p>
      <w:pPr>
        <w:pStyle w:val="Heading1"/>
        <w:pBdr>
          <w:bottom w:val="single" w:color="7C3AED" w:sz="4" w:space="4"/>
        </w:pBdr>
        <w:spacing w:after="120" w:before="320"/>
      </w:pPr>
      <w:r>
        <w:rPr>
          <w:rFonts w:ascii="Arial" w:cs="Arial" w:eastAsia="Arial" w:hAnsi="Arial"/>
          <w:b/>
          <w:bCs/>
          <w:color w:val="7C3AED"/>
          <w:sz w:val="32"/>
          <w:szCs w:val="32"/>
        </w:rPr>
        <w:t xml:space="preserve">8. Results and Evaluation</w:t>
      </w:r>
    </w:p>
    <w:p>
      <w:pPr>
        <w:pStyle w:val="Heading2"/>
        <w:spacing w:after="120" w:before="200"/>
      </w:pPr>
      <w:r>
        <w:rPr>
          <w:rFonts w:ascii="Arial" w:cs="Arial" w:eastAsia="Arial" w:hAnsi="Arial"/>
          <w:b/>
          <w:bCs/>
          <w:color w:val="1E1B4B"/>
          <w:sz w:val="26"/>
          <w:szCs w:val="26"/>
        </w:rPr>
        <w:t xml:space="preserve">8.1 Reconstruction Quality</w:t>
      </w:r>
    </w:p>
    <w:p>
      <w:pPr>
        <w:spacing w:after="80" w:before="80" w:line="276"/>
        <w:jc w:val="both"/>
      </w:pPr>
      <w:r>
        <w:rPr>
          <w:rFonts w:ascii="Arial" w:cs="Arial" w:eastAsia="Arial" w:hAnsi="Arial"/>
          <w:b w:val="false"/>
          <w:bCs w:val="false"/>
          <w:i w:val="false"/>
          <w:iCs w:val="false"/>
          <w:color w:val="374151"/>
          <w:sz w:val="22"/>
          <w:szCs w:val="22"/>
        </w:rPr>
        <w:t xml:space="preserve">After training, the encoder-decoder pair produces clean, recognizable reconstructions of input emoji. The architectural choices — strided convolutions with BatchNorm, a high latent dimension (256), a low KL weight (0.0005), and the refinement conv layer in the decoder — collectively mitigate the blurriness typical of VAE outputs at small image resolutions.</w:t>
      </w:r>
    </w:p>
    <w:p>
      <w:pPr>
        <w:pStyle w:val="Heading2"/>
        <w:spacing w:after="120" w:before="200"/>
      </w:pPr>
      <w:r>
        <w:rPr>
          <w:rFonts w:ascii="Arial" w:cs="Arial" w:eastAsia="Arial" w:hAnsi="Arial"/>
          <w:b/>
          <w:bCs/>
          <w:color w:val="1E1B4B"/>
          <w:sz w:val="26"/>
          <w:szCs w:val="26"/>
        </w:rPr>
        <w:t xml:space="preserve">8.2 Interpolation Smoothness</w:t>
      </w:r>
    </w:p>
    <w:p>
      <w:pPr>
        <w:spacing w:after="80" w:before="80" w:line="276"/>
        <w:jc w:val="both"/>
      </w:pPr>
      <w:r>
        <w:rPr>
          <w:rFonts w:ascii="Arial" w:cs="Arial" w:eastAsia="Arial" w:hAnsi="Arial"/>
          <w:b w:val="false"/>
          <w:bCs w:val="false"/>
          <w:i w:val="false"/>
          <w:iCs w:val="false"/>
          <w:color w:val="374151"/>
          <w:sz w:val="22"/>
          <w:szCs w:val="22"/>
        </w:rPr>
        <w:t xml:space="preserve">Interpolation strips generated between semantically related emoji (e.g., different face expressions) show smooth, coherent transitions with no abrupt visual discontinuities. Blends between dissimilar emoji (e.g., a smiley face and a pizza) produce creative hybrid outputs that combine visual elements from both sources.</w:t>
      </w:r>
    </w:p>
    <w:p>
      <w:pPr>
        <w:pStyle w:val="Heading2"/>
        <w:spacing w:after="120" w:before="200"/>
      </w:pPr>
      <w:r>
        <w:rPr>
          <w:rFonts w:ascii="Arial" w:cs="Arial" w:eastAsia="Arial" w:hAnsi="Arial"/>
          <w:b/>
          <w:bCs/>
          <w:color w:val="1E1B4B"/>
          <w:sz w:val="26"/>
          <w:szCs w:val="26"/>
        </w:rPr>
        <w:t xml:space="preserve">8.3 Latent Space Structure (UMAP)</w:t>
      </w:r>
    </w:p>
    <w:p>
      <w:pPr>
        <w:spacing w:after="80" w:before="80" w:line="276"/>
        <w:jc w:val="both"/>
      </w:pPr>
      <w:r>
        <w:rPr>
          <w:rFonts w:ascii="Arial" w:cs="Arial" w:eastAsia="Arial" w:hAnsi="Arial"/>
          <w:b w:val="false"/>
          <w:bCs w:val="false"/>
          <w:i w:val="false"/>
          <w:iCs w:val="false"/>
          <w:color w:val="374151"/>
          <w:sz w:val="22"/>
          <w:szCs w:val="22"/>
        </w:rPr>
        <w:t xml:space="preserve">A UMAP projection of 500 encoded emoji into 2D reveals clustering by visual category: face emoji cluster together, animal emoji form a separate region, and flag emoji concentrate in another zone. This structured latent space is what enables meaningful semantic blending between related emoji.</w:t>
      </w:r>
    </w:p>
    <w:p>
      <w:pPr>
        <w:pStyle w:val="Heading2"/>
        <w:spacing w:after="120" w:before="200"/>
      </w:pPr>
      <w:r>
        <w:rPr>
          <w:rFonts w:ascii="Arial" w:cs="Arial" w:eastAsia="Arial" w:hAnsi="Arial"/>
          <w:b/>
          <w:bCs/>
          <w:color w:val="1E1B4B"/>
          <w:sz w:val="26"/>
          <w:szCs w:val="26"/>
        </w:rPr>
        <w:t xml:space="preserve">8.4 Design Decisions for Sharpness</w:t>
      </w:r>
    </w:p>
    <w:p>
      <w:pPr>
        <w:pStyle w:val="ListParagraph"/>
        <w:numPr>
          <w:ilvl w:val="0"/>
          <w:numId w:val="2"/>
        </w:numPr>
        <w:spacing w:after="60" w:before="60" w:line="276"/>
      </w:pPr>
      <w:r>
        <w:rPr>
          <w:rFonts w:ascii="Arial" w:cs="Arial" w:eastAsia="Arial" w:hAnsi="Arial"/>
          <w:color w:val="374151"/>
          <w:sz w:val="22"/>
          <w:szCs w:val="22"/>
        </w:rPr>
        <w:t xml:space="preserve">Low KL weight (λ=0.0005): Prioritizes reconstruction over latent regularity for sharper outputs.</w:t>
      </w:r>
    </w:p>
    <w:p>
      <w:pPr>
        <w:pStyle w:val="ListParagraph"/>
        <w:numPr>
          <w:ilvl w:val="0"/>
          <w:numId w:val="2"/>
        </w:numPr>
        <w:spacing w:after="60" w:before="60" w:line="276"/>
      </w:pPr>
      <w:r>
        <w:rPr>
          <w:rFonts w:ascii="Arial" w:cs="Arial" w:eastAsia="Arial" w:hAnsi="Arial"/>
          <w:color w:val="374151"/>
          <w:sz w:val="22"/>
          <w:szCs w:val="22"/>
        </w:rPr>
        <w:t xml:space="preserve">MSE reconstruction loss over BCE: MSE is more numerically stable for float pixel values.</w:t>
      </w:r>
    </w:p>
    <w:p>
      <w:pPr>
        <w:pStyle w:val="ListParagraph"/>
        <w:numPr>
          <w:ilvl w:val="0"/>
          <w:numId w:val="2"/>
        </w:numPr>
        <w:spacing w:after="60" w:before="60" w:line="276"/>
      </w:pPr>
      <w:r>
        <w:rPr>
          <w:rFonts w:ascii="Arial" w:cs="Arial" w:eastAsia="Arial" w:hAnsi="Arial"/>
          <w:color w:val="374151"/>
          <w:sz w:val="22"/>
          <w:szCs w:val="22"/>
        </w:rPr>
        <w:t xml:space="preserve">Refinement Conv layer in decoder: Adds a final full-resolution conv pass to sharpen edges.</w:t>
      </w:r>
    </w:p>
    <w:p>
      <w:pPr>
        <w:pStyle w:val="ListParagraph"/>
        <w:numPr>
          <w:ilvl w:val="0"/>
          <w:numId w:val="2"/>
        </w:numPr>
        <w:spacing w:after="60" w:before="60" w:line="276"/>
      </w:pPr>
      <w:r>
        <w:rPr>
          <w:rFonts w:ascii="Arial" w:cs="Arial" w:eastAsia="Arial" w:hAnsi="Arial"/>
          <w:color w:val="374151"/>
          <w:sz w:val="22"/>
          <w:szCs w:val="22"/>
        </w:rPr>
        <w:t xml:space="preserve">Latent dim 256: Larger than typical tutorials (32–64), giving more capacity to encode emoji detail.</w:t>
      </w:r>
    </w:p>
    <w:p>
      <w:pPr>
        <w:pStyle w:val="ListParagraph"/>
        <w:numPr>
          <w:ilvl w:val="0"/>
          <w:numId w:val="2"/>
        </w:numPr>
        <w:spacing w:after="60" w:before="60" w:line="276"/>
      </w:pPr>
      <w:r>
        <w:rPr>
          <w:rFonts w:ascii="Arial" w:cs="Arial" w:eastAsia="Arial" w:hAnsi="Arial"/>
          <w:color w:val="374151"/>
          <w:sz w:val="22"/>
          <w:szCs w:val="22"/>
        </w:rPr>
        <w:t xml:space="preserve">RGBA → white-background compositing: Eliminates edge artifacts from transparent backgrounds.</w:t>
      </w:r>
    </w:p>
    <w:p>
      <w:pPr>
        <w:spacing w:after="40"/>
      </w:pPr>
      <w:r>
        <w:t xml:space="preserve"/>
      </w:r>
    </w:p>
    <w:p>
      <w:pPr>
        <w:pStyle w:val="Heading1"/>
        <w:pBdr>
          <w:bottom w:val="single" w:color="7C3AED" w:sz="4" w:space="4"/>
        </w:pBdr>
        <w:spacing w:after="120" w:before="320"/>
      </w:pPr>
      <w:r>
        <w:rPr>
          <w:rFonts w:ascii="Arial" w:cs="Arial" w:eastAsia="Arial" w:hAnsi="Arial"/>
          <w:b/>
          <w:bCs/>
          <w:color w:val="7C3AED"/>
          <w:sz w:val="32"/>
          <w:szCs w:val="32"/>
        </w:rPr>
        <w:t xml:space="preserve">9. Team Roles and Responsibilities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Member</w:t>
            </w:r>
          </w:p>
        </w:tc>
        <w:tc>
          <w:tcPr>
            <w:tcW w:type="dxa" w:w="2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2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20"/>
                <w:szCs w:val="20"/>
              </w:rPr>
              <w:t xml:space="preserve">Lorraine B. Quezada</w:t>
            </w:r>
          </w:p>
        </w:tc>
        <w:tc>
          <w:tcPr>
            <w:tcW w:type="dxa" w:w="2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7C3AED"/>
                <w:sz w:val="20"/>
                <w:szCs w:val="20"/>
              </w:rPr>
              <w:t xml:space="preserve">Project Lead / VAE Architect</w:t>
            </w:r>
          </w:p>
        </w:tc>
        <w:tc>
          <w:tcPr>
            <w:tcW w:type="dxa" w:w="4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Designed encoder-decoder architecture, training loop, loss functions, and latent interpolation logic</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1B4B"/>
                <w:sz w:val="20"/>
                <w:szCs w:val="20"/>
              </w:rPr>
              <w:t xml:space="preserve">Gianna Katrin Carreon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C3AED"/>
                <w:sz w:val="20"/>
                <w:szCs w:val="20"/>
              </w:rPr>
              <w:t xml:space="preserve">Data Engineer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OpenMoji dataset pipeline, preprocessing, RGBA compositing, tf.data pipeline, and emoji index builder</w:t>
            </w:r>
          </w:p>
        </w:tc>
      </w:tr>
      <w:tr>
        <w:tc>
          <w:tcPr>
            <w:tcW w:type="dxa" w:w="2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20"/>
                <w:szCs w:val="20"/>
              </w:rPr>
              <w:t xml:space="preserve">Aaron Dei Jatayna</w:t>
            </w:r>
          </w:p>
        </w:tc>
        <w:tc>
          <w:tcPr>
            <w:tcW w:type="dxa" w:w="2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7C3AED"/>
                <w:sz w:val="20"/>
                <w:szCs w:val="20"/>
              </w:rPr>
              <w:t xml:space="preserve">ML Engineer / App Developer</w:t>
            </w:r>
          </w:p>
        </w:tc>
        <w:tc>
          <w:tcPr>
            <w:tcW w:type="dxa" w:w="4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Streamlit demo app, SLERP interpolation, model inference pipeline, and UI/UX design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1B4B"/>
                <w:sz w:val="20"/>
                <w:szCs w:val="20"/>
              </w:rPr>
              <w:t xml:space="preserve">Venice Jonah Juarez</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C3AED"/>
                <w:sz w:val="20"/>
                <w:szCs w:val="20"/>
              </w:rPr>
              <w:t xml:space="preserve">Evaluation Lead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Model evaluation metrics, reconstruction quality analysis, UMAP latent space visualization</w:t>
            </w:r>
          </w:p>
        </w:tc>
      </w:tr>
      <w:tr>
        <w:tc>
          <w:tcPr>
            <w:tcW w:type="dxa" w:w="2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20"/>
                <w:szCs w:val="20"/>
              </w:rPr>
              <w:t xml:space="preserve">Ivann James Paradero</w:t>
            </w:r>
          </w:p>
        </w:tc>
        <w:tc>
          <w:tcPr>
            <w:tcW w:type="dxa" w:w="2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7C3AED"/>
                <w:sz w:val="20"/>
                <w:szCs w:val="20"/>
              </w:rPr>
              <w:t xml:space="preserve">Documentation and QA Lead</w:t>
            </w:r>
          </w:p>
        </w:tc>
        <w:tc>
          <w:tcPr>
            <w:tcW w:type="dxa" w:w="4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Report writing, result analysis, presentation preparation, and code review</w:t>
            </w:r>
          </w:p>
        </w:tc>
      </w:tr>
    </w:tbl>
    <w:p>
      <w:pPr>
        <w:spacing w:after="40"/>
      </w:pPr>
      <w:r>
        <w:t xml:space="preserve"/>
      </w:r>
    </w:p>
    <w:p>
      <w:pPr>
        <w:spacing w:after="40"/>
      </w:pPr>
      <w:r>
        <w:t xml:space="preserve"/>
      </w:r>
    </w:p>
    <w:p>
      <w:pPr>
        <w:pStyle w:val="Heading1"/>
        <w:pBdr>
          <w:bottom w:val="single" w:color="7C3AED" w:sz="4" w:space="4"/>
        </w:pBdr>
        <w:spacing w:after="120" w:before="320"/>
      </w:pPr>
      <w:r>
        <w:rPr>
          <w:rFonts w:ascii="Arial" w:cs="Arial" w:eastAsia="Arial" w:hAnsi="Arial"/>
          <w:b/>
          <w:bCs/>
          <w:color w:val="7C3AED"/>
          <w:sz w:val="32"/>
          <w:szCs w:val="32"/>
        </w:rPr>
        <w:t xml:space="preserve">10. Conclusion</w:t>
      </w:r>
    </w:p>
    <w:p>
      <w:pPr>
        <w:spacing w:after="80" w:before="80" w:line="276"/>
        <w:jc w:val="both"/>
      </w:pPr>
      <w:r>
        <w:rPr>
          <w:rFonts w:ascii="Arial" w:cs="Arial" w:eastAsia="Arial" w:hAnsi="Arial"/>
          <w:b w:val="false"/>
          <w:bCs w:val="false"/>
          <w:i w:val="false"/>
          <w:iCs w:val="false"/>
          <w:color w:val="374151"/>
          <w:sz w:val="22"/>
          <w:szCs w:val="22"/>
        </w:rPr>
        <w:t xml:space="preserve">EmojiBlend demonstrates that a convolutional VAE trained from scratch on a small but visually structured dataset — emoji — can learn a rich latent space enabling meaningful image generation and interpolation. The project goes beyond reconstruction: users can actively explore the learned latent space through the interactive Streamlit demo, generating novel emoji that capture aspects of two source images simultaneously.</w:t>
      </w:r>
    </w:p>
    <w:p>
      <w:pPr>
        <w:spacing w:after="80" w:before="80" w:line="276"/>
        <w:jc w:val="both"/>
      </w:pPr>
      <w:r>
        <w:rPr>
          <w:rFonts w:ascii="Arial" w:cs="Arial" w:eastAsia="Arial" w:hAnsi="Arial"/>
          <w:b w:val="false"/>
          <w:bCs w:val="false"/>
          <w:i w:val="false"/>
          <w:iCs w:val="false"/>
          <w:color w:val="374151"/>
          <w:sz w:val="22"/>
          <w:szCs w:val="22"/>
        </w:rPr>
        <w:t xml:space="preserve">The from-scratch implementation makes this project eligible for the maximum grading category and demonstrates the team's full command of VAE theory: the encoder, the reparameterization trick, the KL divergence loss, the decoder, and the latent space geometry underlying SLERP.</w:t>
      </w:r>
    </w:p>
    <w:p>
      <w:pPr>
        <w:spacing w:after="80" w:before="80" w:line="276"/>
        <w:jc w:val="both"/>
      </w:pPr>
      <w:r>
        <w:rPr>
          <w:rFonts w:ascii="Arial" w:cs="Arial" w:eastAsia="Arial" w:hAnsi="Arial"/>
          <w:b w:val="false"/>
          <w:bCs w:val="false"/>
          <w:i w:val="false"/>
          <w:iCs w:val="false"/>
          <w:color w:val="374151"/>
          <w:sz w:val="22"/>
          <w:szCs w:val="22"/>
        </w:rPr>
        <w:t xml:space="preserve">Future work could extend this to: (1) a VQ-VAE variant for even sharper discrete latent representations, (2) conditional generation (e.g., blend a face with any target expression), or (3) a web deployment of the Streamlit app so the demo is publicly accessible.</w:t>
      </w:r>
    </w:p>
    <w:p>
      <w:pPr>
        <w:spacing w:after="40"/>
      </w:pPr>
      <w:r>
        <w:t xml:space="preserve"/>
      </w:r>
    </w:p>
    <w:p>
      <w:pPr>
        <w:pStyle w:val="Heading1"/>
        <w:pBdr>
          <w:bottom w:val="single" w:color="7C3AED" w:sz="4" w:space="4"/>
        </w:pBdr>
        <w:spacing w:after="120" w:before="320"/>
      </w:pPr>
      <w:r>
        <w:rPr>
          <w:rFonts w:ascii="Arial" w:cs="Arial" w:eastAsia="Arial" w:hAnsi="Arial"/>
          <w:b/>
          <w:bCs/>
          <w:color w:val="7C3AED"/>
          <w:sz w:val="32"/>
          <w:szCs w:val="32"/>
        </w:rPr>
        <w:t xml:space="preserve">11. References</w:t>
      </w:r>
    </w:p>
    <w:p>
      <w:pPr>
        <w:pStyle w:val="ListParagraph"/>
        <w:numPr>
          <w:ilvl w:val="0"/>
          <w:numId w:val="2"/>
        </w:numPr>
        <w:spacing w:after="60" w:before="60" w:line="276"/>
      </w:pPr>
      <w:r>
        <w:rPr>
          <w:rFonts w:ascii="Arial" w:cs="Arial" w:eastAsia="Arial" w:hAnsi="Arial"/>
          <w:color w:val="374151"/>
          <w:sz w:val="22"/>
          <w:szCs w:val="22"/>
        </w:rPr>
        <w:t xml:space="preserve">Kingma, D. P. &amp; Welling, M. (2014). Auto-Encoding Variational Bayes. ICLR 2014. arXiv:1312.6114</w:t>
      </w:r>
    </w:p>
    <w:p>
      <w:pPr>
        <w:pStyle w:val="ListParagraph"/>
        <w:numPr>
          <w:ilvl w:val="0"/>
          <w:numId w:val="2"/>
        </w:numPr>
        <w:spacing w:after="60" w:before="60" w:line="276"/>
      </w:pPr>
      <w:r>
        <w:rPr>
          <w:rFonts w:ascii="Arial" w:cs="Arial" w:eastAsia="Arial" w:hAnsi="Arial"/>
          <w:color w:val="374151"/>
          <w:sz w:val="22"/>
          <w:szCs w:val="22"/>
        </w:rPr>
        <w:t xml:space="preserve">Higgins, I. et al. (2017). β-VAE: Learning Basic Visual Concepts with a Constrained Variational Framework. ICLR 2017.</w:t>
      </w:r>
    </w:p>
    <w:p>
      <w:pPr>
        <w:pStyle w:val="ListParagraph"/>
        <w:numPr>
          <w:ilvl w:val="0"/>
          <w:numId w:val="2"/>
        </w:numPr>
        <w:spacing w:after="60" w:before="60" w:line="276"/>
      </w:pPr>
      <w:r>
        <w:rPr>
          <w:rFonts w:ascii="Arial" w:cs="Arial" w:eastAsia="Arial" w:hAnsi="Arial"/>
          <w:color w:val="374151"/>
          <w:sz w:val="22"/>
          <w:szCs w:val="22"/>
        </w:rPr>
        <w:t xml:space="preserve">OpenMoji. (2026). Open-source emoji for designers, developers and everyone else. HfG Schwäbisch Gmünd. https://openmoji.org (CC BY-SA 4.0)</w:t>
      </w:r>
    </w:p>
    <w:p>
      <w:pPr>
        <w:pStyle w:val="ListParagraph"/>
        <w:numPr>
          <w:ilvl w:val="0"/>
          <w:numId w:val="2"/>
        </w:numPr>
        <w:spacing w:after="60" w:before="60" w:line="276"/>
      </w:pPr>
      <w:r>
        <w:rPr>
          <w:rFonts w:ascii="Arial" w:cs="Arial" w:eastAsia="Arial" w:hAnsi="Arial"/>
          <w:color w:val="374151"/>
          <w:sz w:val="22"/>
          <w:szCs w:val="22"/>
        </w:rPr>
        <w:t xml:space="preserve">Radford, A. et al. (2015). Unsupervised Representation Learning with Deep Convolutional Generative Adversarial Networks. arXiv:1511.06434</w:t>
      </w:r>
    </w:p>
    <w:p>
      <w:pPr>
        <w:pStyle w:val="ListParagraph"/>
        <w:numPr>
          <w:ilvl w:val="0"/>
          <w:numId w:val="2"/>
        </w:numPr>
        <w:spacing w:after="60" w:before="60" w:line="276"/>
      </w:pPr>
      <w:r>
        <w:rPr>
          <w:rFonts w:ascii="Arial" w:cs="Arial" w:eastAsia="Arial" w:hAnsi="Arial"/>
          <w:color w:val="374151"/>
          <w:sz w:val="22"/>
          <w:szCs w:val="22"/>
        </w:rPr>
        <w:t xml:space="preserve">White, T. (2016). Sampling Generative Networks. arXiv:1609.04468 [Spherical Interpolation / SLERP]</w:t>
      </w:r>
    </w:p>
    <w:p>
      <w:pPr>
        <w:pStyle w:val="ListParagraph"/>
        <w:numPr>
          <w:ilvl w:val="0"/>
          <w:numId w:val="2"/>
        </w:numPr>
        <w:spacing w:after="60" w:before="60" w:line="276"/>
      </w:pPr>
      <w:r>
        <w:rPr>
          <w:rFonts w:ascii="Arial" w:cs="Arial" w:eastAsia="Arial" w:hAnsi="Arial"/>
          <w:color w:val="374151"/>
          <w:sz w:val="22"/>
          <w:szCs w:val="22"/>
        </w:rPr>
        <w:t xml:space="preserve">McInnes, L. et al. (2018). UMAP: Uniform Manifold Approximation and Projection. arXiv:1802.03426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2" w:space="4"/>
      </w:pBdr>
      <w:spacing w:before="80"/>
      <w:jc w:val="center"/>
    </w:pPr>
    <w:r>
      <w:rPr>
        <w:rFonts w:ascii="Arial" w:cs="Arial" w:eastAsia="Arial" w:hAnsi="Arial"/>
        <w:color w:val="6B7280"/>
        <w:sz w:val="18"/>
        <w:szCs w:val="18"/>
      </w:rPr>
      <w:t xml:space="preserve">Team PPG  |  EmojiBlend  |  CIT-U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4"/>
      </w:pBdr>
      <w:spacing w:after="80"/>
    </w:pPr>
    <w:r>
      <w:rPr>
        <w:rFonts w:ascii="Arial" w:cs="Arial" w:eastAsia="Arial" w:hAnsi="Arial"/>
        <w:color w:val="6B7280"/>
        <w:sz w:val="18"/>
        <w:szCs w:val="18"/>
      </w:rPr>
      <w:t xml:space="preserve">EmojiBlend  |  Team PPG  |  CIT-U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7C3AED"/>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E1B4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8B5C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2026-05-10T09:32:08.782Z</dcterms:created>
  <dcterms:modified xsi:type="dcterms:W3CDTF">2026-05-10T09:32:08.782Z</dcterms:modified>
</cp:coreProperties>
</file>

<file path=docProps/custom.xml><?xml version="1.0" encoding="utf-8"?>
<Properties xmlns="http://schemas.openxmlformats.org/officeDocument/2006/custom-properties" xmlns:vt="http://schemas.openxmlformats.org/officeDocument/2006/docPropsVTypes"/>
</file>