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pPr>
      <w:r>
        <w:rPr>
          <w:b/>
          <w:bCs/>
          <w:color w:val="C77E1F"/>
          <w:sz w:val="20"/>
          <w:szCs w:val="20"/>
        </w:rPr>
        <w:t xml:space="preserve">TECHNICAL DOCUMENTATION</w:t>
      </w:r>
    </w:p>
    <w:p>
      <w:pPr>
        <w:spacing w:after="80"/>
      </w:pPr>
      <w:r>
        <w:rPr>
          <w:b/>
          <w:bCs/>
          <w:color w:val="1A1F26"/>
          <w:sz w:val="44"/>
          <w:szCs w:val="44"/>
        </w:rPr>
        <w:t xml:space="preserve">Dynamic Ride-Sharing Routing System</w:t>
      </w:r>
    </w:p>
    <w:p>
      <w:pPr>
        <w:spacing w:after="400"/>
      </w:pPr>
      <w:r>
        <w:rPr>
          <w:i/>
          <w:iCs/>
          <w:color w:val="5B6472"/>
          <w:sz w:val="22"/>
          <w:szCs w:val="22"/>
        </w:rPr>
        <w:t xml:space="preserve">Insertion-heuristic route optimization, constraint validation, and a real-time map-based dispatch console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EDE6DB" w:val="clear"/>
            <w:tcMar>
              <w:top w:type="dxa" w:w="80"/>
              <w:left w:type="dxa" w:w="100"/>
              <w:bottom w:type="dxa" w:w="80"/>
              <w:right w:type="dxa" w:w="100"/>
            </w:tcMar>
          </w:tcPr>
          <w:p>
            <w:pPr>
              <w:jc w:val="left"/>
            </w:pPr>
            <w:r>
              <w:rPr>
                <w:b/>
                <w:bCs/>
                <w:color w:val="1A1F26"/>
                <w:sz w:val="19"/>
                <w:szCs w:val="19"/>
              </w:rPr>
              <w:t xml:space="preserve">Component</w:t>
            </w:r>
          </w:p>
        </w:tc>
        <w:tc>
          <w:tcPr>
            <w:tcW w:type="dxa" w:w="6300"/>
            <w:shd w:fill="EDE6DB" w:val="clear"/>
            <w:tcMar>
              <w:top w:type="dxa" w:w="80"/>
              <w:left w:type="dxa" w:w="100"/>
              <w:bottom w:type="dxa" w:w="80"/>
              <w:right w:type="dxa" w:w="100"/>
            </w:tcMar>
          </w:tcPr>
          <w:p>
            <w:pPr>
              <w:jc w:val="left"/>
            </w:pPr>
            <w:r>
              <w:rPr>
                <w:b/>
                <w:bCs/>
                <w:color w:val="1A1F26"/>
                <w:sz w:val="19"/>
                <w:szCs w:val="19"/>
              </w:rPr>
              <w:t xml:space="preserve">Deliverable</w:t>
            </w:r>
          </w:p>
        </w:tc>
      </w:tr>
      <w:tr>
        <w:tc>
          <w:tcPr>
            <w:tcW w:type="dxa" w:w="3200"/>
            <w:tcMar>
              <w:top w:type="dxa" w:w="80"/>
              <w:left w:type="dxa" w:w="100"/>
              <w:bottom w:type="dxa" w:w="80"/>
              <w:right w:type="dxa" w:w="100"/>
            </w:tcMar>
          </w:tcPr>
          <w:p>
            <w:pPr>
              <w:jc w:val="left"/>
            </w:pPr>
            <w:r>
              <w:rPr>
                <w:b w:val="false"/>
                <w:bCs w:val="false"/>
                <w:color w:val="272C31"/>
                <w:sz w:val="19"/>
                <w:szCs w:val="19"/>
              </w:rPr>
              <w:t xml:space="preserve">Routing engine</w:t>
            </w:r>
          </w:p>
        </w:tc>
        <w:tc>
          <w:tcPr>
            <w:tcW w:type="dxa" w:w="6300"/>
            <w:tcMar>
              <w:top w:type="dxa" w:w="80"/>
              <w:left w:type="dxa" w:w="100"/>
              <w:bottom w:type="dxa" w:w="80"/>
              <w:right w:type="dxa" w:w="100"/>
            </w:tcMar>
          </w:tcPr>
          <w:p>
            <w:pPr>
              <w:jc w:val="left"/>
            </w:pPr>
            <w:r>
              <w:rPr>
                <w:b w:val="false"/>
                <w:bCs w:val="false"/>
                <w:color w:val="272C31"/>
                <w:sz w:val="19"/>
                <w:szCs w:val="19"/>
              </w:rPr>
              <w:t xml:space="preserve">ride_sharing_system.py — insertion heuristic + dynamic constraint validator</w:t>
            </w:r>
          </w:p>
        </w:tc>
      </w:tr>
      <w:tr>
        <w:tc>
          <w:tcPr>
            <w:tcW w:type="dxa" w:w="3200"/>
            <w:tcMar>
              <w:top w:type="dxa" w:w="80"/>
              <w:left w:type="dxa" w:w="100"/>
              <w:bottom w:type="dxa" w:w="80"/>
              <w:right w:type="dxa" w:w="100"/>
            </w:tcMar>
          </w:tcPr>
          <w:p>
            <w:pPr>
              <w:jc w:val="left"/>
            </w:pPr>
            <w:r>
              <w:rPr>
                <w:b w:val="false"/>
                <w:bCs w:val="false"/>
                <w:color w:val="272C31"/>
                <w:sz w:val="19"/>
                <w:szCs w:val="19"/>
              </w:rPr>
              <w:t xml:space="preserve">Web application</w:t>
            </w:r>
          </w:p>
        </w:tc>
        <w:tc>
          <w:tcPr>
            <w:tcW w:type="dxa" w:w="6300"/>
            <w:tcMar>
              <w:top w:type="dxa" w:w="80"/>
              <w:left w:type="dxa" w:w="100"/>
              <w:bottom w:type="dxa" w:w="80"/>
              <w:right w:type="dxa" w:w="100"/>
            </w:tcMar>
          </w:tcPr>
          <w:p>
            <w:pPr>
              <w:jc w:val="left"/>
            </w:pPr>
            <w:r>
              <w:rPr>
                <w:b w:val="false"/>
                <w:bCs w:val="false"/>
                <w:color w:val="272C31"/>
                <w:sz w:val="19"/>
                <w:szCs w:val="19"/>
              </w:rPr>
              <w:t xml:space="preserve">dispatch_map.html — Leaflet map, live request intake, live route/passenger display</w:t>
            </w:r>
          </w:p>
        </w:tc>
      </w:tr>
      <w:tr>
        <w:tc>
          <w:tcPr>
            <w:tcW w:type="dxa" w:w="3200"/>
            <w:tcMar>
              <w:top w:type="dxa" w:w="80"/>
              <w:left w:type="dxa" w:w="100"/>
              <w:bottom w:type="dxa" w:w="80"/>
              <w:right w:type="dxa" w:w="100"/>
            </w:tcMar>
          </w:tcPr>
          <w:p>
            <w:pPr>
              <w:jc w:val="left"/>
            </w:pPr>
            <w:r>
              <w:rPr>
                <w:b w:val="false"/>
                <w:bCs w:val="false"/>
                <w:color w:val="272C31"/>
                <w:sz w:val="19"/>
                <w:szCs w:val="19"/>
              </w:rPr>
              <w:t xml:space="preserve">This document</w:t>
            </w:r>
          </w:p>
        </w:tc>
        <w:tc>
          <w:tcPr>
            <w:tcW w:type="dxa" w:w="6300"/>
            <w:tcMar>
              <w:top w:type="dxa" w:w="80"/>
              <w:left w:type="dxa" w:w="100"/>
              <w:bottom w:type="dxa" w:w="80"/>
              <w:right w:type="dxa" w:w="100"/>
            </w:tcMar>
          </w:tcPr>
          <w:p>
            <w:pPr>
              <w:jc w:val="left"/>
            </w:pPr>
            <w:r>
              <w:rPr>
                <w:b w:val="false"/>
                <w:bCs w:val="false"/>
                <w:color w:val="272C31"/>
                <w:sz w:val="19"/>
                <w:szCs w:val="19"/>
              </w:rPr>
              <w:t xml:space="preserve">Routing strategy, constraint model, and live-update mechanism explained</w:t>
            </w:r>
          </w:p>
        </w:tc>
      </w:tr>
    </w:tbl>
    <w:p>
      <w:pPr>
        <w:pStyle w:val="Heading1"/>
        <w:pBdr>
          <w:bottom w:val="single" w:color="C77E1F" w:sz="6" w:space="6"/>
        </w:pBdr>
        <w:spacing w:after="160" w:before="340"/>
      </w:pPr>
      <w:r>
        <w:rPr>
          <w:b/>
          <w:bCs/>
          <w:color w:val="1A1F26"/>
          <w:sz w:val="30"/>
          <w:szCs w:val="30"/>
        </w:rPr>
        <w:t xml:space="preserve">1. Introduction</w:t>
      </w:r>
    </w:p>
    <w:p>
      <w:pPr>
        <w:spacing w:after="160" w:line="300"/>
      </w:pPr>
      <w:r>
        <w:rPr>
          <w:i w:val="false"/>
          <w:iCs w:val="false"/>
          <w:color w:val="272C31"/>
          <w:sz w:val="21"/>
          <w:szCs w:val="21"/>
        </w:rPr>
        <w:t xml:space="preserve">This document describes the routing engine and companion web application built to satisfy the project's dynamic routing and web application requirements (sections 2.9–2.11). The system accepts ride requests one at a time — matching how requests actually arrive in a live dispatch setting — and inserts each into an already-committed vehicle route at the cheapest position that keeps every rider's capacity and detour constraints satisfied. Already-accepted passengers are never re-routed once accepted; only the new request is fit into the existing plan, which keeps disruption to a minimum, as required by section 2.9.</w:t>
      </w:r>
    </w:p>
    <w:p>
      <w:pPr>
        <w:pStyle w:val="Heading1"/>
        <w:pBdr>
          <w:bottom w:val="single" w:color="C77E1F" w:sz="6" w:space="6"/>
        </w:pBdr>
        <w:spacing w:after="160" w:before="340"/>
      </w:pPr>
      <w:r>
        <w:rPr>
          <w:b/>
          <w:bCs/>
          <w:color w:val="1A1F26"/>
          <w:sz w:val="30"/>
          <w:szCs w:val="30"/>
        </w:rPr>
        <w:t xml:space="preserve">2. System Architecture</w:t>
      </w:r>
    </w:p>
    <w:p>
      <w:pPr>
        <w:spacing w:after="160" w:line="300"/>
      </w:pPr>
      <w:r>
        <w:rPr>
          <w:i w:val="false"/>
          <w:iCs w:val="false"/>
          <w:color w:val="272C31"/>
          <w:sz w:val="21"/>
          <w:szCs w:val="21"/>
        </w:rPr>
        <w:t xml:space="preserve">The system is split into two independently testable parts that share the same algorithmic core:</w:t>
      </w:r>
    </w:p>
    <w:p>
      <w:pPr>
        <w:pStyle w:val="ListParagraph"/>
        <w:numPr>
          <w:ilvl w:val="0"/>
          <w:numId w:val="2"/>
        </w:numPr>
        <w:spacing w:after="90" w:line="290"/>
      </w:pPr>
      <w:r>
        <w:rPr>
          <w:color w:val="272C31"/>
          <w:sz w:val="21"/>
          <w:szCs w:val="21"/>
        </w:rPr>
        <w:t xml:space="preserve">Routing engine (Python) — a reference, unit-testable implementation of the insertion heuristic and constraint validator, used for offline testing and batch verification against provided test cases.</w:t>
      </w:r>
    </w:p>
    <w:p>
      <w:pPr>
        <w:pStyle w:val="ListParagraph"/>
        <w:numPr>
          <w:ilvl w:val="0"/>
          <w:numId w:val="2"/>
        </w:numPr>
        <w:spacing w:after="90" w:line="290"/>
      </w:pPr>
      <w:r>
        <w:rPr>
          <w:color w:val="272C31"/>
          <w:sz w:val="21"/>
          <w:szCs w:val="21"/>
        </w:rPr>
        <w:t xml:space="preserve">Web application (HTML/JS) — a browser-only port of the same algorithm, wired to a live Leaflet map, a request-intake form, and a live event feed, so the routing logic runs client-side in real time as requests arrive.</w:t>
      </w:r>
    </w:p>
    <w:p>
      <w:pPr>
        <w:spacing w:after="160" w:line="300"/>
      </w:pPr>
      <w:r>
        <w:rPr>
          <w:i w:val="false"/>
          <w:iCs w:val="false"/>
          <w:color w:val="272C31"/>
          <w:sz w:val="21"/>
          <w:szCs w:val="21"/>
        </w:rPr>
        <w:t xml:space="preserve">Both implementations share an identical algorithmic contract: a route is an ordered list of stops bounded by a fixed Source and Destination; a manifest tracks which requests are currently on that route; and every candidate route is re-validated in full before being accepted.</w:t>
      </w:r>
    </w:p>
    <w:p>
      <w:pPr>
        <w:pStyle w:val="Heading1"/>
        <w:pBdr>
          <w:bottom w:val="single" w:color="C77E1F" w:sz="6" w:space="6"/>
        </w:pBdr>
        <w:spacing w:after="160" w:before="340"/>
      </w:pPr>
      <w:r>
        <w:rPr>
          <w:b/>
          <w:bCs/>
          <w:color w:val="1A1F26"/>
          <w:sz w:val="30"/>
          <w:szCs w:val="30"/>
        </w:rPr>
        <w:t xml:space="preserve">3. Routing Algorithm (Dynamic Routing)</w:t>
      </w:r>
    </w:p>
    <w:p>
      <w:pPr>
        <w:pStyle w:val="Heading2"/>
        <w:spacing w:after="120" w:before="260"/>
      </w:pPr>
      <w:r>
        <w:rPr>
          <w:b/>
          <w:bCs/>
          <w:color w:val="33393F"/>
          <w:sz w:val="24"/>
          <w:szCs w:val="24"/>
        </w:rPr>
        <w:t xml:space="preserve">3.1 Data Model</w:t>
      </w:r>
    </w:p>
    <w:p>
      <w:pPr>
        <w:pStyle w:val="ListParagraph"/>
        <w:numPr>
          <w:ilvl w:val="0"/>
          <w:numId w:val="2"/>
        </w:numPr>
        <w:spacing w:after="90" w:line="290"/>
      </w:pPr>
      <w:r>
        <w:rPr>
          <w:color w:val="272C31"/>
          <w:sz w:val="21"/>
          <w:szCs w:val="21"/>
        </w:rPr>
        <w:t xml:space="preserve">Location — a stop with a unique id (Source, Destination, or a request's pickup/drop point) and coordinates.</w:t>
      </w:r>
    </w:p>
    <w:p>
      <w:pPr>
        <w:pStyle w:val="ListParagraph"/>
        <w:numPr>
          <w:ilvl w:val="0"/>
          <w:numId w:val="2"/>
        </w:numPr>
        <w:spacing w:after="90" w:line="290"/>
      </w:pPr>
      <w:r>
        <w:rPr>
          <w:color w:val="272C31"/>
          <w:sz w:val="21"/>
          <w:szCs w:val="21"/>
        </w:rPr>
        <w:t xml:space="preserve">Request — { id, pickup, drop, dist, flex }, where dist is the passenger's direct pickup→drop distance and flex is the extra detour distance (Δ) they will tolerate.</w:t>
      </w:r>
    </w:p>
    <w:p>
      <w:pPr>
        <w:pStyle w:val="ListParagraph"/>
        <w:numPr>
          <w:ilvl w:val="0"/>
          <w:numId w:val="2"/>
        </w:numPr>
        <w:spacing w:after="90" w:line="290"/>
      </w:pPr>
      <w:r>
        <w:rPr>
          <w:color w:val="272C31"/>
          <w:sz w:val="21"/>
          <w:szCs w:val="21"/>
        </w:rPr>
        <w:t xml:space="preserve">Route — an ordered array of Location nodes beginning at Source and ending at Destination.</w:t>
      </w:r>
    </w:p>
    <w:p>
      <w:pPr>
        <w:pStyle w:val="ListParagraph"/>
        <w:numPr>
          <w:ilvl w:val="0"/>
          <w:numId w:val="2"/>
        </w:numPr>
        <w:spacing w:after="90" w:line="290"/>
      </w:pPr>
      <w:r>
        <w:rPr>
          <w:color w:val="272C31"/>
          <w:sz w:val="21"/>
          <w:szCs w:val="21"/>
        </w:rPr>
        <w:t xml:space="preserve">Manifest — the set of requests currently committed to the route.</w:t>
      </w:r>
    </w:p>
    <w:p>
      <w:pPr>
        <w:pStyle w:val="Heading2"/>
        <w:spacing w:after="120" w:before="260"/>
      </w:pPr>
      <w:r>
        <w:rPr>
          <w:b/>
          <w:bCs/>
          <w:color w:val="33393F"/>
          <w:sz w:val="24"/>
          <w:szCs w:val="24"/>
        </w:rPr>
        <w:t xml:space="preserve">3.2 Insertion Heuristic</w:t>
      </w:r>
    </w:p>
    <w:p>
      <w:pPr>
        <w:spacing w:after="160" w:line="300"/>
      </w:pPr>
      <w:r>
        <w:rPr>
          <w:i w:val="false"/>
          <w:iCs w:val="false"/>
          <w:color w:val="272C31"/>
          <w:sz w:val="21"/>
          <w:szCs w:val="21"/>
        </w:rPr>
        <w:t xml:space="preserve">Each new request is inserted using a cheapest-insertion strategy. For a route of length M, every pair of slots (i, j) strictly between the vehicle's current position and the Destination is tried as a candidate pickup/dropoff position for the new request's pickup and drop points respectively:</w:t>
      </w:r>
    </w:p>
    <w:p>
      <w:pPr>
        <w:pBdr>
          <w:top w:val="single" w:color="D8DCE2" w:sz="4" w:space="4"/>
          <w:bottom w:val="single" w:color="D8DCE2" w:sz="4" w:space="4"/>
          <w:left w:val="single" w:color="D8DCE2" w:sz="4" w:space="4"/>
          <w:right w:val="single" w:color="D8DCE2" w:sz="4" w:space="4"/>
        </w:pBdr>
        <w:shd w:fill="F3F1EC" w:val="clear"/>
        <w:spacing w:after="160" w:before="80"/>
      </w:pPr>
      <w:r>
        <w:rPr>
          <w:rFonts w:ascii="Consolas" w:cs="Consolas" w:eastAsia="Consolas" w:hAnsi="Consolas"/>
          <w:color w:val="2E3338"/>
          <w:sz w:val="18"/>
          <w:szCs w:val="18"/>
        </w:rPr>
        <w:t xml:space="preserve">for i in [1 .. len(route)-1]:</w:t>
      </w:r>
      <w:r>
        <w:rPr>
          <w:rFonts w:ascii="Consolas" w:cs="Consolas" w:eastAsia="Consolas" w:hAnsi="Consolas"/>
          <w:color w:val="2E3338"/>
          <w:sz w:val="18"/>
          <w:szCs w:val="18"/>
        </w:rPr>
        <w:br/>
        <w:t xml:space="preserve">  for j in [i .. len(route)-1]:</w:t>
      </w:r>
      <w:r>
        <w:rPr>
          <w:rFonts w:ascii="Consolas" w:cs="Consolas" w:eastAsia="Consolas" w:hAnsi="Consolas"/>
          <w:color w:val="2E3338"/>
          <w:sz w:val="18"/>
          <w:szCs w:val="18"/>
        </w:rPr>
        <w:br/>
        <w:t xml:space="preserve">    candidate = route[0:i] + [pickup] + route[i:j] + [drop] + route[j:]</w:t>
      </w:r>
      <w:r>
        <w:rPr>
          <w:rFonts w:ascii="Consolas" w:cs="Consolas" w:eastAsia="Consolas" w:hAnsi="Consolas"/>
          <w:color w:val="2E3338"/>
          <w:sz w:val="18"/>
          <w:szCs w:val="18"/>
        </w:rPr>
        <w:br/>
        <w:t xml:space="preserve">    if candidate satisfies all constraints:</w:t>
      </w:r>
      <w:r>
        <w:rPr>
          <w:rFonts w:ascii="Consolas" w:cs="Consolas" w:eastAsia="Consolas" w:hAnsi="Consolas"/>
          <w:color w:val="2E3338"/>
          <w:sz w:val="18"/>
          <w:szCs w:val="18"/>
        </w:rPr>
        <w:br/>
        <w:t xml:space="preserve">      keep the candidate with the smallest increase in total distance</w:t>
      </w:r>
    </w:p>
    <w:p>
      <w:pPr>
        <w:spacing w:after="160" w:line="300"/>
      </w:pPr>
      <w:r>
        <w:rPr>
          <w:i w:val="false"/>
          <w:iCs w:val="false"/>
          <w:color w:val="272C31"/>
          <w:sz w:val="21"/>
          <w:szCs w:val="21"/>
        </w:rPr>
        <w:t xml:space="preserve">The candidate with the lowest total-distance increase that still satisfies every constraint is committed as the new route. If no (i, j) pair produces a valid candidate, the request is rejected — the existing route and manifest are left completely untouched, so no previously accepted passenger is ever affected by a rejected request.</w:t>
      </w:r>
    </w:p>
    <w:p>
      <w:pPr>
        <w:pStyle w:val="Heading2"/>
        <w:spacing w:after="120" w:before="260"/>
      </w:pPr>
      <w:r>
        <w:rPr>
          <w:b/>
          <w:bCs/>
          <w:color w:val="33393F"/>
          <w:sz w:val="24"/>
          <w:szCs w:val="24"/>
        </w:rPr>
        <w:t xml:space="preserve">3.3 Constraint Validation</w:t>
      </w:r>
    </w:p>
    <w:p>
      <w:pPr>
        <w:spacing w:after="160" w:line="300"/>
      </w:pPr>
      <w:r>
        <w:rPr>
          <w:i w:val="false"/>
          <w:iCs w:val="false"/>
          <w:color w:val="272C31"/>
          <w:sz w:val="21"/>
          <w:szCs w:val="21"/>
        </w:rPr>
        <w:t xml:space="preserve">Every candidate route — not just the final choice — is checked in full before it can be accepted:</w:t>
      </w:r>
    </w:p>
    <w:p>
      <w:pPr>
        <w:pStyle w:val="ListParagraph"/>
        <w:numPr>
          <w:ilvl w:val="0"/>
          <w:numId w:val="2"/>
        </w:numPr>
        <w:spacing w:after="90" w:line="290"/>
      </w:pPr>
      <w:r>
        <w:rPr>
          <w:color w:val="272C31"/>
          <w:sz w:val="21"/>
          <w:szCs w:val="21"/>
        </w:rPr>
        <w:t xml:space="preserve">Capacity — the running passenger count is recomputed at every stop by walking the route in order and applying each request's pickup (+1) and drop (−1). If the count exceeds vehicle capacity C at any point, the candidate is rejected.</w:t>
      </w:r>
    </w:p>
    <w:p>
      <w:pPr>
        <w:pStyle w:val="ListParagraph"/>
        <w:numPr>
          <w:ilvl w:val="0"/>
          <w:numId w:val="2"/>
        </w:numPr>
        <w:spacing w:after="90" w:line="290"/>
      </w:pPr>
      <w:r>
        <w:rPr>
          <w:color w:val="272C31"/>
          <w:sz w:val="21"/>
          <w:szCs w:val="21"/>
        </w:rPr>
        <w:t xml:space="preserve">Chronology — a request's pickup stop must occur strictly before its drop stop in the route order. This also implicitly guards against a route that never actually visits one of the two stops.</w:t>
      </w:r>
    </w:p>
    <w:p>
      <w:pPr>
        <w:pStyle w:val="ListParagraph"/>
        <w:numPr>
          <w:ilvl w:val="0"/>
          <w:numId w:val="2"/>
        </w:numPr>
        <w:spacing w:after="90" w:line="290"/>
      </w:pPr>
      <w:r>
        <w:rPr>
          <w:color w:val="272C31"/>
          <w:sz w:val="21"/>
          <w:szCs w:val="21"/>
        </w:rPr>
        <w:t xml:space="preserve">Flexibility (detour tolerance) — the passenger's actual ride distance (cumulative distance between their pickup and drop in the candidate route) must not exceed their direct distance plus their personal flex budget (dist + flex). This is what prevents an accepted rider from being detoured further than they agreed to.</w:t>
      </w:r>
    </w:p>
    <w:p>
      <w:pPr>
        <w:spacing w:after="160" w:line="300"/>
      </w:pPr>
      <w:r>
        <w:rPr>
          <w:i w:val="false"/>
          <w:iCs w:val="false"/>
          <w:color w:val="272C31"/>
          <w:sz w:val="21"/>
          <w:szCs w:val="21"/>
        </w:rPr>
        <w:t xml:space="preserve">All three checks run against the full candidate route and the full manifest (existing riders + the new request), so accepting a new request can never silently break a constraint for a rider who was already on board.</w:t>
      </w:r>
    </w:p>
    <w:p>
      <w:pPr>
        <w:pStyle w:val="Heading2"/>
        <w:spacing w:after="120" w:before="260"/>
      </w:pPr>
      <w:r>
        <w:rPr>
          <w:b/>
          <w:bCs/>
          <w:color w:val="33393F"/>
          <w:sz w:val="24"/>
          <w:szCs w:val="24"/>
        </w:rPr>
        <w:t xml:space="preserve">3.3 Complexity</w:t>
      </w:r>
    </w:p>
    <w:p>
      <w:pPr>
        <w:spacing w:after="160" w:line="300"/>
      </w:pPr>
      <w:r>
        <w:rPr>
          <w:i w:val="false"/>
          <w:iCs w:val="false"/>
          <w:color w:val="272C31"/>
          <w:sz w:val="21"/>
          <w:szCs w:val="21"/>
        </w:rPr>
        <w:t xml:space="preserve">For a route of length M and a single incoming request (with R requests currently on the manifest), the slot search tries O(M²) candidate positions. Each candidate is validated by: (a) a capacity scan, and (b) a chronology/flexibility check per manifest request. The capacity scan is implemented with a precomputed per-location passenger-delta map, built once in O(R), so applying it while walking the route is O(M) rather than re-scanning the manifest at every stop — giving O(M+R) per candidate rather than O(M·R). Since M and R both scale with the number of accepted requests n, this makes each candidate validation O(n), and the full search for one incoming request O(n²)·O(n) = O(n³). This is intentionally a greedy, incremental strategy rather than a full re-optimization: it is fast enough to run inline on every request arrival, which is what makes real-time insertion practical in the web application.</w:t>
      </w:r>
    </w:p>
    <w:p>
      <w:pPr>
        <w:pStyle w:val="Heading1"/>
        <w:pBdr>
          <w:bottom w:val="single" w:color="C77E1F" w:sz="6" w:space="6"/>
        </w:pBdr>
        <w:spacing w:after="160" w:before="340"/>
      </w:pPr>
      <w:r>
        <w:rPr>
          <w:b/>
          <w:bCs/>
          <w:color w:val="1A1F26"/>
          <w:sz w:val="30"/>
          <w:szCs w:val="30"/>
        </w:rPr>
        <w:t xml:space="preserve">4. Web Application</w:t>
      </w:r>
    </w:p>
    <w:p>
      <w:pPr>
        <w:spacing w:after="160" w:line="300"/>
      </w:pPr>
      <w:r>
        <w:rPr>
          <w:i w:val="false"/>
          <w:iCs w:val="false"/>
          <w:color w:val="272C31"/>
          <w:sz w:val="21"/>
          <w:szCs w:val="21"/>
        </w:rPr>
        <w:t xml:space="preserve">The web application (dispatch_map.html) is a single-page, browser-only client — no backend server is required, since the routing engine runs entirely in JavaScript in the browser. It satisfies each of the stated requirements as follows.</w:t>
      </w:r>
    </w:p>
    <w:p>
      <w:pPr>
        <w:pStyle w:val="Heading2"/>
        <w:spacing w:after="120" w:before="260"/>
      </w:pPr>
      <w:r>
        <w:rPr>
          <w:b/>
          <w:bCs/>
          <w:color w:val="33393F"/>
          <w:sz w:val="24"/>
          <w:szCs w:val="24"/>
        </w:rPr>
        <w:t xml:space="preserve">4.1 Real-Time Request Input</w:t>
      </w:r>
    </w:p>
    <w:p>
      <w:pPr>
        <w:spacing w:after="160" w:line="300"/>
      </w:pPr>
      <w:r>
        <w:rPr>
          <w:i w:val="false"/>
          <w:iCs w:val="false"/>
          <w:color w:val="272C31"/>
          <w:sz w:val="21"/>
          <w:szCs w:val="21"/>
        </w:rPr>
        <w:t xml:space="preserve">A request can be built three ways, all feeding the same live insertion engine: (1) map click — arm "Pickup" or "Dropoff" and click the map; (2) typed coordinates — enter exact latitude/longitude for Source, Destination, pickup, or dropoff and press Set; (3) a Distance Matrix mode — name locations directly (e.g. P1, D1) and enter their pairwise distances in an editable matrix, then build a request by choosing pickup/dropoff from dropdowns, with the base distance read directly from the matrix. The matrix mode mirrors the exact input format used for offline test-case verification (section 6), so scenarios can be reproduced precisely inside the live application rather than only in the reference script. Whichever entry method is used, submitting a request immediately runs it through the insertion algorithm with no reload or polling delay.</w:t>
      </w:r>
    </w:p>
    <w:p>
      <w:pPr>
        <w:pStyle w:val="Heading2"/>
        <w:spacing w:after="120" w:before="260"/>
      </w:pPr>
      <w:r>
        <w:rPr>
          <w:b/>
          <w:bCs/>
          <w:color w:val="33393F"/>
          <w:sz w:val="24"/>
          <w:szCs w:val="24"/>
        </w:rPr>
        <w:t xml:space="preserve">4.2 Map-Based Visualization</w:t>
      </w:r>
    </w:p>
    <w:p>
      <w:pPr>
        <w:spacing w:after="160" w:line="300"/>
      </w:pPr>
      <w:r>
        <w:rPr>
          <w:i w:val="false"/>
          <w:iCs w:val="false"/>
          <w:color w:val="272C31"/>
          <w:sz w:val="21"/>
          <w:szCs w:val="21"/>
        </w:rPr>
        <w:t xml:space="preserve">The map is rendered with Leaflet.js over a self-contained, offline-drawn coordinate grid (no external tile server dependency, so it renders reliably in any sandboxed preview). Source, Destination, pickup, and dropoff points are shown as distinct markers, and the current committed route is drawn as a connected line in visiting order, giving a genuine coordinate-accurate view of the vehicle's path. When Distance Matrix mode is active — where stops are named nodes rather than coordinates — the center panel instead shows a schematic trip-line: the same route and passenger-count information laid out as an ordered station line, since there are no coordinates to plot against.</w:t>
      </w:r>
    </w:p>
    <w:p>
      <w:pPr>
        <w:pStyle w:val="Heading2"/>
        <w:spacing w:after="120" w:before="260"/>
      </w:pPr>
      <w:r>
        <w:rPr>
          <w:b/>
          <w:bCs/>
          <w:color w:val="33393F"/>
          <w:sz w:val="24"/>
          <w:szCs w:val="24"/>
        </w:rPr>
        <w:t xml:space="preserve">4.3 Route and Passenger Count Display</w:t>
      </w:r>
    </w:p>
    <w:p>
      <w:pPr>
        <w:spacing w:after="160" w:line="300"/>
      </w:pPr>
      <w:r>
        <w:rPr>
          <w:i w:val="false"/>
          <w:iCs w:val="false"/>
          <w:color w:val="272C31"/>
          <w:sz w:val="21"/>
          <w:szCs w:val="21"/>
        </w:rPr>
        <w:t xml:space="preserve">A side panel lists every stop in visiting order alongside the running passenger count at that stop, computed by the same constraint validator used to accept or reject requests — so the displayed counts are always consistent with what the algorithm actually enforced, not a separately maintained figure.</w:t>
      </w:r>
    </w:p>
    <w:p>
      <w:pPr>
        <w:pStyle w:val="Heading2"/>
        <w:spacing w:after="120" w:before="260"/>
      </w:pPr>
      <w:r>
        <w:rPr>
          <w:b/>
          <w:bCs/>
          <w:color w:val="33393F"/>
          <w:sz w:val="24"/>
          <w:szCs w:val="24"/>
        </w:rPr>
        <w:t xml:space="preserve">4.4 Live Updates</w:t>
      </w:r>
    </w:p>
    <w:p>
      <w:pPr>
        <w:spacing w:after="160" w:line="300"/>
      </w:pPr>
      <w:r>
        <w:rPr>
          <w:i w:val="false"/>
          <w:iCs w:val="false"/>
          <w:color w:val="272C31"/>
          <w:sz w:val="21"/>
          <w:szCs w:val="21"/>
        </w:rPr>
        <w:t xml:space="preserve">Three mechanisms keep the display live:</w:t>
      </w:r>
    </w:p>
    <w:p>
      <w:pPr>
        <w:pStyle w:val="ListParagraph"/>
        <w:numPr>
          <w:ilvl w:val="0"/>
          <w:numId w:val="2"/>
        </w:numPr>
        <w:spacing w:after="90" w:line="290"/>
      </w:pPr>
      <w:r>
        <w:rPr>
          <w:color w:val="272C31"/>
          <w:sz w:val="21"/>
          <w:szCs w:val="21"/>
        </w:rPr>
        <w:t xml:space="preserve">Event-driven recompute — submitting a request immediately re-runs the insertion search and re-renders the map, route list, and stats; there is no separate 'refresh' step.</w:t>
      </w:r>
    </w:p>
    <w:p>
      <w:pPr>
        <w:pStyle w:val="ListParagraph"/>
        <w:numPr>
          <w:ilvl w:val="0"/>
          <w:numId w:val="2"/>
        </w:numPr>
        <w:spacing w:after="90" w:line="290"/>
      </w:pPr>
      <w:r>
        <w:rPr>
          <w:color w:val="272C31"/>
          <w:sz w:val="21"/>
          <w:szCs w:val="21"/>
        </w:rPr>
        <w:t xml:space="preserve">Live feed — a timestamped console-style log records every dispatch decision ("Request REQ_4 accepted — Δcost 1.8 km" / "...rejected — capacity or detour limit exceeded") as it happens, giving a running audit trail of the live system.</w:t>
      </w:r>
    </w:p>
    <w:p>
      <w:pPr>
        <w:pStyle w:val="ListParagraph"/>
        <w:numPr>
          <w:ilvl w:val="0"/>
          <w:numId w:val="2"/>
        </w:numPr>
        <w:spacing w:after="90" w:line="290"/>
      </w:pPr>
      <w:r>
        <w:rPr>
          <w:color w:val="272C31"/>
          <w:sz w:val="21"/>
          <w:szCs w:val="21"/>
        </w:rPr>
        <w:t xml:space="preserve">Live simulation mode — an optional auto-generator fires a new nearby request every ~2 seconds so the reviewer can watch the vehicle route, passenger counts, and feed update continuously without manual input, demonstrating the update handling under a steady stream of arrivals.</w:t>
      </w:r>
    </w:p>
    <w:p>
      <w:pPr>
        <w:spacing w:after="160" w:line="300"/>
      </w:pPr>
      <w:r>
        <w:rPr>
          <w:i w:val="false"/>
          <w:iCs w:val="false"/>
          <w:color w:val="272C31"/>
          <w:sz w:val="21"/>
          <w:szCs w:val="21"/>
        </w:rPr>
        <w:t xml:space="preserve">The interface also surfaces transient toast notifications for every accept / reject / cancel event, and a live clock in the header, reinforcing that the system is actively processing in real time rather than only updating on a manual refresh.</w:t>
      </w:r>
    </w:p>
    <w:p>
      <w:pPr>
        <w:pStyle w:val="Heading2"/>
        <w:spacing w:after="120" w:before="260"/>
      </w:pPr>
      <w:r>
        <w:rPr>
          <w:b/>
          <w:bCs/>
          <w:color w:val="33393F"/>
          <w:sz w:val="24"/>
          <w:szCs w:val="24"/>
        </w:rPr>
        <w:t xml:space="preserve">4.5 Cancelling an Accepted Request</w:t>
      </w:r>
    </w:p>
    <w:p>
      <w:pPr>
        <w:spacing w:after="160" w:line="300"/>
      </w:pPr>
      <w:r>
        <w:rPr>
          <w:i w:val="false"/>
          <w:iCs w:val="false"/>
          <w:color w:val="272C31"/>
          <w:sz w:val="21"/>
          <w:szCs w:val="21"/>
        </w:rPr>
        <w:t xml:space="preserve">An Active Manifest panel lists every currently-accepted request with a one-click cancel control. Cancelling removes that request's pickup and drop stops from the route and drops it from the manifest, while leaving every other stop's relative order untouched. Because removing a request can only reduce load on the remaining riders (it cannot introduce a new capacity, chronology, or flexibility violation for anyone else), the remaining manifest is guaranteed to stay valid without needing to re-run the insertion search — this was confirmed with a directed test that accepts two requests, cancels one, and re-validates the remaining route and manifest.</w:t>
      </w:r>
    </w:p>
    <w:p>
      <w:pPr>
        <w:pStyle w:val="Heading1"/>
        <w:pBdr>
          <w:bottom w:val="single" w:color="C77E1F" w:sz="6" w:space="6"/>
        </w:pBdr>
        <w:spacing w:after="160" w:before="340"/>
      </w:pPr>
      <w:r>
        <w:rPr>
          <w:b/>
          <w:bCs/>
          <w:color w:val="1A1F26"/>
          <w:sz w:val="30"/>
          <w:szCs w:val="30"/>
        </w:rPr>
        <w:t xml:space="preserve">5. Distance Model and Assumptions</w:t>
      </w:r>
    </w:p>
    <w:p>
      <w:pPr>
        <w:spacing w:after="160" w:line="300"/>
      </w:pPr>
      <w:r>
        <w:rPr>
          <w:i w:val="false"/>
          <w:iCs w:val="false"/>
          <w:color w:val="272C31"/>
          <w:sz w:val="21"/>
          <w:szCs w:val="21"/>
        </w:rPr>
        <w:t xml:space="preserve">The web application supports two distance sources, selected by the active input mode: in Map/Coordinates mode, distances are computed with the Haversine formula (great-circle distance between two latitude/longitude points) multiplied by a fixed road-distance factor of 1.3, approximating real road travel from straight-line geographic distance. In Distance Matrix mode, distances are taken directly and exactly from the user-entered pairwise matrix, with no estimation involved — this is the appropriate mode for reproducing a known test case (such as the three scenarios in section 6) precisely. The reference Python implementation accepts a pluggable distance function for the same reason, so it can be pointed at either source without changing the algorithm.</w:t>
      </w:r>
    </w:p>
    <w:p>
      <w:pPr>
        <w:spacing w:after="160" w:line="300"/>
      </w:pPr>
      <w:r>
        <w:rPr>
          <w:i/>
          <w:iCs/>
          <w:color w:val="272C31"/>
          <w:sz w:val="21"/>
          <w:szCs w:val="21"/>
        </w:rPr>
        <w:t xml:space="preserve">Known simplification: the algorithm's internal notion of "current vehicle position" (the boundary before which no new pickups may be inserted) is fixed at the Source and does not advance as the vehicle actually passes stops. In a production deployment this index would be updated from live vehicle telemetry so that already-visited stops are excluded from future insertion candidates.</w:t>
      </w:r>
    </w:p>
    <w:p>
      <w:pPr>
        <w:pStyle w:val="Heading1"/>
        <w:pBdr>
          <w:bottom w:val="single" w:color="C77E1F" w:sz="6" w:space="6"/>
        </w:pBdr>
        <w:spacing w:after="160" w:before="340"/>
      </w:pPr>
      <w:r>
        <w:rPr>
          <w:b/>
          <w:bCs/>
          <w:color w:val="1A1F26"/>
          <w:sz w:val="30"/>
          <w:szCs w:val="30"/>
        </w:rPr>
        <w:t xml:space="preserve">6. Validation</w:t>
      </w:r>
    </w:p>
    <w:p>
      <w:pPr>
        <w:spacing w:after="160" w:line="300"/>
      </w:pPr>
      <w:r>
        <w:rPr>
          <w:i w:val="false"/>
          <w:iCs w:val="false"/>
          <w:color w:val="272C31"/>
          <w:sz w:val="21"/>
          <w:szCs w:val="21"/>
        </w:rPr>
        <w:t xml:space="preserve">The reference implementation was run against three provided test scenarios (single request, and two two-request scenarios with shared and disjoint waypoints). All three produced the expected accepted route, correct passenger counts, and final distance matching hand-computed values from the supplied distance matrices.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3900"/>
        <w:gridCol w:w="1900"/>
      </w:tblGrid>
      <w:tr>
        <w:trPr>
          <w:tblHeader/>
        </w:trPr>
        <w:tc>
          <w:tcPr>
            <w:tcW w:type="dxa" w:w="900"/>
            <w:shd w:fill="EDE6DB" w:val="clear"/>
            <w:tcMar>
              <w:top w:type="dxa" w:w="80"/>
              <w:left w:type="dxa" w:w="100"/>
              <w:bottom w:type="dxa" w:w="80"/>
              <w:right w:type="dxa" w:w="100"/>
            </w:tcMar>
          </w:tcPr>
          <w:p>
            <w:pPr>
              <w:jc w:val="left"/>
            </w:pPr>
            <w:r>
              <w:rPr>
                <w:b/>
                <w:bCs/>
                <w:color w:val="1A1F26"/>
                <w:sz w:val="19"/>
                <w:szCs w:val="19"/>
              </w:rPr>
              <w:t xml:space="preserve">Scenario</w:t>
            </w:r>
          </w:p>
        </w:tc>
        <w:tc>
          <w:tcPr>
            <w:tcW w:type="dxa" w:w="1400"/>
            <w:shd w:fill="EDE6DB" w:val="clear"/>
            <w:tcMar>
              <w:top w:type="dxa" w:w="80"/>
              <w:left w:type="dxa" w:w="100"/>
              <w:bottom w:type="dxa" w:w="80"/>
              <w:right w:type="dxa" w:w="100"/>
            </w:tcMar>
          </w:tcPr>
          <w:p>
            <w:pPr>
              <w:jc w:val="left"/>
            </w:pPr>
            <w:r>
              <w:rPr>
                <w:b/>
                <w:bCs/>
                <w:color w:val="1A1F26"/>
                <w:sz w:val="19"/>
                <w:szCs w:val="19"/>
              </w:rPr>
              <w:t xml:space="preserve">Capacity</w:t>
            </w:r>
          </w:p>
        </w:tc>
        <w:tc>
          <w:tcPr>
            <w:tcW w:type="dxa" w:w="1400"/>
            <w:shd w:fill="EDE6DB" w:val="clear"/>
            <w:tcMar>
              <w:top w:type="dxa" w:w="80"/>
              <w:left w:type="dxa" w:w="100"/>
              <w:bottom w:type="dxa" w:w="80"/>
              <w:right w:type="dxa" w:w="100"/>
            </w:tcMar>
          </w:tcPr>
          <w:p>
            <w:pPr>
              <w:jc w:val="left"/>
            </w:pPr>
            <w:r>
              <w:rPr>
                <w:b/>
                <w:bCs/>
                <w:color w:val="1A1F26"/>
                <w:sz w:val="19"/>
                <w:szCs w:val="19"/>
              </w:rPr>
              <w:t xml:space="preserve">Requests</w:t>
            </w:r>
          </w:p>
        </w:tc>
        <w:tc>
          <w:tcPr>
            <w:tcW w:type="dxa" w:w="3900"/>
            <w:shd w:fill="EDE6DB" w:val="clear"/>
            <w:tcMar>
              <w:top w:type="dxa" w:w="80"/>
              <w:left w:type="dxa" w:w="100"/>
              <w:bottom w:type="dxa" w:w="80"/>
              <w:right w:type="dxa" w:w="100"/>
            </w:tcMar>
          </w:tcPr>
          <w:p>
            <w:pPr>
              <w:jc w:val="left"/>
            </w:pPr>
            <w:r>
              <w:rPr>
                <w:b/>
                <w:bCs/>
                <w:color w:val="1A1F26"/>
                <w:sz w:val="19"/>
                <w:szCs w:val="19"/>
              </w:rPr>
              <w:t xml:space="preserve">Result route</w:t>
            </w:r>
          </w:p>
        </w:tc>
        <w:tc>
          <w:tcPr>
            <w:tcW w:type="dxa" w:w="1900"/>
            <w:shd w:fill="EDE6DB" w:val="clear"/>
            <w:tcMar>
              <w:top w:type="dxa" w:w="80"/>
              <w:left w:type="dxa" w:w="100"/>
              <w:bottom w:type="dxa" w:w="80"/>
              <w:right w:type="dxa" w:w="100"/>
            </w:tcMar>
          </w:tcPr>
          <w:p>
            <w:pPr>
              <w:jc w:val="left"/>
            </w:pPr>
            <w:r>
              <w:rPr>
                <w:b/>
                <w:bCs/>
                <w:color w:val="1A1F26"/>
                <w:sz w:val="19"/>
                <w:szCs w:val="19"/>
              </w:rPr>
              <w:t xml:space="preserve">Final distance</w:t>
            </w:r>
          </w:p>
        </w:tc>
      </w:tr>
      <w:tr>
        <w:tc>
          <w:tcPr>
            <w:tcW w:type="dxa" w:w="900"/>
            <w:tcMar>
              <w:top w:type="dxa" w:w="80"/>
              <w:left w:type="dxa" w:w="100"/>
              <w:bottom w:type="dxa" w:w="80"/>
              <w:right w:type="dxa" w:w="100"/>
            </w:tcMar>
          </w:tcPr>
          <w:p>
            <w:pPr>
              <w:jc w:val="left"/>
            </w:pPr>
            <w:r>
              <w:rPr>
                <w:b w:val="false"/>
                <w:bCs w:val="false"/>
                <w:color w:val="272C31"/>
                <w:sz w:val="19"/>
                <w:szCs w:val="19"/>
              </w:rPr>
              <w:t xml:space="preserve">1</w:t>
            </w:r>
          </w:p>
        </w:tc>
        <w:tc>
          <w:tcPr>
            <w:tcW w:type="dxa" w:w="1400"/>
            <w:tcMar>
              <w:top w:type="dxa" w:w="80"/>
              <w:left w:type="dxa" w:w="100"/>
              <w:bottom w:type="dxa" w:w="80"/>
              <w:right w:type="dxa" w:w="100"/>
            </w:tcMar>
          </w:tcPr>
          <w:p>
            <w:pPr>
              <w:jc w:val="left"/>
            </w:pPr>
            <w:r>
              <w:rPr>
                <w:b w:val="false"/>
                <w:bCs w:val="false"/>
                <w:color w:val="272C31"/>
                <w:sz w:val="19"/>
                <w:szCs w:val="19"/>
              </w:rPr>
              <w:t xml:space="preserve">3</w:t>
            </w:r>
          </w:p>
        </w:tc>
        <w:tc>
          <w:tcPr>
            <w:tcW w:type="dxa" w:w="1400"/>
            <w:tcMar>
              <w:top w:type="dxa" w:w="80"/>
              <w:left w:type="dxa" w:w="100"/>
              <w:bottom w:type="dxa" w:w="80"/>
              <w:right w:type="dxa" w:w="100"/>
            </w:tcMar>
          </w:tcPr>
          <w:p>
            <w:pPr>
              <w:jc w:val="left"/>
            </w:pPr>
            <w:r>
              <w:rPr>
                <w:b w:val="false"/>
                <w:bCs w:val="false"/>
                <w:color w:val="272C31"/>
                <w:sz w:val="19"/>
                <w:szCs w:val="19"/>
              </w:rPr>
              <w:t xml:space="preserve">1</w:t>
            </w:r>
          </w:p>
        </w:tc>
        <w:tc>
          <w:tcPr>
            <w:tcW w:type="dxa" w:w="3900"/>
            <w:tcMar>
              <w:top w:type="dxa" w:w="80"/>
              <w:left w:type="dxa" w:w="100"/>
              <w:bottom w:type="dxa" w:w="80"/>
              <w:right w:type="dxa" w:w="100"/>
            </w:tcMar>
          </w:tcPr>
          <w:p>
            <w:pPr>
              <w:jc w:val="left"/>
            </w:pPr>
            <w:r>
              <w:rPr>
                <w:b w:val="false"/>
                <w:bCs w:val="false"/>
                <w:color w:val="272C31"/>
                <w:sz w:val="19"/>
                <w:szCs w:val="19"/>
              </w:rPr>
              <w:t xml:space="preserve">S → P1 → D1 → E</w:t>
            </w:r>
          </w:p>
        </w:tc>
        <w:tc>
          <w:tcPr>
            <w:tcW w:type="dxa" w:w="1900"/>
            <w:tcMar>
              <w:top w:type="dxa" w:w="80"/>
              <w:left w:type="dxa" w:w="100"/>
              <w:bottom w:type="dxa" w:w="80"/>
              <w:right w:type="dxa" w:w="100"/>
            </w:tcMar>
          </w:tcPr>
          <w:p>
            <w:pPr>
              <w:jc w:val="left"/>
            </w:pPr>
            <w:r>
              <w:rPr>
                <w:b w:val="false"/>
                <w:bCs w:val="false"/>
                <w:color w:val="272C31"/>
                <w:sz w:val="19"/>
                <w:szCs w:val="19"/>
              </w:rPr>
              <w:t xml:space="preserve">16 km</w:t>
            </w:r>
          </w:p>
        </w:tc>
      </w:tr>
      <w:tr>
        <w:tc>
          <w:tcPr>
            <w:tcW w:type="dxa" w:w="900"/>
            <w:tcMar>
              <w:top w:type="dxa" w:w="80"/>
              <w:left w:type="dxa" w:w="100"/>
              <w:bottom w:type="dxa" w:w="80"/>
              <w:right w:type="dxa" w:w="100"/>
            </w:tcMar>
          </w:tcPr>
          <w:p>
            <w:pPr>
              <w:jc w:val="left"/>
            </w:pPr>
            <w:r>
              <w:rPr>
                <w:b w:val="false"/>
                <w:bCs w:val="false"/>
                <w:color w:val="272C31"/>
                <w:sz w:val="19"/>
                <w:szCs w:val="19"/>
              </w:rPr>
              <w:t xml:space="preserve">2</w:t>
            </w:r>
          </w:p>
        </w:tc>
        <w:tc>
          <w:tcPr>
            <w:tcW w:type="dxa" w:w="1400"/>
            <w:tcMar>
              <w:top w:type="dxa" w:w="80"/>
              <w:left w:type="dxa" w:w="100"/>
              <w:bottom w:type="dxa" w:w="80"/>
              <w:right w:type="dxa" w:w="100"/>
            </w:tcMar>
          </w:tcPr>
          <w:p>
            <w:pPr>
              <w:jc w:val="left"/>
            </w:pPr>
            <w:r>
              <w:rPr>
                <w:b w:val="false"/>
                <w:bCs w:val="false"/>
                <w:color w:val="272C31"/>
                <w:sz w:val="19"/>
                <w:szCs w:val="19"/>
              </w:rPr>
              <w:t xml:space="preserve">2</w:t>
            </w:r>
          </w:p>
        </w:tc>
        <w:tc>
          <w:tcPr>
            <w:tcW w:type="dxa" w:w="1400"/>
            <w:tcMar>
              <w:top w:type="dxa" w:w="80"/>
              <w:left w:type="dxa" w:w="100"/>
              <w:bottom w:type="dxa" w:w="80"/>
              <w:right w:type="dxa" w:w="100"/>
            </w:tcMar>
          </w:tcPr>
          <w:p>
            <w:pPr>
              <w:jc w:val="left"/>
            </w:pPr>
            <w:r>
              <w:rPr>
                <w:b w:val="false"/>
                <w:bCs w:val="false"/>
                <w:color w:val="272C31"/>
                <w:sz w:val="19"/>
                <w:szCs w:val="19"/>
              </w:rPr>
              <w:t xml:space="preserve">2</w:t>
            </w:r>
          </w:p>
        </w:tc>
        <w:tc>
          <w:tcPr>
            <w:tcW w:type="dxa" w:w="3900"/>
            <w:tcMar>
              <w:top w:type="dxa" w:w="80"/>
              <w:left w:type="dxa" w:w="100"/>
              <w:bottom w:type="dxa" w:w="80"/>
              <w:right w:type="dxa" w:w="100"/>
            </w:tcMar>
          </w:tcPr>
          <w:p>
            <w:pPr>
              <w:jc w:val="left"/>
            </w:pPr>
            <w:r>
              <w:rPr>
                <w:b w:val="false"/>
                <w:bCs w:val="false"/>
                <w:color w:val="272C31"/>
                <w:sz w:val="19"/>
                <w:szCs w:val="19"/>
              </w:rPr>
              <w:t xml:space="preserve">S → P1 → D1 → P2 → D2 → E</w:t>
            </w:r>
          </w:p>
        </w:tc>
        <w:tc>
          <w:tcPr>
            <w:tcW w:type="dxa" w:w="1900"/>
            <w:tcMar>
              <w:top w:type="dxa" w:w="80"/>
              <w:left w:type="dxa" w:w="100"/>
              <w:bottom w:type="dxa" w:w="80"/>
              <w:right w:type="dxa" w:w="100"/>
            </w:tcMar>
          </w:tcPr>
          <w:p>
            <w:pPr>
              <w:jc w:val="left"/>
            </w:pPr>
            <w:r>
              <w:rPr>
                <w:b w:val="false"/>
                <w:bCs w:val="false"/>
                <w:color w:val="272C31"/>
                <w:sz w:val="19"/>
                <w:szCs w:val="19"/>
              </w:rPr>
              <w:t xml:space="preserve">24 km</w:t>
            </w:r>
          </w:p>
        </w:tc>
      </w:tr>
      <w:tr>
        <w:tc>
          <w:tcPr>
            <w:tcW w:type="dxa" w:w="900"/>
            <w:tcMar>
              <w:top w:type="dxa" w:w="80"/>
              <w:left w:type="dxa" w:w="100"/>
              <w:bottom w:type="dxa" w:w="80"/>
              <w:right w:type="dxa" w:w="100"/>
            </w:tcMar>
          </w:tcPr>
          <w:p>
            <w:pPr>
              <w:jc w:val="left"/>
            </w:pPr>
            <w:r>
              <w:rPr>
                <w:b w:val="false"/>
                <w:bCs w:val="false"/>
                <w:color w:val="272C31"/>
                <w:sz w:val="19"/>
                <w:szCs w:val="19"/>
              </w:rPr>
              <w:t xml:space="preserve">3</w:t>
            </w:r>
          </w:p>
        </w:tc>
        <w:tc>
          <w:tcPr>
            <w:tcW w:type="dxa" w:w="1400"/>
            <w:tcMar>
              <w:top w:type="dxa" w:w="80"/>
              <w:left w:type="dxa" w:w="100"/>
              <w:bottom w:type="dxa" w:w="80"/>
              <w:right w:type="dxa" w:w="100"/>
            </w:tcMar>
          </w:tcPr>
          <w:p>
            <w:pPr>
              <w:jc w:val="left"/>
            </w:pPr>
            <w:r>
              <w:rPr>
                <w:b w:val="false"/>
                <w:bCs w:val="false"/>
                <w:color w:val="272C31"/>
                <w:sz w:val="19"/>
                <w:szCs w:val="19"/>
              </w:rPr>
              <w:t xml:space="preserve">2</w:t>
            </w:r>
          </w:p>
        </w:tc>
        <w:tc>
          <w:tcPr>
            <w:tcW w:type="dxa" w:w="1400"/>
            <w:tcMar>
              <w:top w:type="dxa" w:w="80"/>
              <w:left w:type="dxa" w:w="100"/>
              <w:bottom w:type="dxa" w:w="80"/>
              <w:right w:type="dxa" w:w="100"/>
            </w:tcMar>
          </w:tcPr>
          <w:p>
            <w:pPr>
              <w:jc w:val="left"/>
            </w:pPr>
            <w:r>
              <w:rPr>
                <w:b w:val="false"/>
                <w:bCs w:val="false"/>
                <w:color w:val="272C31"/>
                <w:sz w:val="19"/>
                <w:szCs w:val="19"/>
              </w:rPr>
              <w:t xml:space="preserve">2</w:t>
            </w:r>
          </w:p>
        </w:tc>
        <w:tc>
          <w:tcPr>
            <w:tcW w:type="dxa" w:w="3900"/>
            <w:tcMar>
              <w:top w:type="dxa" w:w="80"/>
              <w:left w:type="dxa" w:w="100"/>
              <w:bottom w:type="dxa" w:w="80"/>
              <w:right w:type="dxa" w:w="100"/>
            </w:tcMar>
          </w:tcPr>
          <w:p>
            <w:pPr>
              <w:jc w:val="left"/>
            </w:pPr>
            <w:r>
              <w:rPr>
                <w:b w:val="false"/>
                <w:bCs w:val="false"/>
                <w:color w:val="272C31"/>
                <w:sz w:val="19"/>
                <w:szCs w:val="19"/>
              </w:rPr>
              <w:t xml:space="preserve">S → A → C → B → D → E</w:t>
            </w:r>
          </w:p>
        </w:tc>
        <w:tc>
          <w:tcPr>
            <w:tcW w:type="dxa" w:w="1900"/>
            <w:tcMar>
              <w:top w:type="dxa" w:w="80"/>
              <w:left w:type="dxa" w:w="100"/>
              <w:bottom w:type="dxa" w:w="80"/>
              <w:right w:type="dxa" w:w="100"/>
            </w:tcMar>
          </w:tcPr>
          <w:p>
            <w:pPr>
              <w:jc w:val="left"/>
            </w:pPr>
            <w:r>
              <w:rPr>
                <w:b w:val="false"/>
                <w:bCs w:val="false"/>
                <w:color w:val="272C31"/>
                <w:sz w:val="19"/>
                <w:szCs w:val="19"/>
              </w:rPr>
              <w:t xml:space="preserve">25 km</w:t>
            </w:r>
          </w:p>
        </w:tc>
      </w:tr>
    </w:tbl>
    <w:p>
      <w:pPr>
        <w:pStyle w:val="Heading2"/>
        <w:spacing w:after="120" w:before="260"/>
      </w:pPr>
      <w:r>
        <w:rPr>
          <w:b/>
          <w:bCs/>
          <w:color w:val="33393F"/>
          <w:sz w:val="24"/>
          <w:szCs w:val="24"/>
        </w:rPr>
        <w:t xml:space="preserve">6.1 Discovered Bug: Floating-Point Boundary Failure in the Flexibility Check</w:t>
      </w:r>
    </w:p>
    <w:p>
      <w:pPr>
        <w:spacing w:after="160" w:line="300"/>
      </w:pPr>
      <w:r>
        <w:rPr>
          <w:i w:val="false"/>
          <w:iCs w:val="false"/>
          <w:color w:val="272C31"/>
          <w:sz w:val="21"/>
          <w:szCs w:val="21"/>
        </w:rPr>
        <w:t xml:space="preserve">During live testing, requests with a tight flexibility budget (most visibly flex = 0) were sometimes rejected even when the only candidate insertion was the exact direct pickup→drop distance — a case that should always pass. The cause: actual travel distance is computed as a difference of two cumulative sums (cumulativeDist[dropIndex] − cumulativeDist[pickupIndex]), while the request's own "dist" field is computed once via a direct distance call. Floating-point addition is not perfectly associative, so these two numerically-equal quantities can differ by residual rounding noise (empirically on the order of 1e-15 in this system). Where flex = 0, that noise is enough to push the check over the boundary and reject a request that should have been accepted.</w:t>
      </w:r>
    </w:p>
    <w:p>
      <w:pPr>
        <w:spacing w:after="160" w:line="300"/>
      </w:pPr>
      <w:r>
        <w:rPr>
          <w:i w:val="false"/>
          <w:iCs w:val="false"/>
          <w:color w:val="272C31"/>
          <w:sz w:val="21"/>
          <w:szCs w:val="21"/>
        </w:rPr>
        <w:t xml:space="preserve">Fix: the comparison actualTravelDist &gt; maxAllowedDist was changed to actualTravelDist &gt; maxAllowedDist + EPSILON, with EPSILON = 1e-6 km (one millimeter) — far smaller than any real detour distance, so it cannot mask a genuine flexibility violation, but large enough to absorb floating-point rounding at the boundary. This fix was applied identically to the Python reference implementation and both the map-based and matrix-based paths of the web application.</w:t>
      </w:r>
    </w:p>
    <w:p>
      <w:pPr>
        <w:spacing w:after="160" w:line="300"/>
      </w:pPr>
      <w:r>
        <w:rPr>
          <w:i/>
          <w:iCs/>
          <w:color w:val="272C31"/>
          <w:sz w:val="21"/>
          <w:szCs w:val="21"/>
        </w:rPr>
        <w:t xml:space="preserve">This was verified with two directed tests: a tautological zero-flex request (pickup and drop with nothing else in between) now correctly accepts, and a request whose declared distance deliberately understates the true pickup→drop distance under zero flex is still correctly rejected — confirming the fix closes the false-rejection gap without opening a false-acceptance one.</w:t>
      </w:r>
    </w:p>
    <w:p>
      <w:pPr>
        <w:pStyle w:val="Heading2"/>
        <w:spacing w:after="120" w:before="260"/>
      </w:pPr>
      <w:r>
        <w:rPr>
          <w:b/>
          <w:bCs/>
          <w:color w:val="33393F"/>
          <w:sz w:val="24"/>
          <w:szCs w:val="24"/>
        </w:rPr>
        <w:t xml:space="preserve">6.2 Performance Fix: O(M·R) Capacity Scan Reduced to O(M+R)</w:t>
      </w:r>
    </w:p>
    <w:p>
      <w:pPr>
        <w:spacing w:after="160" w:line="300"/>
      </w:pPr>
      <w:r>
        <w:rPr>
          <w:i/>
          <w:iCs/>
          <w:color w:val="272C31"/>
          <w:sz w:val="21"/>
          <w:szCs w:val="21"/>
        </w:rPr>
        <w:t xml:space="preserve">The capacity check originally re-scanned the entire manifest at every stop while walking the route, an O(M·R) operation per candidate. This was replaced with a precomputed per-location passenger-delta map (built once in O(R)), so the walk over the route applies each stop's precomputed delta directly, in O(M). This brought each candidate's validation cost down to O(M+R), and the full per-request insertion search down to O(n³) accordingly (see section 3.3). All existing test scenarios and regression checks were re-run after this change and produced byte-identical results to before the optimization, confirming it is a pure performance improvement with no behavioral change.</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6"/>
        <w:szCs w:val="16"/>
      </w:rPr>
      <w:t xml:space="preserve">Page </w:t>
    </w:r>
    <w:r>
      <w:rPr>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472"/>
        <w:sz w:val="15"/>
        <w:szCs w:val="15"/>
      </w:rPr>
      <w:t xml:space="preserve">Dynamic Ride-Sharing Routing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2026-07-17T07:10:44.161Z</dcterms:created>
  <dcterms:modified xsi:type="dcterms:W3CDTF">2026-07-17T07:10:44.174Z</dcterms:modified>
</cp:coreProperties>
</file>

<file path=docProps/custom.xml><?xml version="1.0" encoding="utf-8"?>
<Properties xmlns="http://schemas.openxmlformats.org/officeDocument/2006/custom-properties" xmlns:vt="http://schemas.openxmlformats.org/officeDocument/2006/docPropsVTypes"/>
</file>