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nual-de-usuario-administrador-completo"/>
    <w:p>
      <w:pPr>
        <w:pStyle w:val="Heading1"/>
      </w:pPr>
      <w:r>
        <w:t xml:space="preserve">Manual de usuario: Administrador completo</w:t>
      </w:r>
    </w:p>
    <w:bookmarkStart w:id="20" w:name="perfil"/>
    <w:p>
      <w:pPr>
        <w:pStyle w:val="Heading2"/>
      </w:pPr>
      <w:r>
        <w:t xml:space="preserve">Perfil</w:t>
      </w:r>
    </w:p>
    <w:p>
      <w:pPr>
        <w:pStyle w:val="FirstParagraph"/>
      </w:pPr>
      <w:r>
        <w:t xml:space="preserve">Nivel orientado a administracion total del tenant. Tiene acceso a todos los modulos.</w:t>
      </w:r>
    </w:p>
    <w:bookmarkEnd w:id="20"/>
    <w:bookmarkStart w:id="21" w:name="objetivos-del-rol"/>
    <w:p>
      <w:pPr>
        <w:pStyle w:val="Heading2"/>
      </w:pPr>
      <w:r>
        <w:t xml:space="preserve">Objetivos del rol</w:t>
      </w:r>
    </w:p>
    <w:p>
      <w:pPr>
        <w:pStyle w:val="Compact"/>
        <w:numPr>
          <w:ilvl w:val="0"/>
          <w:numId w:val="1001"/>
        </w:numPr>
      </w:pPr>
      <w:r>
        <w:t xml:space="preserve">Configurar estructura de red y catalogos base.</w:t>
      </w:r>
    </w:p>
    <w:p>
      <w:pPr>
        <w:pStyle w:val="Compact"/>
        <w:numPr>
          <w:ilvl w:val="0"/>
          <w:numId w:val="1001"/>
        </w:numPr>
      </w:pPr>
      <w:r>
        <w:t xml:space="preserve">Administrar usuarios y perfiles.</w:t>
      </w:r>
    </w:p>
    <w:p>
      <w:pPr>
        <w:pStyle w:val="Compact"/>
        <w:numPr>
          <w:ilvl w:val="0"/>
          <w:numId w:val="1001"/>
        </w:numPr>
      </w:pPr>
      <w:r>
        <w:t xml:space="preserve">Operar inventario, responsivas y reasignaciones.</w:t>
      </w:r>
    </w:p>
    <w:p>
      <w:pPr>
        <w:pStyle w:val="Compact"/>
        <w:numPr>
          <w:ilvl w:val="0"/>
          <w:numId w:val="1001"/>
        </w:numPr>
      </w:pPr>
      <w:r>
        <w:t xml:space="preserve">Supervisar monitoreo y desplegar agentes.</w:t>
      </w:r>
    </w:p>
    <w:bookmarkEnd w:id="21"/>
    <w:bookmarkStart w:id="22" w:name="menu-y-modulos-principales"/>
    <w:p>
      <w:pPr>
        <w:pStyle w:val="Heading2"/>
      </w:pPr>
      <w:r>
        <w:t xml:space="preserve">Menu y modulos principales</w:t>
      </w:r>
    </w:p>
    <w:p>
      <w:pPr>
        <w:pStyle w:val="Compact"/>
        <w:numPr>
          <w:ilvl w:val="0"/>
          <w:numId w:val="1002"/>
        </w:numPr>
      </w:pPr>
      <w:r>
        <w:t xml:space="preserve">Topologia Global (/red)</w:t>
      </w:r>
    </w:p>
    <w:p>
      <w:pPr>
        <w:pStyle w:val="Compact"/>
        <w:numPr>
          <w:ilvl w:val="0"/>
          <w:numId w:val="1002"/>
        </w:numPr>
      </w:pPr>
      <w:r>
        <w:t xml:space="preserve">Panel administrativo (/admin)</w:t>
      </w:r>
    </w:p>
    <w:p>
      <w:pPr>
        <w:pStyle w:val="Compact"/>
        <w:numPr>
          <w:ilvl w:val="0"/>
          <w:numId w:val="1002"/>
        </w:numPr>
      </w:pPr>
      <w:r>
        <w:t xml:space="preserve">Usuarios (/admin/users)</w:t>
      </w:r>
    </w:p>
    <w:p>
      <w:pPr>
        <w:pStyle w:val="Compact"/>
        <w:numPr>
          <w:ilvl w:val="0"/>
          <w:numId w:val="1002"/>
        </w:numPr>
      </w:pPr>
      <w:r>
        <w:t xml:space="preserve">Monitoreo (/admin/monitoring/overview)</w:t>
      </w:r>
    </w:p>
    <w:p>
      <w:pPr>
        <w:pStyle w:val="Compact"/>
        <w:numPr>
          <w:ilvl w:val="0"/>
          <w:numId w:val="1002"/>
        </w:numPr>
      </w:pPr>
      <w:r>
        <w:t xml:space="preserve">Inventario dentro de panel admin</w:t>
      </w:r>
    </w:p>
    <w:bookmarkEnd w:id="22"/>
    <w:bookmarkStart w:id="27" w:name="flujos-operativos-clave"/>
    <w:p>
      <w:pPr>
        <w:pStyle w:val="Heading2"/>
      </w:pPr>
      <w:r>
        <w:t xml:space="preserve">Flujos operativos clave</w:t>
      </w:r>
    </w:p>
    <w:bookmarkStart w:id="23" w:name="alta-de-usuarios-y-permisos"/>
    <w:p>
      <w:pPr>
        <w:pStyle w:val="Heading3"/>
      </w:pPr>
      <w:r>
        <w:t xml:space="preserve">1) Alta de usuarios y permisos</w:t>
      </w:r>
    </w:p>
    <w:p>
      <w:pPr>
        <w:pStyle w:val="Compact"/>
        <w:numPr>
          <w:ilvl w:val="0"/>
          <w:numId w:val="1003"/>
        </w:numPr>
      </w:pPr>
      <w:r>
        <w:t xml:space="preserve">Ir a /admin/users.</w:t>
      </w:r>
    </w:p>
    <w:p>
      <w:pPr>
        <w:pStyle w:val="Compact"/>
        <w:numPr>
          <w:ilvl w:val="0"/>
          <w:numId w:val="1003"/>
        </w:numPr>
      </w:pPr>
      <w:r>
        <w:t xml:space="preserve">Crear usuario nuevo o editar existente.</w:t>
      </w:r>
    </w:p>
    <w:p>
      <w:pPr>
        <w:pStyle w:val="Compact"/>
        <w:numPr>
          <w:ilvl w:val="0"/>
          <w:numId w:val="1003"/>
        </w:numPr>
      </w:pPr>
      <w:r>
        <w:t xml:space="preserve">Definir rol y perfil.</w:t>
      </w:r>
    </w:p>
    <w:p>
      <w:pPr>
        <w:pStyle w:val="Compact"/>
        <w:numPr>
          <w:ilvl w:val="0"/>
          <w:numId w:val="1003"/>
        </w:numPr>
      </w:pPr>
      <w:r>
        <w:t xml:space="preserve">Asignar campus en alcance (si aplica).</w:t>
      </w:r>
    </w:p>
    <w:p>
      <w:pPr>
        <w:pStyle w:val="Compact"/>
        <w:numPr>
          <w:ilvl w:val="0"/>
          <w:numId w:val="1003"/>
        </w:numPr>
      </w:pPr>
      <w:r>
        <w:t xml:space="preserve">Guardar y validar acceso.</w:t>
      </w:r>
    </w:p>
    <w:bookmarkEnd w:id="23"/>
    <w:bookmarkStart w:id="24" w:name="gestion-de-topologia"/>
    <w:p>
      <w:pPr>
        <w:pStyle w:val="Heading3"/>
      </w:pPr>
      <w:r>
        <w:t xml:space="preserve">2) Gestion de topologia</w:t>
      </w:r>
    </w:p>
    <w:p>
      <w:pPr>
        <w:pStyle w:val="Compact"/>
        <w:numPr>
          <w:ilvl w:val="0"/>
          <w:numId w:val="1004"/>
        </w:numPr>
      </w:pPr>
      <w:r>
        <w:t xml:space="preserve">Abrir /red.</w:t>
      </w:r>
    </w:p>
    <w:p>
      <w:pPr>
        <w:pStyle w:val="Compact"/>
        <w:numPr>
          <w:ilvl w:val="0"/>
          <w:numId w:val="1004"/>
        </w:numPr>
      </w:pPr>
      <w:r>
        <w:t xml:space="preserve">Crear o editar nodos.</w:t>
      </w:r>
    </w:p>
    <w:p>
      <w:pPr>
        <w:pStyle w:val="Compact"/>
        <w:numPr>
          <w:ilvl w:val="0"/>
          <w:numId w:val="1004"/>
        </w:numPr>
      </w:pPr>
      <w:r>
        <w:t xml:space="preserve">Crear o editar relaciones.</w:t>
      </w:r>
    </w:p>
    <w:p>
      <w:pPr>
        <w:pStyle w:val="Compact"/>
        <w:numPr>
          <w:ilvl w:val="0"/>
          <w:numId w:val="1004"/>
        </w:numPr>
      </w:pPr>
      <w:r>
        <w:t xml:space="preserve">Ajustar layout y guardar.</w:t>
      </w:r>
    </w:p>
    <w:p>
      <w:pPr>
        <w:pStyle w:val="Compact"/>
        <w:numPr>
          <w:ilvl w:val="0"/>
          <w:numId w:val="1004"/>
        </w:numPr>
      </w:pPr>
      <w:r>
        <w:t xml:space="preserve">Verificar consistencia de enlaces inter-campus.</w:t>
      </w:r>
    </w:p>
    <w:bookmarkEnd w:id="24"/>
    <w:bookmarkStart w:id="25" w:name="inventario-y-responsivas"/>
    <w:p>
      <w:pPr>
        <w:pStyle w:val="Heading3"/>
      </w:pPr>
      <w:r>
        <w:t xml:space="preserve">3) Inventario y responsivas</w:t>
      </w:r>
    </w:p>
    <w:p>
      <w:pPr>
        <w:pStyle w:val="Compact"/>
        <w:numPr>
          <w:ilvl w:val="0"/>
          <w:numId w:val="1005"/>
        </w:numPr>
      </w:pPr>
      <w:r>
        <w:t xml:space="preserve">Abrir panel admin.</w:t>
      </w:r>
    </w:p>
    <w:p>
      <w:pPr>
        <w:pStyle w:val="Compact"/>
        <w:numPr>
          <w:ilvl w:val="0"/>
          <w:numId w:val="1005"/>
        </w:numPr>
      </w:pPr>
      <w:r>
        <w:t xml:space="preserve">Registrar o editar activos.</w:t>
      </w:r>
    </w:p>
    <w:p>
      <w:pPr>
        <w:pStyle w:val="Compact"/>
        <w:numPr>
          <w:ilvl w:val="0"/>
          <w:numId w:val="1005"/>
        </w:numPr>
      </w:pPr>
      <w:r>
        <w:t xml:space="preserve">Reasignar activo cuando cambie de responsable.</w:t>
      </w:r>
    </w:p>
    <w:p>
      <w:pPr>
        <w:pStyle w:val="Compact"/>
        <w:numPr>
          <w:ilvl w:val="0"/>
          <w:numId w:val="1005"/>
        </w:numPr>
      </w:pPr>
      <w:r>
        <w:t xml:space="preserve">Capturar firma de quien entrega/recibe.</w:t>
      </w:r>
    </w:p>
    <w:p>
      <w:pPr>
        <w:pStyle w:val="Compact"/>
        <w:numPr>
          <w:ilvl w:val="0"/>
          <w:numId w:val="1005"/>
        </w:numPr>
      </w:pPr>
      <w:r>
        <w:t xml:space="preserve">Generar y descargar responsiva PDF.</w:t>
      </w:r>
    </w:p>
    <w:p>
      <w:pPr>
        <w:pStyle w:val="Compact"/>
        <w:numPr>
          <w:ilvl w:val="0"/>
          <w:numId w:val="1005"/>
        </w:numPr>
      </w:pPr>
      <w:r>
        <w:t xml:space="preserve">Validar responsiva con QR en /admin/responsiva/verify.</w:t>
      </w:r>
    </w:p>
    <w:bookmarkEnd w:id="25"/>
    <w:bookmarkStart w:id="26" w:name="monitoreo-y-despliegue-de-agente"/>
    <w:p>
      <w:pPr>
        <w:pStyle w:val="Heading3"/>
      </w:pPr>
      <w:r>
        <w:t xml:space="preserve">4) Monitoreo y despliegue de agente</w:t>
      </w:r>
    </w:p>
    <w:p>
      <w:pPr>
        <w:pStyle w:val="Compact"/>
        <w:numPr>
          <w:ilvl w:val="0"/>
          <w:numId w:val="1006"/>
        </w:numPr>
      </w:pPr>
      <w:r>
        <w:t xml:space="preserve">Revisar dashboard de monitoreo.</w:t>
      </w:r>
    </w:p>
    <w:p>
      <w:pPr>
        <w:pStyle w:val="Compact"/>
        <w:numPr>
          <w:ilvl w:val="0"/>
          <w:numId w:val="1006"/>
        </w:numPr>
      </w:pPr>
      <w:r>
        <w:t xml:space="preserve">Descargar instaladores del agente.</w:t>
      </w:r>
    </w:p>
    <w:p>
      <w:pPr>
        <w:pStyle w:val="Compact"/>
        <w:numPr>
          <w:ilvl w:val="0"/>
          <w:numId w:val="1006"/>
        </w:numPr>
      </w:pPr>
      <w:r>
        <w:t xml:space="preserve">Descargar plantilla SNMP.</w:t>
      </w:r>
    </w:p>
    <w:p>
      <w:pPr>
        <w:pStyle w:val="Compact"/>
        <w:numPr>
          <w:ilvl w:val="0"/>
          <w:numId w:val="1006"/>
        </w:numPr>
      </w:pPr>
      <w:r>
        <w:t xml:space="preserve">Revisar activos y nodos con alertas.</w:t>
      </w:r>
    </w:p>
    <w:bookmarkEnd w:id="26"/>
    <w:bookmarkEnd w:id="27"/>
    <w:bookmarkStart w:id="28" w:name="buenas-practicas"/>
    <w:p>
      <w:pPr>
        <w:pStyle w:val="Heading2"/>
      </w:pPr>
      <w:r>
        <w:t xml:space="preserve">Buenas practicas</w:t>
      </w:r>
    </w:p>
    <w:p>
      <w:pPr>
        <w:pStyle w:val="Compact"/>
        <w:numPr>
          <w:ilvl w:val="0"/>
          <w:numId w:val="1007"/>
        </w:numPr>
      </w:pPr>
      <w:r>
        <w:t xml:space="preserve">Mantener actualizado el alcance de campus de cada usuario.</w:t>
      </w:r>
    </w:p>
    <w:p>
      <w:pPr>
        <w:pStyle w:val="Compact"/>
        <w:numPr>
          <w:ilvl w:val="0"/>
          <w:numId w:val="1007"/>
        </w:numPr>
      </w:pPr>
      <w:r>
        <w:t xml:space="preserve">Evitar usar admin sin perfil salvo contingencia.</w:t>
      </w:r>
    </w:p>
    <w:p>
      <w:pPr>
        <w:pStyle w:val="Compact"/>
        <w:numPr>
          <w:ilvl w:val="0"/>
          <w:numId w:val="1007"/>
        </w:numPr>
      </w:pPr>
      <w:r>
        <w:t xml:space="preserve">Registrar reasignaciones con trazabilidad completa.</w:t>
      </w:r>
    </w:p>
    <w:p>
      <w:pPr>
        <w:pStyle w:val="Compact"/>
        <w:numPr>
          <w:ilvl w:val="0"/>
          <w:numId w:val="1007"/>
        </w:numPr>
      </w:pPr>
      <w:r>
        <w:t xml:space="preserve">Revisar periodicamente bitacoras y estatus de monitoreo.</w:t>
      </w:r>
    </w:p>
    <w:bookmarkEnd w:id="28"/>
    <w:bookmarkStart w:id="29" w:name="errores-comunes-y-solucion"/>
    <w:p>
      <w:pPr>
        <w:pStyle w:val="Heading2"/>
      </w:pPr>
      <w:r>
        <w:t xml:space="preserve">Errores comunes y solucion</w:t>
      </w:r>
    </w:p>
    <w:p>
      <w:pPr>
        <w:pStyle w:val="Compact"/>
        <w:numPr>
          <w:ilvl w:val="0"/>
          <w:numId w:val="1008"/>
        </w:numPr>
      </w:pPr>
      <w:r>
        <w:t xml:space="preserve">403 por campus: revisar alcance de campus del usuario.</w:t>
      </w:r>
    </w:p>
    <w:p>
      <w:pPr>
        <w:pStyle w:val="Compact"/>
        <w:numPr>
          <w:ilvl w:val="0"/>
          <w:numId w:val="1008"/>
        </w:numPr>
      </w:pPr>
      <w:r>
        <w:t xml:space="preserve">No aparece modulo: validar perfil y permisos del usuario.</w:t>
      </w:r>
    </w:p>
    <w:p>
      <w:pPr>
        <w:pStyle w:val="Compact"/>
        <w:numPr>
          <w:ilvl w:val="0"/>
          <w:numId w:val="1008"/>
        </w:numPr>
      </w:pPr>
      <w:r>
        <w:t xml:space="preserve">Responsiva sin firma: confirmar firma personal y de recepcion antes de generar PDF.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2026-04-16T17:37:21Z</dcterms:created>
  <dcterms:modified xsi:type="dcterms:W3CDTF">2026-04-16T17:37:21Z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