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left"/>
      </w:pPr>
      <w:r>
        <w:rPr>
          <w:rFonts w:ascii="Calibri" w:hAnsi="Calibri" w:eastAsia="Calibri"/>
          <w:b/>
          <w:i w:val="0"/>
          <w:color w:val="008272"/>
          <w:sz w:val="20"/>
        </w:rPr>
        <w:t>HOW-TO BRIEFING  ·  FOR ROB AND THE CCD TEAM</w:t>
      </w:r>
    </w:p>
    <w:p>
      <w:pPr>
        <w:spacing w:before="0" w:after="120" w:line="276" w:lineRule="auto"/>
      </w:pPr>
      <w:r>
        <w:rPr>
          <w:rFonts w:ascii="Calibri" w:hAnsi="Calibri" w:eastAsia="Calibri"/>
          <w:b/>
          <w:i w:val="0"/>
          <w:color w:val="002D24"/>
          <w:sz w:val="52"/>
        </w:rPr>
        <w:t>CCD Arts Council — New features</w:t>
      </w:r>
    </w:p>
    <w:p>
      <w:pPr>
        <w:spacing w:before="0" w:after="80" w:line="276" w:lineRule="auto"/>
        <w:pBdr>
          <w:bottom w:val="single" w:sz="18" w:space="6" w:color="002D24"/>
        </w:pBdr>
      </w:pPr>
      <w:r>
        <w:rPr>
          <w:rFonts w:ascii="Calibri" w:hAnsi="Calibri" w:eastAsia="Calibri"/>
          <w:b w:val="0"/>
          <w:i w:val="0"/>
          <w:color w:val="008272"/>
          <w:sz w:val="32"/>
        </w:rPr>
        <w:t>Week of 6–13 September 2026</w:t>
      </w:r>
    </w:p>
    <w:p>
      <w:pPr>
        <w:spacing w:before="0" w:after="200" w:line="276" w:lineRule="auto"/>
      </w:pPr>
      <w:r>
        <w:rPr>
          <w:rFonts w:ascii="Calibri" w:hAnsi="Calibri" w:eastAsia="Calibri"/>
          <w:b w:val="0"/>
          <w:i w:val="0"/>
          <w:color w:val="1F2937"/>
          <w:sz w:val="22"/>
        </w:rPr>
        <w:t>Prepared for Rob (rrs77) and school / Arts Council operators. This note lists every feature added last week, who it is for, and how to use it. Button names and routes match the software as it stands on the preview branch.</w:t>
      </w:r>
    </w:p>
    <w:p>
      <w:pPr>
        <w:spacing w:before="0" w:after="60" w:line="276" w:lineRule="auto"/>
      </w:pPr>
      <w:r>
        <w:rPr>
          <w:rFonts w:ascii="Calibri" w:hAnsi="Calibri" w:eastAsia="Calibri"/>
          <w:b/>
          <w:i w:val="0"/>
          <w:color w:val="002D24"/>
          <w:sz w:val="22"/>
        </w:rPr>
        <w:t xml:space="preserve">Project  </w:t>
      </w:r>
      <w:r>
        <w:rPr>
          <w:rFonts w:ascii="Calibri" w:hAnsi="Calibri" w:eastAsia="Calibri"/>
          <w:b w:val="0"/>
          <w:i w:val="0"/>
          <w:color w:val="1F2937"/>
          <w:sz w:val="22"/>
        </w:rPr>
        <w:t>CCD Arts Council / Creative Curriculum Designer</w:t>
      </w:r>
    </w:p>
    <w:p>
      <w:pPr>
        <w:spacing w:before="0" w:after="60" w:line="276" w:lineRule="auto"/>
      </w:pPr>
      <w:r>
        <w:rPr>
          <w:rFonts w:ascii="Calibri" w:hAnsi="Calibri" w:eastAsia="Calibri"/>
          <w:b/>
          <w:i w:val="0"/>
          <w:color w:val="002D24"/>
          <w:sz w:val="22"/>
        </w:rPr>
        <w:t xml:space="preserve">Preview branch  </w:t>
      </w:r>
      <w:r>
        <w:rPr>
          <w:rFonts w:ascii="Calibri" w:hAnsi="Calibri" w:eastAsia="Calibri"/>
          <w:b w:val="0"/>
          <w:i w:val="0"/>
          <w:color w:val="1F2937"/>
          <w:sz w:val="22"/>
        </w:rPr>
        <w:t>cursor/facts-all-recent-f0f8</w:t>
      </w:r>
    </w:p>
    <w:p>
      <w:pPr>
        <w:spacing w:before="0" w:after="60" w:line="276" w:lineRule="auto"/>
      </w:pPr>
      <w:r>
        <w:rPr>
          <w:rFonts w:ascii="Calibri" w:hAnsi="Calibri" w:eastAsia="Calibri"/>
          <w:b/>
          <w:i w:val="0"/>
          <w:color w:val="002D24"/>
          <w:sz w:val="22"/>
        </w:rPr>
        <w:t xml:space="preserve">Pull request  </w:t>
      </w:r>
      <w:r>
        <w:rPr>
          <w:rFonts w:ascii="Calibri" w:hAnsi="Calibri" w:eastAsia="Calibri"/>
          <w:b w:val="0"/>
          <w:i w:val="0"/>
          <w:color w:val="1F2937"/>
          <w:sz w:val="22"/>
        </w:rPr>
        <w:t>https://github.com/rrs77/CCDARTSCOUNCIL/pull/13</w:t>
      </w:r>
    </w:p>
    <w:p>
      <w:pPr>
        <w:spacing w:before="0" w:after="60" w:line="276" w:lineRule="auto"/>
      </w:pPr>
      <w:r>
        <w:rPr>
          <w:rFonts w:ascii="Calibri" w:hAnsi="Calibri" w:eastAsia="Calibri"/>
          <w:b/>
          <w:i w:val="0"/>
          <w:color w:val="002D24"/>
          <w:sz w:val="22"/>
        </w:rPr>
        <w:t xml:space="preserve">Production site  </w:t>
      </w:r>
      <w:r>
        <w:rPr>
          <w:rFonts w:ascii="Calibri" w:hAnsi="Calibri" w:eastAsia="Calibri"/>
          <w:b w:val="0"/>
          <w:i w:val="0"/>
          <w:color w:val="1F2937"/>
          <w:sz w:val="22"/>
        </w:rPr>
        <w:t>Builds from the main branch on Vercel — not yet updated</w:t>
      </w:r>
    </w:p>
    <w:p>
      <w:pPr>
        <w:spacing w:before="0" w:after="40" w:line="276" w:lineRule="auto"/>
      </w:pPr>
      <w:r>
        <w:rPr>
          <w:rFonts w:ascii="Calibri" w:hAnsi="Calibri" w:eastAsia="Calibri"/>
          <w:b w:val="0"/>
          <w:i w:val="0"/>
          <w:color w:val="1F2937"/>
          <w:sz w:val="22"/>
        </w:rPr>
      </w:r>
    </w:p>
    <w:tbl>
      <w:tblPr>
        <w:tblW w:type="auto" w:w="0"/>
        <w:jc w:val="center"/>
        <w:tblLook w:firstColumn="1" w:firstRow="1" w:lastColumn="0" w:lastRow="0" w:noHBand="0" w:noVBand="1" w:val="04A0"/>
      </w:tblPr>
      <w:tblGrid>
        <w:gridCol w:w="9412"/>
      </w:tblGrid>
      <w:tr>
        <w:tc>
          <w:tcPr>
            <w:tcW w:type="dxa" w:w="9412"/>
            <w:shd w:fill="FEF3C7" w:val="clear"/>
            <w:tcBorders>
              <w:top w:val="single" w:sz="4" w:space="0" w:color="B6C9C2"/>
              <w:left w:val="single" w:sz="4" w:space="0" w:color="B6C9C2"/>
              <w:bottom w:val="single" w:sz="4" w:space="0" w:color="B6C9C2"/>
              <w:right w:val="single" w:sz="4" w:space="0" w:color="B6C9C2"/>
            </w:tcBorders>
          </w:tcPr>
          <w:p>
            <w:pPr>
              <w:spacing w:before="80" w:after="40" w:line="276" w:lineRule="auto"/>
            </w:pPr>
            <w:r>
              <w:rPr>
                <w:rFonts w:ascii="Calibri" w:hAnsi="Calibri" w:eastAsia="Calibri"/>
                <w:b/>
                <w:i w:val="0"/>
                <w:color w:val="002D24"/>
                <w:sz w:val="20"/>
              </w:rPr>
              <w:t>These features are not live on the public site yet</w:t>
            </w:r>
          </w:p>
          <w:p>
            <w:pPr>
              <w:spacing w:before="0" w:after="80" w:line="276" w:lineRule="auto"/>
            </w:pPr>
            <w:r>
              <w:rPr>
                <w:rFonts w:ascii="Calibri" w:hAnsi="Calibri" w:eastAsia="Calibri"/>
                <w:b w:val="0"/>
                <w:i w:val="0"/>
                <w:color w:val="1F2937"/>
                <w:sz w:val="20"/>
              </w:rPr>
              <w:t>Until pull request #13 is merged into main, the work below lives on the preview / PR branch. If you open the current production site you will still see last week’s older Facts page and you will not yet have registration, the forum, download history, hub admin, or OmniMusic. Use the Vercel preview for this pull request (or a local build of the branch) to try the new screens.</w:t>
            </w:r>
          </w:p>
        </w:tc>
      </w:tr>
    </w:tbl>
    <w:p/>
    <w:p>
      <w:pPr>
        <w:pStyle w:val="Heading1"/>
        <w:pBdr>
          <w:bottom w:val="single" w:sz="12" w:space="6" w:color="008272"/>
        </w:pBdr>
        <w:spacing w:before="360" w:after="200"/>
      </w:pPr>
      <w:r>
        <w:rPr>
          <w:rFonts w:ascii="Calibri" w:hAnsi="Calibri" w:eastAsia="Calibri"/>
          <w:color w:val="002D24"/>
        </w:rPr>
        <w:t>What changed this week</w:t>
      </w:r>
    </w:p>
    <w:p>
      <w:pPr>
        <w:spacing w:before="0" w:after="160" w:line="276" w:lineRule="auto"/>
      </w:pPr>
      <w:r>
        <w:rPr>
          <w:rFonts w:ascii="Calibri" w:hAnsi="Calibri" w:eastAsia="Calibri"/>
          <w:b w:val="0"/>
          <w:i w:val="0"/>
          <w:color w:val="1F2937"/>
          <w:sz w:val="22"/>
        </w:rPr>
        <w:t>Three pieces of work landed together so they can go live in one merge. Older items that were already on the live site — the original Facts canvas, EYFS / Enrichment / GCSE Drama content, the Music Hubs directory, and the existing welcome-box “The facts” link — are mentioned only where they help you find the new bits.</w:t>
      </w:r>
    </w:p>
    <w:p>
      <w:pPr>
        <w:pStyle w:val="ListBullet"/>
        <w:spacing w:before="0" w:after="80" w:line="276" w:lineRule="auto"/>
      </w:pPr>
      <w:r>
        <w:rPr>
          <w:rFonts w:ascii="Calibri" w:hAnsi="Calibri" w:eastAsia="Calibri"/>
          <w:b/>
          <w:i w:val="0"/>
          <w:color w:val="002D24"/>
          <w:sz w:val="22"/>
        </w:rPr>
        <w:t>The Facts (12 September)</w:t>
      </w:r>
      <w:r>
        <w:rPr>
          <w:rFonts w:ascii="Calibri" w:hAnsi="Calibri" w:eastAsia="Calibri"/>
          <w:b w:val="0"/>
          <w:i w:val="0"/>
          <w:color w:val="1F2937"/>
          <w:sz w:val="22"/>
        </w:rPr>
        <w:t xml:space="preserve"> — a redesigned magazine-style briefing PDF, an in-page viewer with Print and Save, a jump bar between slides, and clearer wording.</w:t>
      </w:r>
    </w:p>
    <w:p>
      <w:pPr>
        <w:pStyle w:val="ListBullet"/>
        <w:spacing w:before="0" w:after="80" w:line="276" w:lineRule="auto"/>
      </w:pPr>
      <w:r>
        <w:rPr>
          <w:rFonts w:ascii="Calibri" w:hAnsi="Calibri" w:eastAsia="Calibri"/>
          <w:b/>
          <w:i w:val="0"/>
          <w:color w:val="002D24"/>
          <w:sz w:val="22"/>
        </w:rPr>
        <w:t>User handling (7 September)</w:t>
      </w:r>
      <w:r>
        <w:rPr>
          <w:rFonts w:ascii="Calibri" w:hAnsi="Calibri" w:eastAsia="Calibri"/>
          <w:b w:val="0"/>
          <w:i w:val="0"/>
          <w:color w:val="1F2937"/>
          <w:sz w:val="22"/>
        </w:rPr>
        <w:t xml:space="preserve"> — create-an-account, roles (including Super admin and Organisation), a “choose a new password” gate, My Downloads, download analytics, Hub admin, and a community forum at /forum.</w:t>
      </w:r>
    </w:p>
    <w:p>
      <w:pPr>
        <w:pStyle w:val="ListBullet"/>
        <w:spacing w:before="0" w:after="80" w:line="276" w:lineRule="auto"/>
      </w:pPr>
      <w:r>
        <w:rPr>
          <w:rFonts w:ascii="Calibri" w:hAnsi="Calibri" w:eastAsia="Calibri"/>
          <w:b/>
          <w:i w:val="0"/>
          <w:color w:val="002D24"/>
          <w:sz w:val="22"/>
        </w:rPr>
        <w:t>OmniMusic Partner Hub (11 September)</w:t>
      </w:r>
      <w:r>
        <w:rPr>
          <w:rFonts w:ascii="Calibri" w:hAnsi="Calibri" w:eastAsia="Calibri"/>
          <w:b w:val="0"/>
          <w:i w:val="0"/>
          <w:color w:val="1F2937"/>
          <w:sz w:val="22"/>
        </w:rPr>
        <w:t xml:space="preserve"> — a Resource Zone at /omnimusic for inclusive music session downloads.</w:t>
      </w:r>
    </w:p>
    <w:p>
      <w:pPr>
        <w:pStyle w:val="Heading1"/>
        <w:pBdr>
          <w:bottom w:val="single" w:sz="12" w:space="6" w:color="008272"/>
        </w:pBdr>
        <w:spacing w:before="360" w:after="200"/>
      </w:pPr>
      <w:r>
        <w:rPr>
          <w:rFonts w:ascii="Calibri" w:hAnsi="Calibri" w:eastAsia="Calibri"/>
          <w:color w:val="002D24"/>
        </w:rPr>
        <w:t>1. The Facts</w:t>
      </w:r>
    </w:p>
    <w:p>
      <w:pPr>
        <w:pStyle w:val="Heading2"/>
        <w:spacing w:before="240" w:after="120"/>
      </w:pPr>
      <w:r>
        <w:rPr>
          <w:rFonts w:ascii="Calibri" w:hAnsi="Calibri" w:eastAsia="Calibri"/>
          <w:color w:val="002D24"/>
        </w:rPr>
        <w:t>What it is</w:t>
      </w:r>
    </w:p>
    <w:p>
      <w:pPr>
        <w:spacing w:before="0" w:after="160" w:line="276" w:lineRule="auto"/>
      </w:pPr>
      <w:r>
        <w:rPr>
          <w:rFonts w:ascii="Calibri" w:hAnsi="Calibri" w:eastAsia="Calibri"/>
          <w:b w:val="0"/>
          <w:i w:val="0"/>
          <w:color w:val="1F2937"/>
          <w:sz w:val="22"/>
        </w:rPr>
        <w:t>The Facts is the evidence briefing on creative education in England — official figures for teachers, funders and arts organisations. Last week’s redesign turns it into a magazine-style experience: an opening index of cards, full-screen slides, and a printable PDF of about 17 pages (cover lockup, photographs, charts, and clean punctuation for print).</w:t>
      </w:r>
    </w:p>
    <w:p>
      <w:pPr>
        <w:spacing w:before="0" w:after="160" w:line="276" w:lineRule="auto"/>
      </w:pPr>
      <w:r>
        <w:rPr>
          <w:rFonts w:ascii="Calibri" w:hAnsi="Calibri" w:eastAsia="Calibri"/>
          <w:b w:val="0"/>
          <w:i w:val="0"/>
          <w:color w:val="1F2937"/>
          <w:sz w:val="22"/>
        </w:rPr>
        <w:t>The briefing still walks the same path as before: EYFS → Primary → Secondary → GCSE → A-level → university / HE, then Cold spots, Enrichment Framework, Music Hubs &amp; National Centre, national plans, and A solution. What is new is how you move through it and how you take a copy away.</w:t>
      </w:r>
    </w:p>
    <w:p>
      <w:pPr>
        <w:pStyle w:val="ListBullet"/>
        <w:spacing w:before="0" w:after="80" w:line="276" w:lineRule="auto"/>
      </w:pPr>
      <w:r>
        <w:rPr>
          <w:rFonts w:ascii="Calibri" w:hAnsi="Calibri" w:eastAsia="Calibri"/>
          <w:b w:val="0"/>
          <w:i w:val="0"/>
          <w:color w:val="1F2937"/>
          <w:sz w:val="22"/>
        </w:rPr>
        <w:t>Redesigned briefing PDF (file name: the-facts-briefing.pdf).</w:t>
      </w:r>
    </w:p>
    <w:p>
      <w:pPr>
        <w:pStyle w:val="ListBullet"/>
        <w:spacing w:before="0" w:after="80" w:line="276" w:lineRule="auto"/>
      </w:pPr>
      <w:r>
        <w:rPr>
          <w:rFonts w:ascii="Calibri" w:hAnsi="Calibri" w:eastAsia="Calibri"/>
          <w:b w:val="0"/>
          <w:i w:val="0"/>
          <w:color w:val="1F2937"/>
          <w:sz w:val="22"/>
        </w:rPr>
        <w:t>In-page viewer titled “The facts”, with Print, Save, and Close.</w:t>
      </w:r>
    </w:p>
    <w:p>
      <w:pPr>
        <w:pStyle w:val="ListBullet"/>
        <w:spacing w:before="0" w:after="80" w:line="276" w:lineRule="auto"/>
      </w:pPr>
      <w:r>
        <w:rPr>
          <w:rFonts w:ascii="Calibri" w:hAnsi="Calibri" w:eastAsia="Calibri"/>
          <w:b w:val="0"/>
          <w:i w:val="0"/>
          <w:color w:val="1F2937"/>
          <w:sz w:val="22"/>
        </w:rPr>
        <w:t>A top-right button labelled “The facts PDF” (it shortens to “PDF” on a narrow screen).</w:t>
      </w:r>
    </w:p>
    <w:p>
      <w:pPr>
        <w:pStyle w:val="ListBullet"/>
        <w:spacing w:before="0" w:after="80" w:line="276" w:lineRule="auto"/>
      </w:pPr>
      <w:r>
        <w:rPr>
          <w:rFonts w:ascii="Calibri" w:hAnsi="Calibri" w:eastAsia="Calibri"/>
          <w:b w:val="0"/>
          <w:i w:val="0"/>
          <w:color w:val="1F2937"/>
          <w:sz w:val="22"/>
        </w:rPr>
        <w:t>A slide jump bar under each stage, plus previous / next arrows.</w:t>
      </w:r>
    </w:p>
    <w:p>
      <w:pPr>
        <w:pStyle w:val="ListBullet"/>
        <w:spacing w:before="0" w:after="80" w:line="276" w:lineRule="auto"/>
      </w:pPr>
      <w:r>
        <w:rPr>
          <w:rFonts w:ascii="Calibri" w:hAnsi="Calibri" w:eastAsia="Calibri"/>
          <w:b w:val="0"/>
          <w:i w:val="0"/>
          <w:color w:val="1F2937"/>
          <w:sz w:val="22"/>
        </w:rPr>
        <w:t>Index cards that drop in one by one on the opening screen.</w:t>
      </w:r>
    </w:p>
    <w:p>
      <w:pPr>
        <w:pStyle w:val="ListBullet"/>
        <w:spacing w:before="0" w:after="80" w:line="276" w:lineRule="auto"/>
      </w:pPr>
      <w:r>
        <w:rPr>
          <w:rFonts w:ascii="Calibri" w:hAnsi="Calibri" w:eastAsia="Calibri"/>
          <w:b w:val="0"/>
          <w:i w:val="0"/>
          <w:color w:val="1F2937"/>
          <w:sz w:val="22"/>
        </w:rPr>
        <w:t>Copy now says “will give” and “provides” rather than softer “aims to” language.</w:t>
      </w:r>
    </w:p>
    <w:p>
      <w:pPr>
        <w:pStyle w:val="ListBullet"/>
        <w:spacing w:before="0" w:after="80" w:line="276" w:lineRule="auto"/>
      </w:pPr>
      <w:r>
        <w:rPr>
          <w:rFonts w:ascii="Calibri" w:hAnsi="Calibri" w:eastAsia="Calibri"/>
          <w:b w:val="0"/>
          <w:i w:val="0"/>
          <w:color w:val="1F2937"/>
          <w:sz w:val="22"/>
        </w:rPr>
        <w:t>A new teacher-level tracking line: Music Hubs and arts organisations can see how resources are used through the signed-in teacher’s login and IP — not a pupil.</w:t>
      </w:r>
    </w:p>
    <w:p>
      <w:pPr>
        <w:pStyle w:val="Heading2"/>
        <w:spacing w:before="240" w:after="120"/>
      </w:pPr>
      <w:r>
        <w:rPr>
          <w:rFonts w:ascii="Calibri" w:hAnsi="Calibri" w:eastAsia="Calibri"/>
          <w:color w:val="002D24"/>
        </w:rPr>
        <w:t>Who it is for</w:t>
      </w:r>
    </w:p>
    <w:p>
      <w:pPr>
        <w:spacing w:before="0" w:after="160" w:line="276" w:lineRule="auto"/>
      </w:pPr>
      <w:r>
        <w:rPr>
          <w:rFonts w:ascii="Calibri" w:hAnsi="Calibri" w:eastAsia="Calibri"/>
          <w:b w:val="0"/>
          <w:i w:val="0"/>
          <w:color w:val="1F2937"/>
          <w:sz w:val="22"/>
        </w:rPr>
        <w:t>Anyone you want to brief — teachers, headteachers, Music Hub leads, funders, and Arts Council colleagues. No sign-in is required. It is the public evidence story, not a classroom tool.</w:t>
      </w:r>
    </w:p>
    <w:p>
      <w:pPr>
        <w:pStyle w:val="Heading2"/>
        <w:spacing w:before="240" w:after="120"/>
      </w:pPr>
      <w:r>
        <w:rPr>
          <w:rFonts w:ascii="Calibri" w:hAnsi="Calibri" w:eastAsia="Calibri"/>
          <w:color w:val="002D24"/>
        </w:rPr>
        <w:t>How to open The Facts</w:t>
      </w:r>
    </w:p>
    <w:p>
      <w:pPr>
        <w:pStyle w:val="ListNumber"/>
        <w:spacing w:before="0" w:after="100" w:line="276" w:lineRule="auto"/>
      </w:pPr>
      <w:r>
        <w:rPr>
          <w:rFonts w:ascii="Calibri" w:hAnsi="Calibri" w:eastAsia="Calibri"/>
          <w:b w:val="0"/>
          <w:i w:val="0"/>
          <w:color w:val="1F2937"/>
          <w:sz w:val="22"/>
        </w:rPr>
        <w:t>On the CCD login screen, look at the top of the white sign-in card. Click the sage-green button labelled “The facts” (book icon). Next to it is the existing “Feature walkthrough” button — leave that if you only want the briefing.</w:t>
      </w:r>
    </w:p>
    <w:p>
      <w:pPr>
        <w:pStyle w:val="ListNumber"/>
        <w:spacing w:before="0" w:after="100" w:line="276" w:lineRule="auto"/>
      </w:pPr>
      <w:r>
        <w:rPr>
          <w:rFonts w:ascii="Calibri" w:hAnsi="Calibri" w:eastAsia="Calibri"/>
          <w:b w:val="0"/>
          <w:i w:val="0"/>
          <w:color w:val="1F2937"/>
          <w:sz w:val="22"/>
        </w:rPr>
        <w:t>Alternatively, in the browser address bar go to /the-facts/index.html on the CCD site. A bare /the-facts/ address can be captured by the main app, so the full index.html path is the reliable one. After deploy the live path is typically /the-facts/ (the Facts site is built with BASE_PATH=/the-facts/).</w:t>
      </w:r>
    </w:p>
    <w:p>
      <w:pPr>
        <w:pStyle w:val="ListNumber"/>
        <w:spacing w:before="0" w:after="100" w:line="276" w:lineRule="auto"/>
      </w:pPr>
      <w:r>
        <w:rPr>
          <w:rFonts w:ascii="Calibri" w:hAnsi="Calibri" w:eastAsia="Calibri"/>
          <w:b w:val="0"/>
          <w:i w:val="0"/>
          <w:color w:val="1F2937"/>
          <w:sz w:val="22"/>
        </w:rPr>
        <w:t>The opening screen shows the Creative Curriculum Designer mark, the title “The facts”, and a grid of evidence-stage cards. The cards drop in one after another. If motion is reduced in the browser, they appear at once.</w:t>
      </w:r>
    </w:p>
    <w:p>
      <w:pPr>
        <w:pStyle w:val="ListNumber"/>
        <w:spacing w:before="0" w:after="100" w:line="276" w:lineRule="auto"/>
      </w:pPr>
      <w:r>
        <w:rPr>
          <w:rFonts w:ascii="Calibri" w:hAnsi="Calibri" w:eastAsia="Calibri"/>
          <w:b w:val="0"/>
          <w:i w:val="0"/>
          <w:color w:val="1F2937"/>
          <w:sz w:val="22"/>
        </w:rPr>
        <w:t>Use the Home control (house icon) in the top bar if you want to leave The Facts and return to the main CCD site.</w:t>
      </w:r>
    </w:p>
    <w:p>
      <w:pPr>
        <w:pStyle w:val="Heading2"/>
        <w:spacing w:before="240" w:after="120"/>
      </w:pPr>
      <w:r>
        <w:rPr>
          <w:rFonts w:ascii="Calibri" w:hAnsi="Calibri" w:eastAsia="Calibri"/>
          <w:color w:val="002D24"/>
        </w:rPr>
        <w:t>How to navigate the slides</w:t>
      </w:r>
    </w:p>
    <w:p>
      <w:pPr>
        <w:pStyle w:val="ListNumber"/>
        <w:spacing w:before="0" w:after="100" w:line="276" w:lineRule="auto"/>
      </w:pPr>
      <w:r>
        <w:rPr>
          <w:rFonts w:ascii="Calibri" w:hAnsi="Calibri" w:eastAsia="Calibri"/>
          <w:b w:val="0"/>
          <w:i w:val="0"/>
          <w:color w:val="1F2937"/>
          <w:sz w:val="22"/>
        </w:rPr>
        <w:t>On the opening index, click a card (for example EYFS, Primary, Cold spots, or A solution). That card becomes a full, readable slide.</w:t>
      </w:r>
    </w:p>
    <w:p>
      <w:pPr>
        <w:pStyle w:val="ListNumber"/>
        <w:spacing w:before="0" w:after="100" w:line="276" w:lineRule="auto"/>
      </w:pPr>
      <w:r>
        <w:rPr>
          <w:rFonts w:ascii="Calibri" w:hAnsi="Calibri" w:eastAsia="Calibri"/>
          <w:b w:val="0"/>
          <w:i w:val="0"/>
          <w:color w:val="1F2937"/>
          <w:sz w:val="22"/>
        </w:rPr>
        <w:t>Use the left and right arrows on the slide to move to the previous or next stage. The status line shows the stage number (for example 03 / 11) and the current title.</w:t>
      </w:r>
    </w:p>
    <w:p>
      <w:pPr>
        <w:pStyle w:val="ListNumber"/>
        <w:spacing w:before="0" w:after="100" w:line="276" w:lineRule="auto"/>
      </w:pPr>
      <w:r>
        <w:rPr>
          <w:rFonts w:ascii="Calibri" w:hAnsi="Calibri" w:eastAsia="Calibri"/>
          <w:b w:val="0"/>
          <w:i w:val="0"/>
          <w:color w:val="1F2937"/>
          <w:sz w:val="22"/>
        </w:rPr>
        <w:t>Use the jump bar under the slide — short labels: EYFS, Primary, Secondary, GCSE, A-level, HE, Cold spots, Enrichment, Hubs, Plans, Solution. Tap any label to jump straight there.</w:t>
      </w:r>
    </w:p>
    <w:p>
      <w:pPr>
        <w:pStyle w:val="ListNumber"/>
        <w:spacing w:before="0" w:after="100" w:line="276" w:lineRule="auto"/>
      </w:pPr>
      <w:r>
        <w:rPr>
          <w:rFonts w:ascii="Calibri" w:hAnsi="Calibri" w:eastAsia="Calibri"/>
          <w:b w:val="0"/>
          <w:i w:val="0"/>
          <w:color w:val="1F2937"/>
          <w:sz w:val="22"/>
        </w:rPr>
        <w:t>Keyboard shortcuts (when you are not typing in a box): Right arrow, Down arrow, or Space go forward; Left or Up go back; Escape leaves the PDF, then a detail panel, then returns to the overview; Home returns to the overview.</w:t>
      </w:r>
    </w:p>
    <w:p>
      <w:pPr>
        <w:pStyle w:val="ListNumber"/>
        <w:spacing w:before="0" w:after="100" w:line="276" w:lineRule="auto"/>
      </w:pPr>
      <w:r>
        <w:rPr>
          <w:rFonts w:ascii="Calibri" w:hAnsi="Calibri" w:eastAsia="Calibri"/>
          <w:b w:val="0"/>
          <w:i w:val="0"/>
          <w:color w:val="1F2937"/>
          <w:sz w:val="22"/>
        </w:rPr>
        <w:t>Click Overview (grid icon) or press Escape to return to the card index. Full screen is available from the toolbar once a slide is open.</w:t>
      </w:r>
    </w:p>
    <w:p>
      <w:pPr>
        <w:pStyle w:val="ListNumber"/>
        <w:spacing w:before="0" w:after="100" w:line="276" w:lineRule="auto"/>
      </w:pPr>
      <w:r>
        <w:rPr>
          <w:rFonts w:ascii="Calibri" w:hAnsi="Calibri" w:eastAsia="Calibri"/>
          <w:b w:val="0"/>
          <w:i w:val="0"/>
          <w:color w:val="1F2937"/>
          <w:sz w:val="22"/>
        </w:rPr>
        <w:t>Click a slide again if you want the larger detail panel (charts and longer notes). Close it with the close control or Escape.</w:t>
      </w:r>
    </w:p>
    <w:p>
      <w:pPr>
        <w:pStyle w:val="Heading2"/>
        <w:spacing w:before="240" w:after="120"/>
      </w:pPr>
      <w:r>
        <w:rPr>
          <w:rFonts w:ascii="Calibri" w:hAnsi="Calibri" w:eastAsia="Calibri"/>
          <w:color w:val="002D24"/>
        </w:rPr>
        <w:t>How to open, print, or save the PDF</w:t>
      </w:r>
    </w:p>
    <w:p>
      <w:pPr>
        <w:pStyle w:val="ListNumber"/>
        <w:spacing w:before="0" w:after="100" w:line="276" w:lineRule="auto"/>
      </w:pPr>
      <w:r>
        <w:rPr>
          <w:rFonts w:ascii="Calibri" w:hAnsi="Calibri" w:eastAsia="Calibri"/>
          <w:b w:val="0"/>
          <w:i w:val="0"/>
          <w:color w:val="1F2937"/>
          <w:sz w:val="22"/>
        </w:rPr>
        <w:t>Click “The facts PDF” in the top-right toolbar. You can also use “Open The facts as a PDF” at the foot of the opening index (hint text: “Print or save The facts”).</w:t>
      </w:r>
    </w:p>
    <w:p>
      <w:pPr>
        <w:pStyle w:val="ListNumber"/>
        <w:spacing w:before="0" w:after="100" w:line="276" w:lineRule="auto"/>
      </w:pPr>
      <w:r>
        <w:rPr>
          <w:rFonts w:ascii="Calibri" w:hAnsi="Calibri" w:eastAsia="Calibri"/>
          <w:b w:val="0"/>
          <w:i w:val="0"/>
          <w:color w:val="1F2937"/>
          <w:sz w:val="22"/>
        </w:rPr>
        <w:t>A window opens with the heading “Creative Curriculum Designer / The facts” and the briefing loaded inside.</w:t>
      </w:r>
    </w:p>
    <w:p>
      <w:pPr>
        <w:pStyle w:val="ListNumber"/>
        <w:spacing w:before="0" w:after="100" w:line="276" w:lineRule="auto"/>
      </w:pPr>
      <w:r>
        <w:rPr>
          <w:rFonts w:ascii="Calibri" w:hAnsi="Calibri" w:eastAsia="Calibri"/>
          <w:b w:val="0"/>
          <w:i w:val="0"/>
          <w:color w:val="1F2937"/>
          <w:sz w:val="22"/>
        </w:rPr>
        <w:t>Click Print to send the PDF to your printer or to “Save as PDF” from the browser print dialog.</w:t>
      </w:r>
    </w:p>
    <w:p>
      <w:pPr>
        <w:pStyle w:val="ListNumber"/>
        <w:spacing w:before="0" w:after="100" w:line="276" w:lineRule="auto"/>
      </w:pPr>
      <w:r>
        <w:rPr>
          <w:rFonts w:ascii="Calibri" w:hAnsi="Calibri" w:eastAsia="Calibri"/>
          <w:b w:val="0"/>
          <w:i w:val="0"/>
          <w:color w:val="1F2937"/>
          <w:sz w:val="22"/>
        </w:rPr>
        <w:t>Click Save to download the-facts-briefing.pdf to your computer.</w:t>
      </w:r>
    </w:p>
    <w:p>
      <w:pPr>
        <w:pStyle w:val="ListNumber"/>
        <w:spacing w:before="0" w:after="100" w:line="276" w:lineRule="auto"/>
      </w:pPr>
      <w:r>
        <w:rPr>
          <w:rFonts w:ascii="Calibri" w:hAnsi="Calibri" w:eastAsia="Calibri"/>
          <w:b w:val="0"/>
          <w:i w:val="0"/>
          <w:color w:val="1F2937"/>
          <w:sz w:val="22"/>
        </w:rPr>
        <w:t>Click the X or press Escape to close the viewer and return to the slides.</w:t>
      </w:r>
    </w:p>
    <w:p>
      <w:pPr>
        <w:pStyle w:val="Heading2"/>
        <w:spacing w:before="240" w:after="120"/>
      </w:pPr>
      <w:r>
        <w:rPr>
          <w:rFonts w:ascii="Calibri" w:hAnsi="Calibri" w:eastAsia="Calibri"/>
          <w:color w:val="002D24"/>
        </w:rPr>
        <w:t>Tips</w:t>
      </w:r>
    </w:p>
    <w:p>
      <w:pPr>
        <w:pStyle w:val="ListBullet"/>
        <w:spacing w:before="0" w:after="80" w:line="276" w:lineRule="auto"/>
      </w:pPr>
      <w:r>
        <w:rPr>
          <w:rFonts w:ascii="Calibri" w:hAnsi="Calibri" w:eastAsia="Calibri"/>
          <w:b w:val="0"/>
          <w:i w:val="0"/>
          <w:color w:val="1F2937"/>
          <w:sz w:val="22"/>
        </w:rPr>
        <w:t>Share the briefing with funders as the PDF; walk a room through the slides.</w:t>
      </w:r>
    </w:p>
    <w:p>
      <w:pPr>
        <w:pStyle w:val="ListBullet"/>
        <w:spacing w:before="0" w:after="80" w:line="276" w:lineRule="auto"/>
      </w:pPr>
      <w:r>
        <w:rPr>
          <w:rFonts w:ascii="Calibri" w:hAnsi="Calibri" w:eastAsia="Calibri"/>
          <w:b w:val="0"/>
          <w:i w:val="0"/>
          <w:color w:val="1F2937"/>
          <w:sz w:val="22"/>
        </w:rPr>
        <w:t>The new wording is deliberate: CCD “will give” early-years teachers reusable blocks, and “provides” the digital infrastructure for the Enrichment Framework — say that confidently.</w:t>
      </w:r>
    </w:p>
    <w:p>
      <w:pPr>
        <w:pStyle w:val="ListBullet"/>
        <w:spacing w:before="0" w:after="80" w:line="276" w:lineRule="auto"/>
      </w:pPr>
      <w:r>
        <w:rPr>
          <w:rFonts w:ascii="Calibri" w:hAnsi="Calibri" w:eastAsia="Calibri"/>
          <w:b w:val="0"/>
          <w:i w:val="0"/>
          <w:color w:val="1F2937"/>
          <w:sz w:val="22"/>
        </w:rPr>
        <w:t>When you talk about evidence of use, be clear it is teacher-level: signed-in account, IP and login linked to the teacher, never a pupil.</w:t>
      </w:r>
    </w:p>
    <w:p>
      <w:pPr>
        <w:pStyle w:val="ListBullet"/>
        <w:spacing w:before="0" w:after="80" w:line="276" w:lineRule="auto"/>
      </w:pPr>
      <w:r>
        <w:rPr>
          <w:rFonts w:ascii="Calibri" w:hAnsi="Calibri" w:eastAsia="Calibri"/>
          <w:b w:val="0"/>
          <w:i w:val="0"/>
          <w:color w:val="1F2937"/>
          <w:sz w:val="22"/>
        </w:rPr>
        <w:t>If the live site still shows the older Facts page, you are on production. Open the PR #13 preview until the merge.</w:t>
      </w:r>
    </w:p>
    <w:p>
      <w:pPr>
        <w:pStyle w:val="Heading1"/>
        <w:pBdr>
          <w:bottom w:val="single" w:sz="12" w:space="6" w:color="008272"/>
        </w:pBdr>
        <w:spacing w:before="360" w:after="200"/>
      </w:pPr>
      <w:r>
        <w:rPr>
          <w:rFonts w:ascii="Calibri" w:hAnsi="Calibri" w:eastAsia="Calibri"/>
          <w:color w:val="002D24"/>
        </w:rPr>
        <w:t>2. User handling</w:t>
      </w:r>
    </w:p>
    <w:p>
      <w:pPr>
        <w:pStyle w:val="Heading2"/>
        <w:spacing w:before="240" w:after="120"/>
      </w:pPr>
      <w:r>
        <w:rPr>
          <w:rFonts w:ascii="Calibri" w:hAnsi="Calibri" w:eastAsia="Calibri"/>
          <w:color w:val="002D24"/>
        </w:rPr>
        <w:t>What it is</w:t>
      </w:r>
    </w:p>
    <w:p>
      <w:pPr>
        <w:spacing w:before="0" w:after="160" w:line="276" w:lineRule="auto"/>
      </w:pPr>
      <w:r>
        <w:rPr>
          <w:rFonts w:ascii="Calibri" w:hAnsi="Calibri" w:eastAsia="Calibri"/>
          <w:b w:val="0"/>
          <w:i w:val="0"/>
          <w:color w:val="1F2937"/>
          <w:sz w:val="22"/>
        </w:rPr>
        <w:t>A complete account and community layer so people can join CCD themselves, so you can invite and manage colleagues, and so partner resource use can be evidenced. It includes:</w:t>
      </w:r>
    </w:p>
    <w:p>
      <w:pPr>
        <w:pStyle w:val="ListBullet"/>
        <w:spacing w:before="0" w:after="80" w:line="276" w:lineRule="auto"/>
      </w:pPr>
      <w:r>
        <w:rPr>
          <w:rFonts w:ascii="Calibri" w:hAnsi="Calibri" w:eastAsia="Calibri"/>
          <w:b w:val="0"/>
          <w:i w:val="0"/>
          <w:color w:val="1F2937"/>
          <w:sz w:val="22"/>
        </w:rPr>
        <w:t>Registration / Create an account on the login card.</w:t>
      </w:r>
    </w:p>
    <w:p>
      <w:pPr>
        <w:pStyle w:val="ListBullet"/>
        <w:spacing w:before="0" w:after="80" w:line="276" w:lineRule="auto"/>
      </w:pPr>
      <w:r>
        <w:rPr>
          <w:rFonts w:ascii="Calibri" w:hAnsi="Calibri" w:eastAsia="Calibri"/>
          <w:b w:val="0"/>
          <w:i w:val="0"/>
          <w:color w:val="1F2937"/>
          <w:sz w:val="22"/>
        </w:rPr>
        <w:t>User management with roles including Super admin and Organisation.</w:t>
      </w:r>
    </w:p>
    <w:p>
      <w:pPr>
        <w:pStyle w:val="ListBullet"/>
        <w:spacing w:before="0" w:after="80" w:line="276" w:lineRule="auto"/>
      </w:pPr>
      <w:r>
        <w:rPr>
          <w:rFonts w:ascii="Calibri" w:hAnsi="Calibri" w:eastAsia="Calibri"/>
          <w:b w:val="0"/>
          <w:i w:val="0"/>
          <w:color w:val="1F2937"/>
          <w:sz w:val="22"/>
        </w:rPr>
        <w:t>A force-password-change screen when an account is created with a temporary password.</w:t>
      </w:r>
    </w:p>
    <w:p>
      <w:pPr>
        <w:pStyle w:val="ListBullet"/>
        <w:spacing w:before="0" w:after="80" w:line="276" w:lineRule="auto"/>
      </w:pPr>
      <w:r>
        <w:rPr>
          <w:rFonts w:ascii="Calibri" w:hAnsi="Calibri" w:eastAsia="Calibri"/>
          <w:b w:val="0"/>
          <w:i w:val="0"/>
          <w:color w:val="1F2937"/>
          <w:sz w:val="22"/>
        </w:rPr>
        <w:t>Download tracking — My Downloads for every signed-in user, Download analytics for admins and organisation accounts.</w:t>
      </w:r>
    </w:p>
    <w:p>
      <w:pPr>
        <w:pStyle w:val="ListBullet"/>
        <w:spacing w:before="0" w:after="80" w:line="276" w:lineRule="auto"/>
      </w:pPr>
      <w:r>
        <w:rPr>
          <w:rFonts w:ascii="Calibri" w:hAnsi="Calibri" w:eastAsia="Calibri"/>
          <w:b w:val="0"/>
          <w:i w:val="0"/>
          <w:color w:val="1F2937"/>
          <w:sz w:val="22"/>
        </w:rPr>
        <w:t>Hub admin — edit, publish and report on a partner organisation hub.</w:t>
      </w:r>
    </w:p>
    <w:p>
      <w:pPr>
        <w:pStyle w:val="ListBullet"/>
        <w:spacing w:before="0" w:after="80" w:line="276" w:lineRule="auto"/>
      </w:pPr>
      <w:r>
        <w:rPr>
          <w:rFonts w:ascii="Calibri" w:hAnsi="Calibri" w:eastAsia="Calibri"/>
          <w:b w:val="0"/>
          <w:i w:val="0"/>
          <w:color w:val="1F2937"/>
          <w:sz w:val="22"/>
        </w:rPr>
        <w:t>Community forum at /forum, plus a forum icon in the main header.</w:t>
      </w:r>
    </w:p>
    <w:p>
      <w:pPr>
        <w:spacing w:before="0" w:after="160" w:line="276" w:lineRule="auto"/>
      </w:pPr>
      <w:r>
        <w:rPr>
          <w:rFonts w:ascii="Calibri" w:hAnsi="Calibri" w:eastAsia="Calibri"/>
          <w:b w:val="0"/>
          <w:i w:val="0"/>
          <w:color w:val="1F2937"/>
          <w:sz w:val="22"/>
        </w:rPr>
        <w:t>The login card now has both Create an account and The facts. After you sign in, Settings includes My Downloads, Download analytics (if you have permission), Hub admin (if you have permission), and Forum. The header speech-bubble icon opens the forum.</w:t>
      </w:r>
    </w:p>
    <w:p>
      <w:pPr>
        <w:pStyle w:val="Heading2"/>
        <w:spacing w:before="240" w:after="120"/>
      </w:pPr>
      <w:r>
        <w:rPr>
          <w:rFonts w:ascii="Calibri" w:hAnsi="Calibri" w:eastAsia="Calibri"/>
          <w:color w:val="002D24"/>
        </w:rPr>
        <w:t>Who it is for</w:t>
      </w:r>
    </w:p>
    <w:tbl>
      <w:tblPr>
        <w:tblW w:type="auto" w:w="0"/>
        <w:jc w:val="center"/>
        <w:tblLayout w:type="autofit"/>
        <w:tblLook w:firstColumn="1" w:firstRow="1" w:lastColumn="0" w:lastRow="0" w:noHBand="0" w:noVBand="1" w:val="04A0"/>
      </w:tblPr>
      <w:tblGrid>
        <w:gridCol w:w="4706"/>
        <w:gridCol w:w="4706"/>
      </w:tblGrid>
      <w:tr>
        <w:tc>
          <w:tcPr>
            <w:tcW w:type="dxa" w:w="4706"/>
            <w:shd w:fill="002D24" w:val="clear"/>
            <w:tcBorders>
              <w:top w:val="single" w:sz="4" w:space="0" w:color="002D24"/>
              <w:left w:val="single" w:sz="4" w:space="0" w:color="002D24"/>
              <w:bottom w:val="single" w:sz="4" w:space="0" w:color="002D24"/>
              <w:right w:val="single" w:sz="4" w:space="0" w:color="002D24"/>
            </w:tcBorders>
          </w:tcPr>
          <w:p>
            <w:pPr>
              <w:spacing w:before="80" w:after="80" w:line="276" w:lineRule="auto"/>
            </w:pPr>
            <w:r>
              <w:rPr>
                <w:rFonts w:ascii="Calibri" w:hAnsi="Calibri" w:eastAsia="Calibri"/>
                <w:b/>
                <w:i w:val="0"/>
                <w:color w:val="FFFFFF"/>
                <w:sz w:val="20"/>
              </w:rPr>
              <w:t>Person</w:t>
            </w:r>
          </w:p>
        </w:tc>
        <w:tc>
          <w:tcPr>
            <w:tcW w:type="dxa" w:w="4706"/>
            <w:shd w:fill="002D24" w:val="clear"/>
            <w:tcBorders>
              <w:top w:val="single" w:sz="4" w:space="0" w:color="002D24"/>
              <w:left w:val="single" w:sz="4" w:space="0" w:color="002D24"/>
              <w:bottom w:val="single" w:sz="4" w:space="0" w:color="002D24"/>
              <w:right w:val="single" w:sz="4" w:space="0" w:color="002D24"/>
            </w:tcBorders>
          </w:tcPr>
          <w:p>
            <w:pPr>
              <w:spacing w:before="80" w:after="80" w:line="276" w:lineRule="auto"/>
            </w:pPr>
            <w:r>
              <w:rPr>
                <w:rFonts w:ascii="Calibri" w:hAnsi="Calibri" w:eastAsia="Calibri"/>
                <w:b/>
                <w:i w:val="0"/>
                <w:color w:val="FFFFFF"/>
                <w:sz w:val="20"/>
              </w:rPr>
              <w:t>What they use</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First-time teacher or partner</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Create an account, verify email, then sign in.</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Existing user</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Sign in as usual; optional Remember me and Forgot password.</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Invited colleague</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Open the invite email, set a password, then use CCD.</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Temp-password account</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Must choose a new password before anything else.</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Any signed-in user</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My Downloads, forum browse/post, Partner Hubs.</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Admin / Super admin</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Users, invites, roles, analytics, Hub admin, forum admin.</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Organisation role</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Download analytics for their organisation; Hub admin if granted.</w:t>
            </w:r>
          </w:p>
        </w:tc>
      </w:tr>
    </w:tbl>
    <w:p/>
    <w:p>
      <w:pPr>
        <w:pStyle w:val="Heading2"/>
        <w:spacing w:before="240" w:after="120"/>
      </w:pPr>
      <w:r>
        <w:rPr>
          <w:rFonts w:ascii="Calibri" w:hAnsi="Calibri" w:eastAsia="Calibri"/>
          <w:color w:val="002D24"/>
        </w:rPr>
        <w:t>How a first-time user creates an account</w:t>
      </w:r>
    </w:p>
    <w:p>
      <w:pPr>
        <w:pStyle w:val="ListNumber"/>
        <w:spacing w:before="0" w:after="100" w:line="276" w:lineRule="auto"/>
      </w:pPr>
      <w:r>
        <w:rPr>
          <w:rFonts w:ascii="Calibri" w:hAnsi="Calibri" w:eastAsia="Calibri"/>
          <w:b w:val="0"/>
          <w:i w:val="0"/>
          <w:color w:val="1F2937"/>
          <w:sz w:val="22"/>
        </w:rPr>
        <w:t>Open the CCD site. On the white “Welcome back” card, click Create an account (under the “or” divider). This button appears when email sign-in is switched on.</w:t>
      </w:r>
    </w:p>
    <w:p>
      <w:pPr>
        <w:pStyle w:val="ListNumber"/>
        <w:spacing w:before="0" w:after="100" w:line="276" w:lineRule="auto"/>
      </w:pPr>
      <w:r>
        <w:rPr>
          <w:rFonts w:ascii="Calibri" w:hAnsi="Calibri" w:eastAsia="Calibri"/>
          <w:b w:val="0"/>
          <w:i w:val="0"/>
          <w:color w:val="1F2937"/>
          <w:sz w:val="22"/>
        </w:rPr>
        <w:t>Enter first name, last name, email, a password of at least 8 characters, and school or organisation.</w:t>
      </w:r>
    </w:p>
    <w:p>
      <w:pPr>
        <w:pStyle w:val="ListNumber"/>
        <w:spacing w:before="0" w:after="100" w:line="276" w:lineRule="auto"/>
      </w:pPr>
      <w:r>
        <w:rPr>
          <w:rFonts w:ascii="Calibri" w:hAnsi="Calibri" w:eastAsia="Calibri"/>
          <w:b w:val="0"/>
          <w:i w:val="0"/>
          <w:color w:val="1F2937"/>
          <w:sz w:val="22"/>
        </w:rPr>
        <w:t>Tick the required privacy notice box (account and download tracking). The optional box is for product updates and partner resource news by email.</w:t>
      </w:r>
    </w:p>
    <w:p>
      <w:pPr>
        <w:pStyle w:val="ListNumber"/>
        <w:spacing w:before="0" w:after="100" w:line="276" w:lineRule="auto"/>
      </w:pPr>
      <w:r>
        <w:rPr>
          <w:rFonts w:ascii="Calibri" w:hAnsi="Calibri" w:eastAsia="Calibri"/>
          <w:b w:val="0"/>
          <w:i w:val="0"/>
          <w:color w:val="1F2937"/>
          <w:sz w:val="22"/>
        </w:rPr>
        <w:t>Click Create account. The success message says to check your email to verify your address, then sign in.</w:t>
      </w:r>
    </w:p>
    <w:p>
      <w:pPr>
        <w:pStyle w:val="ListNumber"/>
        <w:spacing w:before="0" w:after="100" w:line="276" w:lineRule="auto"/>
      </w:pPr>
      <w:r>
        <w:rPr>
          <w:rFonts w:ascii="Calibri" w:hAnsi="Calibri" w:eastAsia="Calibri"/>
          <w:b w:val="0"/>
          <w:i w:val="0"/>
          <w:color w:val="1F2937"/>
          <w:sz w:val="22"/>
        </w:rPr>
        <w:t>Click Back to sign in, then sign in with the same email and password.</w:t>
      </w:r>
    </w:p>
    <w:tbl>
      <w:tblPr>
        <w:tblW w:type="auto" w:w="0"/>
        <w:jc w:val="center"/>
        <w:tblLook w:firstColumn="1" w:firstRow="1" w:lastColumn="0" w:lastRow="0" w:noHBand="0" w:noVBand="1" w:val="04A0"/>
      </w:tblPr>
      <w:tblGrid>
        <w:gridCol w:w="9412"/>
      </w:tblGrid>
      <w:tr>
        <w:tc>
          <w:tcPr>
            <w:tcW w:type="dxa" w:w="9412"/>
            <w:shd w:fill="E8F0EA" w:val="clear"/>
            <w:tcBorders>
              <w:top w:val="single" w:sz="4" w:space="0" w:color="B6C9C2"/>
              <w:left w:val="single" w:sz="4" w:space="0" w:color="B6C9C2"/>
              <w:bottom w:val="single" w:sz="4" w:space="0" w:color="B6C9C2"/>
              <w:right w:val="single" w:sz="4" w:space="0" w:color="B6C9C2"/>
            </w:tcBorders>
          </w:tcPr>
          <w:p>
            <w:pPr>
              <w:spacing w:before="80" w:after="40" w:line="276" w:lineRule="auto"/>
            </w:pPr>
            <w:r>
              <w:rPr>
                <w:rFonts w:ascii="Calibri" w:hAnsi="Calibri" w:eastAsia="Calibri"/>
                <w:b/>
                <w:i w:val="0"/>
                <w:color w:val="002D24"/>
                <w:sz w:val="20"/>
              </w:rPr>
              <w:t>For admins</w:t>
            </w:r>
          </w:p>
          <w:p>
            <w:pPr>
              <w:spacing w:before="0" w:after="80" w:line="276" w:lineRule="auto"/>
            </w:pPr>
            <w:r>
              <w:rPr>
                <w:rFonts w:ascii="Calibri" w:hAnsi="Calibri" w:eastAsia="Calibri"/>
                <w:b w:val="0"/>
                <w:i w:val="0"/>
                <w:color w:val="1F2937"/>
                <w:sz w:val="20"/>
              </w:rPr>
              <w:t>Self-registration needs the register API and the first Supabase migration. The privacy wording is still a draft for legal review (see docs/PRIVACY_DOWNLOAD_TRACKING.md). Do not treat it as a finished privacy notice.</w:t>
            </w:r>
          </w:p>
        </w:tc>
      </w:tr>
    </w:tbl>
    <w:p/>
    <w:p>
      <w:pPr>
        <w:pStyle w:val="Heading2"/>
        <w:spacing w:before="240" w:after="120"/>
      </w:pPr>
      <w:r>
        <w:rPr>
          <w:rFonts w:ascii="Calibri" w:hAnsi="Calibri" w:eastAsia="Calibri"/>
          <w:color w:val="002D24"/>
        </w:rPr>
        <w:t>How an existing user signs in</w:t>
      </w:r>
    </w:p>
    <w:p>
      <w:pPr>
        <w:pStyle w:val="ListNumber"/>
        <w:spacing w:before="0" w:after="100" w:line="276" w:lineRule="auto"/>
      </w:pPr>
      <w:r>
        <w:rPr>
          <w:rFonts w:ascii="Calibri" w:hAnsi="Calibri" w:eastAsia="Calibri"/>
          <w:b w:val="0"/>
          <w:i w:val="0"/>
          <w:color w:val="1F2937"/>
          <w:sz w:val="22"/>
        </w:rPr>
        <w:t>On Welcome back, enter email and password. Use the eye icon if you need to check the password.</w:t>
      </w:r>
    </w:p>
    <w:p>
      <w:pPr>
        <w:pStyle w:val="ListNumber"/>
        <w:spacing w:before="0" w:after="100" w:line="276" w:lineRule="auto"/>
      </w:pPr>
      <w:r>
        <w:rPr>
          <w:rFonts w:ascii="Calibri" w:hAnsi="Calibri" w:eastAsia="Calibri"/>
          <w:b w:val="0"/>
          <w:i w:val="0"/>
          <w:color w:val="1F2937"/>
          <w:sz w:val="22"/>
        </w:rPr>
        <w:t>Tick Remember me if you want to stay signed in on this computer. Leave it unticked for a session-only login (shared staff machines).</w:t>
      </w:r>
    </w:p>
    <w:p>
      <w:pPr>
        <w:pStyle w:val="ListNumber"/>
        <w:spacing w:before="0" w:after="100" w:line="276" w:lineRule="auto"/>
      </w:pPr>
      <w:r>
        <w:rPr>
          <w:rFonts w:ascii="Calibri" w:hAnsi="Calibri" w:eastAsia="Calibri"/>
          <w:b w:val="0"/>
          <w:i w:val="0"/>
          <w:color w:val="1F2937"/>
          <w:sz w:val="22"/>
        </w:rPr>
        <w:t>Click Sign in. You land on the main CCD dashboard (Lesson Library, Partner Hubs, and the rest of the familiar tabs).</w:t>
      </w:r>
    </w:p>
    <w:p>
      <w:pPr>
        <w:pStyle w:val="ListNumber"/>
        <w:spacing w:before="0" w:after="100" w:line="276" w:lineRule="auto"/>
      </w:pPr>
      <w:r>
        <w:rPr>
          <w:rFonts w:ascii="Calibri" w:hAnsi="Calibri" w:eastAsia="Calibri"/>
          <w:b w:val="0"/>
          <w:i w:val="0"/>
          <w:color w:val="1F2937"/>
          <w:sz w:val="22"/>
        </w:rPr>
        <w:t>If you have forgotten the password, click Forgot password?, enter the email, and use Send reset link. Check the inbox, open the link, and set a new password on the reset page.</w:t>
      </w:r>
    </w:p>
    <w:p>
      <w:pPr>
        <w:pStyle w:val="Heading2"/>
        <w:spacing w:before="240" w:after="120"/>
      </w:pPr>
      <w:r>
        <w:rPr>
          <w:rFonts w:ascii="Calibri" w:hAnsi="Calibri" w:eastAsia="Calibri"/>
          <w:color w:val="002D24"/>
        </w:rPr>
        <w:t>How an invited user sets a password</w:t>
      </w:r>
    </w:p>
    <w:p>
      <w:pPr>
        <w:spacing w:before="0" w:after="160" w:line="276" w:lineRule="auto"/>
      </w:pPr>
      <w:r>
        <w:rPr>
          <w:rFonts w:ascii="Calibri" w:hAnsi="Calibri" w:eastAsia="Calibri"/>
          <w:b w:val="0"/>
          <w:i w:val="0"/>
          <w:color w:val="1F2937"/>
          <w:sz w:val="22"/>
        </w:rPr>
        <w:t>If an admin created the account with “Send invite email” ticked, the person receives an invite and follows the link to finish set-up.</w:t>
      </w:r>
    </w:p>
    <w:p>
      <w:pPr>
        <w:spacing w:before="0" w:after="160" w:line="276" w:lineRule="auto"/>
      </w:pPr>
      <w:r>
        <w:rPr>
          <w:rFonts w:ascii="Calibri" w:hAnsi="Calibri" w:eastAsia="Calibri"/>
          <w:b w:val="0"/>
          <w:i w:val="0"/>
          <w:color w:val="1F2937"/>
          <w:sz w:val="22"/>
        </w:rPr>
        <w:t>If the admin created the account with a temporary password instead, the first sign-in is blocked by a full-screen panel: “Choose a new password.” The text explains that the account was set up with a temporary password.</w:t>
      </w:r>
    </w:p>
    <w:p>
      <w:pPr>
        <w:pStyle w:val="ListNumber"/>
        <w:spacing w:before="0" w:after="100" w:line="276" w:lineRule="auto"/>
      </w:pPr>
      <w:r>
        <w:rPr>
          <w:rFonts w:ascii="Calibri" w:hAnsi="Calibri" w:eastAsia="Calibri"/>
          <w:b w:val="0"/>
          <w:i w:val="0"/>
          <w:color w:val="1F2937"/>
          <w:sz w:val="22"/>
        </w:rPr>
        <w:t>Enter a new password of at least 8 characters.</w:t>
      </w:r>
    </w:p>
    <w:p>
      <w:pPr>
        <w:pStyle w:val="ListNumber"/>
        <w:spacing w:before="0" w:after="100" w:line="276" w:lineRule="auto"/>
      </w:pPr>
      <w:r>
        <w:rPr>
          <w:rFonts w:ascii="Calibri" w:hAnsi="Calibri" w:eastAsia="Calibri"/>
          <w:b w:val="0"/>
          <w:i w:val="0"/>
          <w:color w:val="1F2937"/>
          <w:sz w:val="22"/>
        </w:rPr>
        <w:t>Enter the same password again under Confirm password.</w:t>
      </w:r>
    </w:p>
    <w:p>
      <w:pPr>
        <w:pStyle w:val="ListNumber"/>
        <w:spacing w:before="0" w:after="100" w:line="276" w:lineRule="auto"/>
      </w:pPr>
      <w:r>
        <w:rPr>
          <w:rFonts w:ascii="Calibri" w:hAnsi="Calibri" w:eastAsia="Calibri"/>
          <w:b w:val="0"/>
          <w:i w:val="0"/>
          <w:color w:val="1F2937"/>
          <w:sz w:val="22"/>
        </w:rPr>
        <w:t>Click Save and continue. A confirmation appears and the usual CCD screens unlock.</w:t>
      </w:r>
    </w:p>
    <w:p>
      <w:pPr>
        <w:pStyle w:val="Heading2"/>
        <w:spacing w:before="240" w:after="120"/>
      </w:pPr>
      <w:r>
        <w:rPr>
          <w:rFonts w:ascii="Calibri" w:hAnsi="Calibri" w:eastAsia="Calibri"/>
          <w:color w:val="002D24"/>
        </w:rPr>
        <w:t>How an admin invites and manages users</w:t>
      </w:r>
    </w:p>
    <w:p>
      <w:pPr>
        <w:pStyle w:val="ListNumber"/>
        <w:spacing w:before="0" w:after="100" w:line="276" w:lineRule="auto"/>
      </w:pPr>
      <w:r>
        <w:rPr>
          <w:rFonts w:ascii="Calibri" w:hAnsi="Calibri" w:eastAsia="Calibri"/>
          <w:b w:val="0"/>
          <w:i w:val="0"/>
          <w:color w:val="1F2937"/>
          <w:sz w:val="22"/>
        </w:rPr>
        <w:t>Sign in with an account that can manage users (Admin, Super admin, Superuser, or a profile flagged to manage users).</w:t>
      </w:r>
    </w:p>
    <w:p>
      <w:pPr>
        <w:pStyle w:val="ListNumber"/>
        <w:spacing w:before="0" w:after="100" w:line="276" w:lineRule="auto"/>
      </w:pPr>
      <w:r>
        <w:rPr>
          <w:rFonts w:ascii="Calibri" w:hAnsi="Calibri" w:eastAsia="Calibri"/>
          <w:b w:val="0"/>
          <w:i w:val="0"/>
          <w:color w:val="1F2937"/>
          <w:sz w:val="22"/>
        </w:rPr>
        <w:t>Click the settings gear in the top-right header.</w:t>
      </w:r>
    </w:p>
    <w:p>
      <w:pPr>
        <w:pStyle w:val="ListNumber"/>
        <w:spacing w:before="0" w:after="100" w:line="276" w:lineRule="auto"/>
      </w:pPr>
      <w:r>
        <w:rPr>
          <w:rFonts w:ascii="Calibri" w:hAnsi="Calibri" w:eastAsia="Calibri"/>
          <w:b w:val="0"/>
          <w:i w:val="0"/>
          <w:color w:val="1F2937"/>
          <w:sz w:val="22"/>
        </w:rPr>
        <w:t>Open the Users tab (also listed under the Admin menu).</w:t>
      </w:r>
    </w:p>
    <w:p>
      <w:pPr>
        <w:pStyle w:val="ListNumber"/>
        <w:spacing w:before="0" w:after="100" w:line="276" w:lineRule="auto"/>
      </w:pPr>
      <w:r>
        <w:rPr>
          <w:rFonts w:ascii="Calibri" w:hAnsi="Calibri" w:eastAsia="Calibri"/>
          <w:b w:val="0"/>
          <w:i w:val="0"/>
          <w:color w:val="1F2937"/>
          <w:sz w:val="22"/>
        </w:rPr>
        <w:t>Click Create User. Enter name, email (required), role and status.</w:t>
      </w:r>
    </w:p>
    <w:p>
      <w:pPr>
        <w:pStyle w:val="ListNumber"/>
        <w:spacing w:before="0" w:after="100" w:line="276" w:lineRule="auto"/>
      </w:pPr>
      <w:r>
        <w:rPr>
          <w:rFonts w:ascii="Calibri" w:hAnsi="Calibri" w:eastAsia="Calibri"/>
          <w:b w:val="0"/>
          <w:i w:val="0"/>
          <w:color w:val="1F2937"/>
          <w:sz w:val="22"/>
        </w:rPr>
        <w:t>Choose a role. Everyday classroom staff are usually Teacher. Organisation is for a partner body that should see download analytics. Super admin is only offered to existing Super admin / Superuser accounts.</w:t>
      </w:r>
    </w:p>
    <w:p>
      <w:pPr>
        <w:pStyle w:val="ListNumber"/>
        <w:spacing w:before="0" w:after="100" w:line="276" w:lineRule="auto"/>
      </w:pPr>
      <w:r>
        <w:rPr>
          <w:rFonts w:ascii="Calibri" w:hAnsi="Calibri" w:eastAsia="Calibri"/>
          <w:b w:val="0"/>
          <w:i w:val="0"/>
          <w:color w:val="1F2937"/>
          <w:sz w:val="22"/>
        </w:rPr>
        <w:t>Leave Send invite email ticked so the person receives an invite (status Invited). Or untick it, type a temporary password, and tell them in person — they will hit the “Choose a new password” screen on first login.</w:t>
      </w:r>
    </w:p>
    <w:p>
      <w:pPr>
        <w:pStyle w:val="ListNumber"/>
        <w:spacing w:before="0" w:after="100" w:line="276" w:lineRule="auto"/>
      </w:pPr>
      <w:r>
        <w:rPr>
          <w:rFonts w:ascii="Calibri" w:hAnsi="Calibri" w:eastAsia="Calibri"/>
          <w:b w:val="0"/>
          <w:i w:val="0"/>
          <w:color w:val="1F2937"/>
          <w:sz w:val="22"/>
        </w:rPr>
        <w:t>Optionally restrict year groups, preset categories they cannot remove, or assign resource packs.</w:t>
      </w:r>
    </w:p>
    <w:p>
      <w:pPr>
        <w:pStyle w:val="ListNumber"/>
        <w:spacing w:before="0" w:after="100" w:line="276" w:lineRule="auto"/>
      </w:pPr>
      <w:r>
        <w:rPr>
          <w:rFonts w:ascii="Calibri" w:hAnsi="Calibri" w:eastAsia="Calibri"/>
          <w:b w:val="0"/>
          <w:i w:val="0"/>
          <w:color w:val="1F2937"/>
          <w:sz w:val="22"/>
        </w:rPr>
        <w:t>Click Create User. You should see “Invite sent…” or “User … created.”</w:t>
      </w:r>
    </w:p>
    <w:p>
      <w:pPr>
        <w:spacing w:before="0" w:after="160" w:line="276" w:lineRule="auto"/>
      </w:pPr>
      <w:r>
        <w:rPr>
          <w:rFonts w:ascii="Calibri" w:hAnsi="Calibri" w:eastAsia="Calibri"/>
          <w:b w:val="0"/>
          <w:i w:val="0"/>
          <w:color w:val="1F2937"/>
          <w:sz w:val="22"/>
        </w:rPr>
        <w:t>On the same Users screen you can also:</w:t>
      </w:r>
    </w:p>
    <w:p>
      <w:pPr>
        <w:pStyle w:val="ListBullet"/>
        <w:spacing w:before="0" w:after="80" w:line="276" w:lineRule="auto"/>
      </w:pPr>
      <w:r>
        <w:rPr>
          <w:rFonts w:ascii="Calibri" w:hAnsi="Calibri" w:eastAsia="Calibri"/>
          <w:b w:val="0"/>
          <w:i w:val="0"/>
          <w:color w:val="1F2937"/>
          <w:sz w:val="22"/>
        </w:rPr>
        <w:t>Search by name or email, and filter by role, status, or hub.</w:t>
      </w:r>
    </w:p>
    <w:p>
      <w:pPr>
        <w:pStyle w:val="ListBullet"/>
        <w:spacing w:before="0" w:after="80" w:line="276" w:lineRule="auto"/>
      </w:pPr>
      <w:r>
        <w:rPr>
          <w:rFonts w:ascii="Calibri" w:hAnsi="Calibri" w:eastAsia="Calibri"/>
          <w:b w:val="0"/>
          <w:i w:val="0"/>
          <w:color w:val="1F2937"/>
          <w:sz w:val="22"/>
        </w:rPr>
        <w:t>Edit a person (role, organisation, hub access).</w:t>
      </w:r>
    </w:p>
    <w:p>
      <w:pPr>
        <w:pStyle w:val="ListBullet"/>
        <w:spacing w:before="0" w:after="80" w:line="276" w:lineRule="auto"/>
      </w:pPr>
      <w:r>
        <w:rPr>
          <w:rFonts w:ascii="Calibri" w:hAnsi="Calibri" w:eastAsia="Calibri"/>
          <w:b w:val="0"/>
          <w:i w:val="0"/>
          <w:color w:val="1F2937"/>
          <w:sz w:val="22"/>
        </w:rPr>
        <w:t>Resend an invite, send a password reset, suspend, or anonymise (UK GDPR-style erasure). Anonymise cannot be undone.</w:t>
      </w:r>
    </w:p>
    <w:p>
      <w:pPr>
        <w:pStyle w:val="ListBullet"/>
        <w:spacing w:before="0" w:after="80" w:line="276" w:lineRule="auto"/>
      </w:pPr>
      <w:r>
        <w:rPr>
          <w:rFonts w:ascii="Calibri" w:hAnsi="Calibri" w:eastAsia="Calibri"/>
          <w:b w:val="0"/>
          <w:i w:val="0"/>
          <w:color w:val="1F2937"/>
          <w:sz w:val="22"/>
        </w:rPr>
        <w:t>Select several people and use Suspend selected or Resend invites.</w:t>
      </w:r>
    </w:p>
    <w:p>
      <w:pPr>
        <w:pStyle w:val="ListBullet"/>
        <w:spacing w:before="0" w:after="80" w:line="276" w:lineRule="auto"/>
      </w:pPr>
      <w:r>
        <w:rPr>
          <w:rFonts w:ascii="Calibri" w:hAnsi="Calibri" w:eastAsia="Calibri"/>
          <w:b w:val="0"/>
          <w:i w:val="0"/>
          <w:color w:val="1F2937"/>
          <w:sz w:val="22"/>
        </w:rPr>
        <w:t>The last remaining admin is protected so you cannot lock yourselves out.</w:t>
      </w:r>
    </w:p>
    <w:tbl>
      <w:tblPr>
        <w:tblW w:type="auto" w:w="0"/>
        <w:jc w:val="center"/>
        <w:tblLook w:firstColumn="1" w:firstRow="1" w:lastColumn="0" w:lastRow="0" w:noHBand="0" w:noVBand="1" w:val="04A0"/>
      </w:tblPr>
      <w:tblGrid>
        <w:gridCol w:w="9412"/>
      </w:tblGrid>
      <w:tr>
        <w:tc>
          <w:tcPr>
            <w:tcW w:type="dxa" w:w="9412"/>
            <w:shd w:fill="E8F0EA" w:val="clear"/>
            <w:tcBorders>
              <w:top w:val="single" w:sz="4" w:space="0" w:color="B6C9C2"/>
              <w:left w:val="single" w:sz="4" w:space="0" w:color="B6C9C2"/>
              <w:bottom w:val="single" w:sz="4" w:space="0" w:color="B6C9C2"/>
              <w:right w:val="single" w:sz="4" w:space="0" w:color="B6C9C2"/>
            </w:tcBorders>
          </w:tcPr>
          <w:p>
            <w:pPr>
              <w:spacing w:before="80" w:after="40" w:line="276" w:lineRule="auto"/>
            </w:pPr>
            <w:r>
              <w:rPr>
                <w:rFonts w:ascii="Calibri" w:hAnsi="Calibri" w:eastAsia="Calibri"/>
                <w:b/>
                <w:i w:val="0"/>
                <w:color w:val="002D24"/>
                <w:sz w:val="20"/>
              </w:rPr>
              <w:t>Roles in plain language</w:t>
            </w:r>
          </w:p>
          <w:p>
            <w:pPr>
              <w:spacing w:before="0" w:after="80" w:line="276" w:lineRule="auto"/>
            </w:pPr>
            <w:r>
              <w:rPr>
                <w:rFonts w:ascii="Calibri" w:hAnsi="Calibri" w:eastAsia="Calibri"/>
                <w:b w:val="0"/>
                <w:i w:val="0"/>
                <w:color w:val="1F2937"/>
                <w:sz w:val="20"/>
              </w:rPr>
              <w:t>Viewer / Student — look, limited change. Teacher — normal classroom planning. Creator — can manage packs. Organisation — partner body; download analytics for their organisation. Admin — users and site settings. Super admin — everything, including granting Super admin and seeing all hubs.</w:t>
            </w:r>
          </w:p>
        </w:tc>
      </w:tr>
    </w:tbl>
    <w:p/>
    <w:p>
      <w:pPr>
        <w:pStyle w:val="Heading2"/>
        <w:spacing w:before="240" w:after="120"/>
      </w:pPr>
      <w:r>
        <w:rPr>
          <w:rFonts w:ascii="Calibri" w:hAnsi="Calibri" w:eastAsia="Calibri"/>
          <w:color w:val="002D24"/>
        </w:rPr>
        <w:t>How to download a tracked resource and see My Downloads</w:t>
      </w:r>
    </w:p>
    <w:p>
      <w:pPr>
        <w:spacing w:before="0" w:after="160" w:line="276" w:lineRule="auto"/>
      </w:pPr>
      <w:r>
        <w:rPr>
          <w:rFonts w:ascii="Calibri" w:hAnsi="Calibri" w:eastAsia="Calibri"/>
          <w:b w:val="0"/>
          <w:i w:val="0"/>
          <w:color w:val="1F2937"/>
          <w:sz w:val="22"/>
        </w:rPr>
        <w:t>Protected partner files (Jazz North learning resources are the worked example) no longer sit on a raw public link. You sign in, the download is recorded, then the file is released from an allowed host.</w:t>
      </w:r>
    </w:p>
    <w:p>
      <w:pPr>
        <w:pStyle w:val="ListNumber"/>
        <w:spacing w:before="0" w:after="100" w:line="276" w:lineRule="auto"/>
      </w:pPr>
      <w:r>
        <w:rPr>
          <w:rFonts w:ascii="Calibri" w:hAnsi="Calibri" w:eastAsia="Calibri"/>
          <w:b w:val="0"/>
          <w:i w:val="0"/>
          <w:color w:val="1F2937"/>
          <w:sz w:val="22"/>
        </w:rPr>
        <w:t>Sign in. Open a partner hub that offers tracked downloads (for example Jazz North at /jazznorth). If you click Download while signed out, a sign-in prompt appears and you are returned to the download afterwards.</w:t>
      </w:r>
    </w:p>
    <w:p>
      <w:pPr>
        <w:pStyle w:val="ListNumber"/>
        <w:spacing w:before="0" w:after="100" w:line="276" w:lineRule="auto"/>
      </w:pPr>
      <w:r>
        <w:rPr>
          <w:rFonts w:ascii="Calibri" w:hAnsi="Calibri" w:eastAsia="Calibri"/>
          <w:b w:val="0"/>
          <w:i w:val="0"/>
          <w:color w:val="1F2937"/>
          <w:sz w:val="22"/>
        </w:rPr>
        <w:t>Click Download. The file should start (or open) from the allowed host. A row is written to your download history.</w:t>
      </w:r>
    </w:p>
    <w:p>
      <w:pPr>
        <w:pStyle w:val="ListNumber"/>
        <w:spacing w:before="0" w:after="100" w:line="276" w:lineRule="auto"/>
      </w:pPr>
      <w:r>
        <w:rPr>
          <w:rFonts w:ascii="Calibri" w:hAnsi="Calibri" w:eastAsia="Calibri"/>
          <w:b w:val="0"/>
          <w:i w:val="0"/>
          <w:color w:val="1F2937"/>
          <w:sz w:val="22"/>
        </w:rPr>
        <w:t>In CCD, click the settings gear, then My Downloads. Times are shown in UK time (Europe/London). Only you can see this list.</w:t>
      </w:r>
    </w:p>
    <w:p>
      <w:pPr>
        <w:pStyle w:val="ListNumber"/>
        <w:spacing w:before="0" w:after="100" w:line="276" w:lineRule="auto"/>
      </w:pPr>
      <w:r>
        <w:rPr>
          <w:rFonts w:ascii="Calibri" w:hAnsi="Calibri" w:eastAsia="Calibri"/>
          <w:b w:val="0"/>
          <w:i w:val="0"/>
          <w:color w:val="1F2937"/>
          <w:sz w:val="22"/>
        </w:rPr>
        <w:t>Columns: When (UK), Resource, Partner, Approx. location (city / country when available), and Again.</w:t>
      </w:r>
    </w:p>
    <w:p>
      <w:pPr>
        <w:pStyle w:val="ListNumber"/>
        <w:spacing w:before="0" w:after="100" w:line="276" w:lineRule="auto"/>
      </w:pPr>
      <w:r>
        <w:rPr>
          <w:rFonts w:ascii="Calibri" w:hAnsi="Calibri" w:eastAsia="Calibri"/>
          <w:b w:val="0"/>
          <w:i w:val="0"/>
          <w:color w:val="1F2937"/>
          <w:sz w:val="22"/>
        </w:rPr>
        <w:t>Click Download in the Again column to fetch the same resource again. Use Refresh if a new download does not appear immediately.</w:t>
      </w:r>
    </w:p>
    <w:p>
      <w:pPr>
        <w:pStyle w:val="ListNumber"/>
        <w:spacing w:before="0" w:after="100" w:line="276" w:lineRule="auto"/>
      </w:pPr>
      <w:r>
        <w:rPr>
          <w:rFonts w:ascii="Calibri" w:hAnsi="Calibri" w:eastAsia="Calibri"/>
          <w:b w:val="0"/>
          <w:i w:val="0"/>
          <w:color w:val="1F2937"/>
          <w:sz w:val="22"/>
        </w:rPr>
        <w:t>An empty list says there are no downloads yet and points you at Jazz North learning resources as the starting place.</w:t>
      </w:r>
    </w:p>
    <w:tbl>
      <w:tblPr>
        <w:tblW w:type="auto" w:w="0"/>
        <w:jc w:val="center"/>
        <w:tblLook w:firstColumn="1" w:firstRow="1" w:lastColumn="0" w:lastRow="0" w:noHBand="0" w:noVBand="1" w:val="04A0"/>
      </w:tblPr>
      <w:tblGrid>
        <w:gridCol w:w="9412"/>
      </w:tblGrid>
      <w:tr>
        <w:tc>
          <w:tcPr>
            <w:tcW w:type="dxa" w:w="9412"/>
            <w:shd w:fill="E8F0EA" w:val="clear"/>
            <w:tcBorders>
              <w:top w:val="single" w:sz="4" w:space="0" w:color="B6C9C2"/>
              <w:left w:val="single" w:sz="4" w:space="0" w:color="B6C9C2"/>
              <w:bottom w:val="single" w:sz="4" w:space="0" w:color="B6C9C2"/>
              <w:right w:val="single" w:sz="4" w:space="0" w:color="B6C9C2"/>
            </w:tcBorders>
          </w:tcPr>
          <w:p>
            <w:pPr>
              <w:spacing w:before="80" w:after="40" w:line="276" w:lineRule="auto"/>
            </w:pPr>
            <w:r>
              <w:rPr>
                <w:rFonts w:ascii="Calibri" w:hAnsi="Calibri" w:eastAsia="Calibri"/>
                <w:b/>
                <w:i w:val="0"/>
                <w:color w:val="002D24"/>
                <w:sz w:val="20"/>
              </w:rPr>
              <w:t>What is recorded (teacher-level, not pupil)</w:t>
            </w:r>
          </w:p>
          <w:p>
            <w:pPr>
              <w:spacing w:before="0" w:after="80" w:line="276" w:lineRule="auto"/>
            </w:pPr>
            <w:r>
              <w:rPr>
                <w:rFonts w:ascii="Calibri" w:hAnsi="Calibri" w:eastAsia="Calibri"/>
                <w:b w:val="0"/>
                <w:i w:val="0"/>
                <w:color w:val="1F2937"/>
                <w:sz w:val="20"/>
              </w:rPr>
              <w:t>Account identifier and email, resource title, approximate location from IP, a hashed (not full) IP, a short browser note, and the time. Raw file addresses are not placed on public buttons. Detailed events are kept for up to 24 months. Marketing email is a separate optional tick.</w:t>
            </w:r>
          </w:p>
        </w:tc>
      </w:tr>
    </w:tbl>
    <w:p/>
    <w:p>
      <w:pPr>
        <w:pStyle w:val="Heading2"/>
        <w:spacing w:before="240" w:after="120"/>
      </w:pPr>
      <w:r>
        <w:rPr>
          <w:rFonts w:ascii="Calibri" w:hAnsi="Calibri" w:eastAsia="Calibri"/>
          <w:color w:val="002D24"/>
        </w:rPr>
        <w:t>How an admin uses Download analytics</w:t>
      </w:r>
    </w:p>
    <w:p>
      <w:pPr>
        <w:spacing w:before="0" w:after="160" w:line="276" w:lineRule="auto"/>
      </w:pPr>
      <w:r>
        <w:rPr>
          <w:rFonts w:ascii="Calibri" w:hAnsi="Calibri" w:eastAsia="Calibri"/>
          <w:b w:val="0"/>
          <w:i w:val="0"/>
          <w:color w:val="1F2937"/>
          <w:sz w:val="22"/>
        </w:rPr>
        <w:t>This tab appears if you are Admin, Organisation, Super admin, or have analytics permission.</w:t>
      </w:r>
    </w:p>
    <w:p>
      <w:pPr>
        <w:pStyle w:val="ListNumber"/>
        <w:spacing w:before="0" w:after="100" w:line="276" w:lineRule="auto"/>
      </w:pPr>
      <w:r>
        <w:rPr>
          <w:rFonts w:ascii="Calibri" w:hAnsi="Calibri" w:eastAsia="Calibri"/>
          <w:b w:val="0"/>
          <w:i w:val="0"/>
          <w:color w:val="1F2937"/>
          <w:sz w:val="22"/>
        </w:rPr>
        <w:t>Settings gear → Download analytics.</w:t>
      </w:r>
    </w:p>
    <w:p>
      <w:pPr>
        <w:pStyle w:val="ListNumber"/>
        <w:spacing w:before="0" w:after="100" w:line="276" w:lineRule="auto"/>
      </w:pPr>
      <w:r>
        <w:rPr>
          <w:rFonts w:ascii="Calibri" w:hAnsi="Calibri" w:eastAsia="Calibri"/>
          <w:b w:val="0"/>
          <w:i w:val="0"/>
          <w:color w:val="1F2937"/>
          <w:sz w:val="22"/>
        </w:rPr>
        <w:t>Filter by Partner (Jazz North, or All) and an optional From / To date.</w:t>
      </w:r>
    </w:p>
    <w:p>
      <w:pPr>
        <w:pStyle w:val="ListNumber"/>
        <w:spacing w:before="0" w:after="100" w:line="276" w:lineRule="auto"/>
      </w:pPr>
      <w:r>
        <w:rPr>
          <w:rFonts w:ascii="Calibri" w:hAnsi="Calibri" w:eastAsia="Calibri"/>
          <w:b w:val="0"/>
          <w:i w:val="0"/>
          <w:color w:val="1F2937"/>
          <w:sz w:val="22"/>
        </w:rPr>
        <w:t>Read the totals: number of events, top resources, and breakdown by country. Times are UK time.</w:t>
      </w:r>
    </w:p>
    <w:p>
      <w:pPr>
        <w:pStyle w:val="ListNumber"/>
        <w:spacing w:before="0" w:after="100" w:line="276" w:lineRule="auto"/>
      </w:pPr>
      <w:r>
        <w:rPr>
          <w:rFonts w:ascii="Calibri" w:hAnsi="Calibri" w:eastAsia="Calibri"/>
          <w:b w:val="0"/>
          <w:i w:val="0"/>
          <w:color w:val="1F2937"/>
          <w:sz w:val="22"/>
        </w:rPr>
        <w:t>Click CSV or XLSX to export the current filter for a funder or Hub report. Click Refresh to reload.</w:t>
      </w:r>
    </w:p>
    <w:p>
      <w:pPr>
        <w:spacing w:before="0" w:after="160" w:line="276" w:lineRule="auto"/>
      </w:pPr>
      <w:r>
        <w:rPr>
          <w:rFonts w:ascii="Calibri" w:hAnsi="Calibri" w:eastAsia="Calibri"/>
          <w:b w:val="0"/>
          <w:i/>
          <w:color w:val="4B5563"/>
          <w:sz w:val="22"/>
        </w:rPr>
        <w:t>Organisation accounts see their own organisation’s scope, not the whole platform.</w:t>
      </w:r>
    </w:p>
    <w:p>
      <w:pPr>
        <w:pStyle w:val="Heading2"/>
        <w:spacing w:before="240" w:after="120"/>
      </w:pPr>
      <w:r>
        <w:rPr>
          <w:rFonts w:ascii="Calibri" w:hAnsi="Calibri" w:eastAsia="Calibri"/>
          <w:color w:val="002D24"/>
        </w:rPr>
        <w:t>How to use Hub admin</w:t>
      </w:r>
    </w:p>
    <w:p>
      <w:pPr>
        <w:spacing w:before="0" w:after="160" w:line="276" w:lineRule="auto"/>
      </w:pPr>
      <w:r>
        <w:rPr>
          <w:rFonts w:ascii="Calibri" w:hAnsi="Calibri" w:eastAsia="Calibri"/>
          <w:b w:val="0"/>
          <w:i w:val="0"/>
          <w:color w:val="1F2937"/>
          <w:sz w:val="22"/>
        </w:rPr>
        <w:t>Hub admin is for people who run a partner organisation page: Super admin, Admin, Organisation, or someone granted hub membership as owner/admin. Open Settings → Admin menu → Hub admin.</w:t>
      </w:r>
    </w:p>
    <w:p>
      <w:pPr>
        <w:pStyle w:val="ListNumber"/>
        <w:spacing w:before="0" w:after="100" w:line="276" w:lineRule="auto"/>
      </w:pPr>
      <w:r>
        <w:rPr>
          <w:rFonts w:ascii="Calibri" w:hAnsi="Calibri" w:eastAsia="Calibri"/>
          <w:b w:val="0"/>
          <w:i w:val="0"/>
          <w:color w:val="1F2937"/>
          <w:sz w:val="22"/>
        </w:rPr>
        <w:t>If you belong to more than one hub, choose the hub on the left. Super admins can search and filter by Active / Draft / Archived.</w:t>
      </w:r>
    </w:p>
    <w:p>
      <w:pPr>
        <w:pStyle w:val="ListNumber"/>
        <w:spacing w:before="0" w:after="100" w:line="276" w:lineRule="auto"/>
      </w:pPr>
      <w:r>
        <w:rPr>
          <w:rFonts w:ascii="Calibri" w:hAnsi="Calibri" w:eastAsia="Calibri"/>
          <w:b w:val="0"/>
          <w:i w:val="0"/>
          <w:color w:val="1F2937"/>
          <w:sz w:val="22"/>
        </w:rPr>
        <w:t>Your hub role is shown at the top (viewer, editor, publisher, or administrator). You only see sections you are allowed to use.</w:t>
      </w:r>
    </w:p>
    <w:p>
      <w:pPr>
        <w:pStyle w:val="ListNumber"/>
        <w:spacing w:before="0" w:after="100" w:line="276" w:lineRule="auto"/>
      </w:pPr>
      <w:r>
        <w:rPr>
          <w:rFonts w:ascii="Calibri" w:hAnsi="Calibri" w:eastAsia="Calibri"/>
          <w:b w:val="0"/>
          <w:i w:val="0"/>
          <w:color w:val="1F2937"/>
          <w:sz w:val="22"/>
        </w:rPr>
        <w:t>Edit page — tagline, description, intro, featured link, colours and logo. Save the page.</w:t>
      </w:r>
    </w:p>
    <w:p>
      <w:pPr>
        <w:pStyle w:val="ListNumber"/>
        <w:spacing w:before="0" w:after="100" w:line="276" w:lineRule="auto"/>
      </w:pPr>
      <w:r>
        <w:rPr>
          <w:rFonts w:ascii="Calibri" w:hAnsi="Calibri" w:eastAsia="Calibri"/>
          <w:b w:val="0"/>
          <w:i w:val="0"/>
          <w:color w:val="1F2937"/>
          <w:sz w:val="22"/>
        </w:rPr>
        <w:t>Resources — add, edit, reorder, and move files through draft → preview → publish (and archive). Tracked downloads use the same resource list.</w:t>
      </w:r>
    </w:p>
    <w:p>
      <w:pPr>
        <w:pStyle w:val="ListNumber"/>
        <w:spacing w:before="0" w:after="100" w:line="276" w:lineRule="auto"/>
      </w:pPr>
      <w:r>
        <w:rPr>
          <w:rFonts w:ascii="Calibri" w:hAnsi="Calibri" w:eastAsia="Calibri"/>
          <w:b w:val="0"/>
          <w:i w:val="0"/>
          <w:color w:val="1F2937"/>
          <w:sz w:val="22"/>
        </w:rPr>
        <w:t>Activities and Media — supporting items for the hub.</w:t>
      </w:r>
    </w:p>
    <w:p>
      <w:pPr>
        <w:pStyle w:val="ListNumber"/>
        <w:spacing w:before="0" w:after="100" w:line="276" w:lineRule="auto"/>
      </w:pPr>
      <w:r>
        <w:rPr>
          <w:rFonts w:ascii="Calibri" w:hAnsi="Calibri" w:eastAsia="Calibri"/>
          <w:b w:val="0"/>
          <w:i w:val="0"/>
          <w:color w:val="1F2937"/>
          <w:sz w:val="22"/>
        </w:rPr>
        <w:t>Drafts / Preview / Publish — check the page before it goes public. Publish needs a publisher (or higher) role.</w:t>
      </w:r>
    </w:p>
    <w:p>
      <w:pPr>
        <w:pStyle w:val="ListNumber"/>
        <w:spacing w:before="0" w:after="100" w:line="276" w:lineRule="auto"/>
      </w:pPr>
      <w:r>
        <w:rPr>
          <w:rFonts w:ascii="Calibri" w:hAnsi="Calibri" w:eastAsia="Calibri"/>
          <w:b w:val="0"/>
          <w:i w:val="0"/>
          <w:color w:val="1F2937"/>
          <w:sz w:val="22"/>
        </w:rPr>
        <w:t>Hub users — administrators can grant or revoke membership.</w:t>
      </w:r>
    </w:p>
    <w:p>
      <w:pPr>
        <w:pStyle w:val="ListNumber"/>
        <w:spacing w:before="0" w:after="100" w:line="276" w:lineRule="auto"/>
      </w:pPr>
      <w:r>
        <w:rPr>
          <w:rFonts w:ascii="Calibri" w:hAnsi="Calibri" w:eastAsia="Calibri"/>
          <w:b w:val="0"/>
          <w:i w:val="0"/>
          <w:color w:val="1F2937"/>
          <w:sz w:val="22"/>
        </w:rPr>
        <w:t>Analytics, Export, Audit — usage, a downloadable export, and a change log.</w:t>
      </w:r>
    </w:p>
    <w:p>
      <w:pPr>
        <w:spacing w:before="0" w:after="160" w:line="276" w:lineRule="auto"/>
      </w:pPr>
      <w:r>
        <w:rPr>
          <w:rFonts w:ascii="Calibri" w:hAnsi="Calibri" w:eastAsia="Calibri"/>
          <w:b w:val="0"/>
          <w:i w:val="0"/>
          <w:color w:val="4B5563"/>
          <w:sz w:val="20"/>
        </w:rPr>
        <w:t>If the list is empty, a Super admin needs to run the hub administration migration (it seeds Jazz North) and grant membership. Public hub content is then available at the hub’s usual address (for example /jazznorth).</w:t>
      </w:r>
    </w:p>
    <w:p>
      <w:pPr>
        <w:pStyle w:val="Heading2"/>
        <w:spacing w:before="240" w:after="120"/>
      </w:pPr>
      <w:r>
        <w:rPr>
          <w:rFonts w:ascii="Calibri" w:hAnsi="Calibri" w:eastAsia="Calibri"/>
          <w:color w:val="002D24"/>
        </w:rPr>
        <w:t>How to use the community forum</w:t>
      </w:r>
    </w:p>
    <w:p>
      <w:pPr>
        <w:spacing w:before="0" w:after="160" w:line="276" w:lineRule="auto"/>
      </w:pPr>
      <w:r>
        <w:rPr>
          <w:rFonts w:ascii="Calibri" w:hAnsi="Calibri" w:eastAsia="Calibri"/>
          <w:b w:val="0"/>
          <w:i w:val="0"/>
          <w:color w:val="1F2937"/>
          <w:sz w:val="22"/>
        </w:rPr>
        <w:t>The forum is for curriculum, classroom practice and arts education. Public categories can be read without an account; posting needs a signed-in CCD account.</w:t>
      </w:r>
    </w:p>
    <w:p>
      <w:pPr>
        <w:pStyle w:val="ListNumber"/>
        <w:spacing w:before="0" w:after="100" w:line="276" w:lineRule="auto"/>
      </w:pPr>
      <w:r>
        <w:rPr>
          <w:rFonts w:ascii="Calibri" w:hAnsi="Calibri" w:eastAsia="Calibri"/>
          <w:b w:val="0"/>
          <w:i w:val="0"/>
          <w:color w:val="1F2937"/>
          <w:sz w:val="22"/>
        </w:rPr>
        <w:t>From the signed-in header, click the speech-bubble icon (title: Community Forum). Or open Settings → Admin menu → Forum. Or go to /forum in the address bar.</w:t>
      </w:r>
    </w:p>
    <w:p>
      <w:pPr>
        <w:pStyle w:val="ListNumber"/>
        <w:spacing w:before="0" w:after="100" w:line="276" w:lineRule="auto"/>
      </w:pPr>
      <w:r>
        <w:rPr>
          <w:rFonts w:ascii="Calibri" w:hAnsi="Calibri" w:eastAsia="Calibri"/>
          <w:b w:val="0"/>
          <w:i w:val="0"/>
          <w:color w:val="1F2937"/>
          <w:sz w:val="22"/>
        </w:rPr>
        <w:t>Signed out, you can still open /forum and read published categories. Click Sign in to contribute if you want to post — after sign-in you are returned to the forum.</w:t>
      </w:r>
    </w:p>
    <w:p>
      <w:pPr>
        <w:pStyle w:val="ListNumber"/>
        <w:spacing w:before="0" w:after="100" w:line="276" w:lineRule="auto"/>
      </w:pPr>
      <w:r>
        <w:rPr>
          <w:rFonts w:ascii="Calibri" w:hAnsi="Calibri" w:eastAsia="Calibri"/>
          <w:b w:val="0"/>
          <w:i w:val="0"/>
          <w:color w:val="1F2937"/>
          <w:sz w:val="22"/>
        </w:rPr>
        <w:t>On Community, browse Categories (title, scope, topic and post counts) and Topics. Filter topics with Recent, Pinned, or Unanswered. Use Search topics… in the green bar.</w:t>
      </w:r>
    </w:p>
    <w:p>
      <w:pPr>
        <w:pStyle w:val="ListNumber"/>
        <w:spacing w:before="0" w:after="100" w:line="276" w:lineRule="auto"/>
      </w:pPr>
      <w:r>
        <w:rPr>
          <w:rFonts w:ascii="Calibri" w:hAnsi="Calibri" w:eastAsia="Calibri"/>
          <w:b w:val="0"/>
          <w:i w:val="0"/>
          <w:color w:val="1F2937"/>
          <w:sz w:val="22"/>
        </w:rPr>
        <w:t>Open a category. Click New topic (or Sign in to post). Write a title (at least 5 characters) and a message. Click Post topic.</w:t>
      </w:r>
    </w:p>
    <w:p>
      <w:pPr>
        <w:pStyle w:val="ListNumber"/>
        <w:spacing w:before="0" w:after="100" w:line="276" w:lineRule="auto"/>
      </w:pPr>
      <w:r>
        <w:rPr>
          <w:rFonts w:ascii="Calibri" w:hAnsi="Calibri" w:eastAsia="Calibri"/>
          <w:b w:val="0"/>
          <w:i w:val="0"/>
          <w:color w:val="1F2937"/>
          <w:sz w:val="22"/>
        </w:rPr>
        <w:t>Open a topic to read replies. Signed-in members can reply, react, report, and subscribe / unsubscribe for email if notifications are enabled.</w:t>
      </w:r>
    </w:p>
    <w:p>
      <w:pPr>
        <w:pStyle w:val="ListNumber"/>
        <w:spacing w:before="0" w:after="100" w:line="276" w:lineRule="auto"/>
      </w:pPr>
      <w:r>
        <w:rPr>
          <w:rFonts w:ascii="Calibri" w:hAnsi="Calibri" w:eastAsia="Calibri"/>
          <w:b w:val="0"/>
          <w:i w:val="0"/>
          <w:color w:val="1F2937"/>
          <w:sz w:val="22"/>
        </w:rPr>
        <w:t>Click Guidelines in the forum header for expected behaviour. Click CCDesigner (back arrow) to return to the main app.</w:t>
      </w:r>
    </w:p>
    <w:p>
      <w:pPr>
        <w:spacing w:before="0" w:after="160" w:line="276" w:lineRule="auto"/>
      </w:pPr>
      <w:r>
        <w:rPr>
          <w:rFonts w:ascii="Calibri" w:hAnsi="Calibri" w:eastAsia="Calibri"/>
          <w:b w:val="0"/>
          <w:i w:val="0"/>
          <w:color w:val="1F2937"/>
          <w:sz w:val="22"/>
        </w:rPr>
        <w:t>For forum owners and moderators:</w:t>
      </w:r>
    </w:p>
    <w:p>
      <w:pPr>
        <w:pStyle w:val="ListNumber"/>
        <w:spacing w:before="0" w:after="100" w:line="276" w:lineRule="auto"/>
      </w:pPr>
      <w:r>
        <w:rPr>
          <w:rFonts w:ascii="Calibri" w:hAnsi="Calibri" w:eastAsia="Calibri"/>
          <w:b w:val="0"/>
          <w:i w:val="0"/>
          <w:color w:val="1F2937"/>
          <w:sz w:val="22"/>
        </w:rPr>
        <w:t>Open /forum/admin (shield icon in the forum header, once signed in). People without moderate rights only see notification preferences.</w:t>
      </w:r>
    </w:p>
    <w:p>
      <w:pPr>
        <w:pStyle w:val="ListNumber"/>
        <w:spacing w:before="0" w:after="100" w:line="276" w:lineRule="auto"/>
      </w:pPr>
      <w:r>
        <w:rPr>
          <w:rFonts w:ascii="Calibri" w:hAnsi="Calibri" w:eastAsia="Calibri"/>
          <w:b w:val="0"/>
          <w:i w:val="0"/>
          <w:color w:val="1F2937"/>
          <w:sz w:val="22"/>
        </w:rPr>
        <w:t>Categories tab — add a draft category, then Publish when you are ready. Seeded categories start as Draft and stay invisible to the public until published. You can also Unpublish or Lock a category.</w:t>
      </w:r>
    </w:p>
    <w:p>
      <w:pPr>
        <w:pStyle w:val="ListNumber"/>
        <w:spacing w:before="0" w:after="100" w:line="276" w:lineRule="auto"/>
      </w:pPr>
      <w:r>
        <w:rPr>
          <w:rFonts w:ascii="Calibri" w:hAnsi="Calibri" w:eastAsia="Calibri"/>
          <w:b w:val="0"/>
          <w:i w:val="0"/>
          <w:color w:val="1F2937"/>
          <w:sz w:val="22"/>
        </w:rPr>
        <w:t>Reports tab — resolve or act on reports, including any flagged as safeguarding.</w:t>
      </w:r>
    </w:p>
    <w:p>
      <w:pPr>
        <w:pStyle w:val="ListNumber"/>
        <w:spacing w:before="0" w:after="100" w:line="276" w:lineRule="auto"/>
      </w:pPr>
      <w:r>
        <w:rPr>
          <w:rFonts w:ascii="Calibri" w:hAnsi="Calibri" w:eastAsia="Calibri"/>
          <w:b w:val="0"/>
          <w:i w:val="0"/>
          <w:color w:val="1F2937"/>
          <w:sz w:val="22"/>
        </w:rPr>
        <w:t>Notifications — email on / off, notify on replies, notify on mentions.</w:t>
      </w:r>
    </w:p>
    <w:p>
      <w:pPr>
        <w:pStyle w:val="ListNumber"/>
        <w:spacing w:before="0" w:after="100" w:line="276" w:lineRule="auto"/>
      </w:pPr>
      <w:r>
        <w:rPr>
          <w:rFonts w:ascii="Calibri" w:hAnsi="Calibri" w:eastAsia="Calibri"/>
          <w:b w:val="0"/>
          <w:i w:val="0"/>
          <w:color w:val="1F2937"/>
          <w:sz w:val="22"/>
        </w:rPr>
        <w:t>Audit — a log of moderation actions.</w:t>
      </w:r>
    </w:p>
    <w:p>
      <w:pPr>
        <w:pStyle w:val="ListNumber"/>
        <w:spacing w:before="0" w:after="100" w:line="276" w:lineRule="auto"/>
      </w:pPr>
      <w:r>
        <w:rPr>
          <w:rFonts w:ascii="Calibri" w:hAnsi="Calibri" w:eastAsia="Calibri"/>
          <w:b w:val="0"/>
          <w:i w:val="0"/>
          <w:color w:val="1F2937"/>
          <w:sz w:val="22"/>
        </w:rPr>
        <w:t>Hub-scoped categories are only visible to that hub’s members. Super admins can always see them.</w:t>
      </w:r>
    </w:p>
    <w:tbl>
      <w:tblPr>
        <w:tblW w:type="auto" w:w="0"/>
        <w:jc w:val="center"/>
        <w:tblLook w:firstColumn="1" w:firstRow="1" w:lastColumn="0" w:lastRow="0" w:noHBand="0" w:noVBand="1" w:val="04A0"/>
      </w:tblPr>
      <w:tblGrid>
        <w:gridCol w:w="9412"/>
      </w:tblGrid>
      <w:tr>
        <w:tc>
          <w:tcPr>
            <w:tcW w:type="dxa" w:w="9412"/>
            <w:shd w:fill="E8F0EA" w:val="clear"/>
            <w:tcBorders>
              <w:top w:val="single" w:sz="4" w:space="0" w:color="B6C9C2"/>
              <w:left w:val="single" w:sz="4" w:space="0" w:color="B6C9C2"/>
              <w:bottom w:val="single" w:sz="4" w:space="0" w:color="B6C9C2"/>
              <w:right w:val="single" w:sz="4" w:space="0" w:color="B6C9C2"/>
            </w:tcBorders>
          </w:tcPr>
          <w:p>
            <w:pPr>
              <w:spacing w:before="80" w:after="40" w:line="276" w:lineRule="auto"/>
            </w:pPr>
            <w:r>
              <w:rPr>
                <w:rFonts w:ascii="Calibri" w:hAnsi="Calibri" w:eastAsia="Calibri"/>
                <w:b/>
                <w:i w:val="0"/>
                <w:color w:val="002D24"/>
                <w:sz w:val="20"/>
              </w:rPr>
              <w:t>For admins deploying the forum (brief)</w:t>
            </w:r>
          </w:p>
          <w:p>
            <w:pPr>
              <w:spacing w:before="0" w:after="80" w:line="276" w:lineRule="auto"/>
            </w:pPr>
            <w:r>
              <w:rPr>
                <w:rFonts w:ascii="Calibri" w:hAnsi="Calibri" w:eastAsia="Calibri"/>
                <w:b w:val="0"/>
                <w:i w:val="0"/>
                <w:color w:val="1F2937"/>
                <w:sz w:val="20"/>
              </w:rPr>
              <w:t>Apply three Supabase migrations in order if they are not already on the project: 20260902_user_mgmt_downloads.sql, 20260903_hub_administration.sql, 20260904_community_forum.sql. Vercel needs SUPABASE_URL (or VITE_SUPABASE_URL), SUPABASE_SERVICE_ROLE_KEY, SUPABASE_ANON_KEY, and preferably SUPABASE_JWT_SECRET. Optional: RESEND_API_KEY, RESEND_FROM_EMAIL, and VITE_APP_URL for invite and forum emails. Full notes: docs/FORUM_DEPLOY.md and docs/DEPLOY_USER_MGMT_DOWNLOADS.md.</w:t>
            </w:r>
          </w:p>
        </w:tc>
      </w:tr>
    </w:tbl>
    <w:p/>
    <w:p>
      <w:pPr>
        <w:pStyle w:val="Heading2"/>
        <w:spacing w:before="240" w:after="120"/>
      </w:pPr>
      <w:r>
        <w:rPr>
          <w:rFonts w:ascii="Calibri" w:hAnsi="Calibri" w:eastAsia="Calibri"/>
          <w:color w:val="002D24"/>
        </w:rPr>
        <w:t>Tips</w:t>
      </w:r>
    </w:p>
    <w:p>
      <w:pPr>
        <w:pStyle w:val="ListBullet"/>
        <w:spacing w:before="0" w:after="80" w:line="276" w:lineRule="auto"/>
      </w:pPr>
      <w:r>
        <w:rPr>
          <w:rFonts w:ascii="Calibri" w:hAnsi="Calibri" w:eastAsia="Calibri"/>
          <w:b w:val="0"/>
          <w:i w:val="0"/>
          <w:color w:val="1F2937"/>
          <w:sz w:val="22"/>
        </w:rPr>
        <w:t>Use Create an account for open teacher sign-up; use Create User when you need a role, year-group limits, or a partner Organisation account.</w:t>
      </w:r>
    </w:p>
    <w:p>
      <w:pPr>
        <w:pStyle w:val="ListBullet"/>
        <w:spacing w:before="0" w:after="80" w:line="276" w:lineRule="auto"/>
      </w:pPr>
      <w:r>
        <w:rPr>
          <w:rFonts w:ascii="Calibri" w:hAnsi="Calibri" w:eastAsia="Calibri"/>
          <w:b w:val="0"/>
          <w:i w:val="0"/>
          <w:color w:val="1F2937"/>
          <w:sz w:val="22"/>
        </w:rPr>
        <w:t>Tell invited colleagues to check junk mail for the invite or reset message.</w:t>
      </w:r>
    </w:p>
    <w:p>
      <w:pPr>
        <w:pStyle w:val="ListBullet"/>
        <w:spacing w:before="0" w:after="80" w:line="276" w:lineRule="auto"/>
      </w:pPr>
      <w:r>
        <w:rPr>
          <w:rFonts w:ascii="Calibri" w:hAnsi="Calibri" w:eastAsia="Calibri"/>
          <w:b w:val="0"/>
          <w:i w:val="0"/>
          <w:color w:val="1F2937"/>
          <w:sz w:val="22"/>
        </w:rPr>
        <w:t>My Downloads is the teacher’s own receipt; Download analytics is the organisation / funder view.</w:t>
      </w:r>
    </w:p>
    <w:p>
      <w:pPr>
        <w:pStyle w:val="ListBullet"/>
        <w:spacing w:before="0" w:after="80" w:line="276" w:lineRule="auto"/>
      </w:pPr>
      <w:r>
        <w:rPr>
          <w:rFonts w:ascii="Calibri" w:hAnsi="Calibri" w:eastAsia="Calibri"/>
          <w:b w:val="0"/>
          <w:i w:val="0"/>
          <w:color w:val="1F2937"/>
          <w:sz w:val="22"/>
        </w:rPr>
        <w:t>Do not publish forum categories until Community Guidelines and a moderator rota are agreed.</w:t>
      </w:r>
    </w:p>
    <w:p>
      <w:pPr>
        <w:pStyle w:val="ListBullet"/>
        <w:spacing w:before="0" w:after="80" w:line="276" w:lineRule="auto"/>
      </w:pPr>
      <w:r>
        <w:rPr>
          <w:rFonts w:ascii="Calibri" w:hAnsi="Calibri" w:eastAsia="Calibri"/>
          <w:b w:val="0"/>
          <w:i w:val="0"/>
          <w:color w:val="1F2937"/>
          <w:sz w:val="22"/>
        </w:rPr>
        <w:t>If Create User fails on the live site, the register / create-user API is not on production yet — use the PR preview, and confirm SUPABASE_SERVICE_ROLE_KEY is set on that Vercel project.</w:t>
      </w:r>
    </w:p>
    <w:p>
      <w:pPr>
        <w:pStyle w:val="Heading1"/>
        <w:pBdr>
          <w:bottom w:val="single" w:sz="12" w:space="6" w:color="008272"/>
        </w:pBdr>
        <w:spacing w:before="360" w:after="200"/>
      </w:pPr>
      <w:r>
        <w:rPr>
          <w:rFonts w:ascii="Calibri" w:hAnsi="Calibri" w:eastAsia="Calibri"/>
          <w:color w:val="002D24"/>
        </w:rPr>
        <w:t>3. OmniMusic Partner Hub</w:t>
      </w:r>
    </w:p>
    <w:p>
      <w:pPr>
        <w:pStyle w:val="Heading2"/>
        <w:spacing w:before="240" w:after="120"/>
      </w:pPr>
      <w:r>
        <w:rPr>
          <w:rFonts w:ascii="Calibri" w:hAnsi="Calibri" w:eastAsia="Calibri"/>
          <w:color w:val="002D24"/>
        </w:rPr>
        <w:t>What it is</w:t>
      </w:r>
    </w:p>
    <w:p>
      <w:pPr>
        <w:spacing w:before="0" w:after="160" w:line="276" w:lineRule="auto"/>
      </w:pPr>
      <w:r>
        <w:rPr>
          <w:rFonts w:ascii="Calibri" w:hAnsi="Calibri" w:eastAsia="Calibri"/>
          <w:b w:val="0"/>
          <w:i w:val="0"/>
          <w:color w:val="1F2937"/>
          <w:sz w:val="22"/>
        </w:rPr>
        <w:t>OmniMusic’s Partner Hub is a Resource Zone inside CCD, modelled on omnimusic.org.uk/resources. It is for inclusive music-making and Assistive Music Technology. Official PDFs stay on OmniMusic’s own site; CCD is the doorway from a teacher’s planning space.</w:t>
      </w:r>
    </w:p>
    <w:p>
      <w:pPr>
        <w:spacing w:before="0" w:after="160" w:line="276" w:lineRule="auto"/>
      </w:pPr>
      <w:r>
        <w:rPr>
          <w:rFonts w:ascii="Calibri" w:hAnsi="Calibri" w:eastAsia="Calibri"/>
          <w:b w:val="0"/>
          <w:i w:val="0"/>
          <w:color w:val="1F2937"/>
          <w:sz w:val="22"/>
        </w:rPr>
        <w:t>On the page you will find:</w:t>
      </w:r>
    </w:p>
    <w:p>
      <w:pPr>
        <w:pStyle w:val="ListBullet"/>
        <w:spacing w:before="0" w:after="80" w:line="276" w:lineRule="auto"/>
      </w:pPr>
      <w:r>
        <w:rPr>
          <w:rFonts w:ascii="Calibri" w:hAnsi="Calibri" w:eastAsia="Calibri"/>
          <w:b w:val="0"/>
          <w:i w:val="0"/>
          <w:color w:val="1F2937"/>
          <w:sz w:val="22"/>
        </w:rPr>
        <w:t>A hero image from the OmniMusic Learning Programme.</w:t>
      </w:r>
    </w:p>
    <w:p>
      <w:pPr>
        <w:pStyle w:val="ListBullet"/>
        <w:spacing w:before="0" w:after="80" w:line="276" w:lineRule="auto"/>
      </w:pPr>
      <w:r>
        <w:rPr>
          <w:rFonts w:ascii="Calibri" w:hAnsi="Calibri" w:eastAsia="Calibri"/>
          <w:b w:val="0"/>
          <w:i w:val="0"/>
          <w:color w:val="1F2937"/>
          <w:sz w:val="22"/>
        </w:rPr>
        <w:t>AMT Resource Hub — a guide to equipment and software, with quick-start guides (opens omnimusic.org.uk/wiki/).</w:t>
      </w:r>
    </w:p>
    <w:p>
      <w:pPr>
        <w:pStyle w:val="ListBullet"/>
        <w:spacing w:before="0" w:after="80" w:line="276" w:lineRule="auto"/>
      </w:pPr>
      <w:r>
        <w:rPr>
          <w:rFonts w:ascii="Calibri" w:hAnsi="Calibri" w:eastAsia="Calibri"/>
          <w:b w:val="0"/>
          <w:i w:val="0"/>
          <w:color w:val="1F2937"/>
          <w:sz w:val="22"/>
        </w:rPr>
        <w:t>Follow the Leader Session 1 and Session 2 (PDFs) — listening, call and response, percussion and voice; session 2 lets each participant lead.</w:t>
      </w:r>
    </w:p>
    <w:p>
      <w:pPr>
        <w:pStyle w:val="ListBullet"/>
        <w:spacing w:before="0" w:after="80" w:line="276" w:lineRule="auto"/>
      </w:pPr>
      <w:r>
        <w:rPr>
          <w:rFonts w:ascii="Calibri" w:hAnsi="Calibri" w:eastAsia="Calibri"/>
          <w:b w:val="0"/>
          <w:i w:val="0"/>
          <w:color w:val="1F2937"/>
          <w:sz w:val="22"/>
        </w:rPr>
        <w:t>Nature Soundscape (PDF) — a calmer, low-energy session responding to sounds of nature.</w:t>
      </w:r>
    </w:p>
    <w:p>
      <w:pPr>
        <w:pStyle w:val="ListBullet"/>
        <w:spacing w:before="0" w:after="80" w:line="276" w:lineRule="auto"/>
      </w:pPr>
      <w:r>
        <w:rPr>
          <w:rFonts w:ascii="Calibri" w:hAnsi="Calibri" w:eastAsia="Calibri"/>
          <w:b w:val="0"/>
          <w:i w:val="0"/>
          <w:color w:val="1F2937"/>
          <w:sz w:val="22"/>
        </w:rPr>
        <w:t>Our Perfect Song (PDF) — creating original music with songs you already love, using ThumbJam; inspired by Poppy on the Learning Programme.</w:t>
      </w:r>
    </w:p>
    <w:p>
      <w:pPr>
        <w:pStyle w:val="ListBullet"/>
        <w:spacing w:before="0" w:after="80" w:line="276" w:lineRule="auto"/>
      </w:pPr>
      <w:r>
        <w:rPr>
          <w:rFonts w:ascii="Calibri" w:hAnsi="Calibri" w:eastAsia="Calibri"/>
          <w:b w:val="0"/>
          <w:i w:val="0"/>
          <w:color w:val="1F2937"/>
          <w:sz w:val="22"/>
        </w:rPr>
        <w:t>Teacher and TA Guide (PDF) — a one-sheet to help teachers and TAs spark inclusive music-making.</w:t>
      </w:r>
    </w:p>
    <w:p>
      <w:pPr>
        <w:spacing w:before="0" w:after="160" w:line="276" w:lineRule="auto"/>
      </w:pPr>
      <w:r>
        <w:rPr>
          <w:rFonts w:ascii="Calibri" w:hAnsi="Calibri" w:eastAsia="Calibri"/>
          <w:b w:val="0"/>
          <w:i w:val="0"/>
          <w:color w:val="1F2937"/>
          <w:sz w:val="22"/>
        </w:rPr>
        <w:t>Addresses that open the same hub: /omnimusic, /omni-music, and /omni. The official resources page remains https://omnimusic.org.uk/resources/.</w:t>
      </w:r>
    </w:p>
    <w:p>
      <w:pPr>
        <w:pStyle w:val="Heading2"/>
        <w:spacing w:before="240" w:after="120"/>
      </w:pPr>
      <w:r>
        <w:rPr>
          <w:rFonts w:ascii="Calibri" w:hAnsi="Calibri" w:eastAsia="Calibri"/>
          <w:color w:val="002D24"/>
        </w:rPr>
        <w:t>Who it is for</w:t>
      </w:r>
    </w:p>
    <w:p>
      <w:pPr>
        <w:spacing w:before="0" w:after="160" w:line="276" w:lineRule="auto"/>
      </w:pPr>
      <w:r>
        <w:rPr>
          <w:rFonts w:ascii="Calibri" w:hAnsi="Calibri" w:eastAsia="Calibri"/>
          <w:b w:val="0"/>
          <w:i w:val="0"/>
          <w:color w:val="1F2937"/>
          <w:sz w:val="22"/>
        </w:rPr>
        <w:t>Signed-in teachers, TAs, and OmniMusic partners. Partner hubs are part of the signed-in CCD app (unlike The Facts and the public forum browse). A partner with a login can open the hub directly; a teacher finds it under Partner Hubs.</w:t>
      </w:r>
    </w:p>
    <w:p>
      <w:pPr>
        <w:pStyle w:val="Heading2"/>
        <w:spacing w:before="240" w:after="120"/>
      </w:pPr>
      <w:r>
        <w:rPr>
          <w:rFonts w:ascii="Calibri" w:hAnsi="Calibri" w:eastAsia="Calibri"/>
          <w:color w:val="002D24"/>
        </w:rPr>
        <w:t>How to open the hub</w:t>
      </w:r>
    </w:p>
    <w:p>
      <w:pPr>
        <w:pStyle w:val="ListNumber"/>
        <w:spacing w:before="0" w:after="100" w:line="276" w:lineRule="auto"/>
      </w:pPr>
      <w:r>
        <w:rPr>
          <w:rFonts w:ascii="Calibri" w:hAnsi="Calibri" w:eastAsia="Calibri"/>
          <w:b w:val="0"/>
          <w:i w:val="0"/>
          <w:color w:val="1F2937"/>
          <w:sz w:val="22"/>
        </w:rPr>
        <w:t>Sign in to CCD.</w:t>
      </w:r>
    </w:p>
    <w:p>
      <w:pPr>
        <w:pStyle w:val="ListNumber"/>
        <w:spacing w:before="0" w:after="100" w:line="276" w:lineRule="auto"/>
      </w:pPr>
      <w:r>
        <w:rPr>
          <w:rFonts w:ascii="Calibri" w:hAnsi="Calibri" w:eastAsia="Calibri"/>
          <w:b w:val="0"/>
          <w:i w:val="0"/>
          <w:color w:val="1F2937"/>
          <w:sz w:val="22"/>
        </w:rPr>
        <w:t>On the dashboard, open the Partner Hubs tab.</w:t>
      </w:r>
    </w:p>
    <w:p>
      <w:pPr>
        <w:pStyle w:val="ListNumber"/>
        <w:spacing w:before="0" w:after="100" w:line="276" w:lineRule="auto"/>
      </w:pPr>
      <w:r>
        <w:rPr>
          <w:rFonts w:ascii="Calibri" w:hAnsi="Calibri" w:eastAsia="Calibri"/>
          <w:b w:val="0"/>
          <w:i w:val="0"/>
          <w:color w:val="1F2937"/>
          <w:sz w:val="22"/>
        </w:rPr>
        <w:t>Scroll to Organisations — free resources (the branded card grid). Click the OmniMusic card. The hub opens as its own page at /omnimusic.</w:t>
      </w:r>
    </w:p>
    <w:p>
      <w:pPr>
        <w:pStyle w:val="ListNumber"/>
        <w:spacing w:before="0" w:after="100" w:line="276" w:lineRule="auto"/>
      </w:pPr>
      <w:r>
        <w:rPr>
          <w:rFonts w:ascii="Calibri" w:hAnsi="Calibri" w:eastAsia="Calibri"/>
          <w:b w:val="0"/>
          <w:i w:val="0"/>
          <w:color w:val="1F2937"/>
          <w:sz w:val="22"/>
        </w:rPr>
        <w:t>Or type /omnimusic (or /omni-music / /omni) after the CCD site address and press Enter.</w:t>
      </w:r>
    </w:p>
    <w:p>
      <w:pPr>
        <w:pStyle w:val="ListNumber"/>
        <w:spacing w:before="0" w:after="100" w:line="276" w:lineRule="auto"/>
      </w:pPr>
      <w:r>
        <w:rPr>
          <w:rFonts w:ascii="Calibri" w:hAnsi="Calibri" w:eastAsia="Calibri"/>
          <w:b w:val="0"/>
          <w:i w:val="0"/>
          <w:color w:val="1F2937"/>
          <w:sz w:val="22"/>
        </w:rPr>
        <w:t>If you are not signed in, CCD shows the login card first. Sign in, then open the same address again.</w:t>
      </w:r>
    </w:p>
    <w:p>
      <w:pPr>
        <w:pStyle w:val="Heading2"/>
        <w:spacing w:before="240" w:after="120"/>
      </w:pPr>
      <w:r>
        <w:rPr>
          <w:rFonts w:ascii="Calibri" w:hAnsi="Calibri" w:eastAsia="Calibri"/>
          <w:color w:val="002D24"/>
        </w:rPr>
        <w:t>What to do once you are there</w:t>
      </w:r>
    </w:p>
    <w:p>
      <w:pPr>
        <w:pStyle w:val="ListNumber"/>
        <w:spacing w:before="0" w:after="100" w:line="276" w:lineRule="auto"/>
      </w:pPr>
      <w:r>
        <w:rPr>
          <w:rFonts w:ascii="Calibri" w:hAnsi="Calibri" w:eastAsia="Calibri"/>
          <w:b w:val="0"/>
          <w:i w:val="0"/>
          <w:color w:val="1F2937"/>
          <w:sz w:val="22"/>
        </w:rPr>
        <w:t>Read the Resource Zone introduction. Official materials stay on omnimusic.org.uk — organisation logos here demonstrate the hub, they are not an endorsement line.</w:t>
      </w:r>
    </w:p>
    <w:p>
      <w:pPr>
        <w:pStyle w:val="ListNumber"/>
        <w:spacing w:before="0" w:after="100" w:line="276" w:lineRule="auto"/>
      </w:pPr>
      <w:r>
        <w:rPr>
          <w:rFonts w:ascii="Calibri" w:hAnsi="Calibri" w:eastAsia="Calibri"/>
          <w:b w:val="0"/>
          <w:i w:val="0"/>
          <w:color w:val="1F2937"/>
          <w:sz w:val="22"/>
        </w:rPr>
        <w:t>Under “Explore our Assistive Music Technology Resource Hub &amp; start-up guides”, click Follow link on AMT Resource Hub to open the wiki in a new tab.</w:t>
      </w:r>
    </w:p>
    <w:p>
      <w:pPr>
        <w:pStyle w:val="ListNumber"/>
        <w:spacing w:before="0" w:after="100" w:line="276" w:lineRule="auto"/>
      </w:pPr>
      <w:r>
        <w:rPr>
          <w:rFonts w:ascii="Calibri" w:hAnsi="Calibri" w:eastAsia="Calibri"/>
          <w:b w:val="0"/>
          <w:i w:val="0"/>
          <w:color w:val="1F2937"/>
          <w:sz w:val="22"/>
        </w:rPr>
        <w:t>Under “Download our free resources”, click Download on any session PDF. The file opens from OmniMusic’s site.</w:t>
      </w:r>
    </w:p>
    <w:p>
      <w:pPr>
        <w:pStyle w:val="ListNumber"/>
        <w:spacing w:before="0" w:after="100" w:line="276" w:lineRule="auto"/>
      </w:pPr>
      <w:r>
        <w:rPr>
          <w:rFonts w:ascii="Calibri" w:hAnsi="Calibri" w:eastAsia="Calibri"/>
          <w:b w:val="0"/>
          <w:i w:val="0"/>
          <w:color w:val="1F2937"/>
          <w:sz w:val="22"/>
        </w:rPr>
        <w:t>Use Resources (menu) in the hub header to open the official OmniMusic resources page.</w:t>
      </w:r>
    </w:p>
    <w:p>
      <w:pPr>
        <w:pStyle w:val="ListNumber"/>
        <w:spacing w:before="0" w:after="100" w:line="276" w:lineRule="auto"/>
      </w:pPr>
      <w:r>
        <w:rPr>
          <w:rFonts w:ascii="Calibri" w:hAnsi="Calibri" w:eastAsia="Calibri"/>
          <w:b w:val="0"/>
          <w:i w:val="0"/>
          <w:color w:val="1F2937"/>
          <w:sz w:val="22"/>
        </w:rPr>
        <w:t>Use Partner Hubs in the breadcrumb, or Back to CCDesigner / the CCDesigner button, to return to the Partner Hubs tab.</w:t>
      </w:r>
    </w:p>
    <w:p>
      <w:pPr>
        <w:pStyle w:val="ListNumber"/>
        <w:spacing w:before="0" w:after="100" w:line="276" w:lineRule="auto"/>
      </w:pPr>
      <w:r>
        <w:rPr>
          <w:rFonts w:ascii="Calibri" w:hAnsi="Calibri" w:eastAsia="Calibri"/>
          <w:b w:val="0"/>
          <w:i w:val="0"/>
          <w:color w:val="1F2937"/>
          <w:sz w:val="22"/>
        </w:rPr>
        <w:t>Click the OmniMusic logo if you want the public OmniMusic homepage.</w:t>
      </w:r>
    </w:p>
    <w:p>
      <w:pPr>
        <w:pStyle w:val="Heading2"/>
        <w:spacing w:before="240" w:after="120"/>
      </w:pPr>
      <w:r>
        <w:rPr>
          <w:rFonts w:ascii="Calibri" w:hAnsi="Calibri" w:eastAsia="Calibri"/>
          <w:color w:val="002D24"/>
        </w:rPr>
        <w:t>Tips</w:t>
      </w:r>
    </w:p>
    <w:p>
      <w:pPr>
        <w:pStyle w:val="ListBullet"/>
        <w:spacing w:before="0" w:after="80" w:line="276" w:lineRule="auto"/>
      </w:pPr>
      <w:r>
        <w:rPr>
          <w:rFonts w:ascii="Calibri" w:hAnsi="Calibri" w:eastAsia="Calibri"/>
          <w:b w:val="0"/>
          <w:i w:val="0"/>
          <w:color w:val="1F2937"/>
          <w:sz w:val="22"/>
        </w:rPr>
        <w:t>These OmniMusic files are the partner’s own free downloads, not the Jazz North tracked-download example. Use Jazz North when you want to demonstrate My Downloads and analytics.</w:t>
      </w:r>
    </w:p>
    <w:p>
      <w:pPr>
        <w:pStyle w:val="ListBullet"/>
        <w:spacing w:before="0" w:after="80" w:line="276" w:lineRule="auto"/>
      </w:pPr>
      <w:r>
        <w:rPr>
          <w:rFonts w:ascii="Calibri" w:hAnsi="Calibri" w:eastAsia="Calibri"/>
          <w:b w:val="0"/>
          <w:i w:val="0"/>
          <w:color w:val="1F2937"/>
          <w:sz w:val="22"/>
        </w:rPr>
        <w:t>Share /omnimusic with OmniMusic colleagues once PR #13 is on production — they still need a CCD login.</w:t>
      </w:r>
    </w:p>
    <w:p>
      <w:pPr>
        <w:pStyle w:val="ListBullet"/>
        <w:spacing w:before="0" w:after="80" w:line="276" w:lineRule="auto"/>
      </w:pPr>
      <w:r>
        <w:rPr>
          <w:rFonts w:ascii="Calibri" w:hAnsi="Calibri" w:eastAsia="Calibri"/>
          <w:b w:val="0"/>
          <w:i w:val="0"/>
          <w:color w:val="1F2937"/>
          <w:sz w:val="22"/>
        </w:rPr>
        <w:t>Skip links at the top (Skip to Content / Navigation / Breadcrumb) help keyboard and screen-reader users.</w:t>
      </w:r>
    </w:p>
    <w:p>
      <w:pPr>
        <w:pStyle w:val="Heading1"/>
        <w:pBdr>
          <w:bottom w:val="single" w:sz="12" w:space="6" w:color="008272"/>
        </w:pBdr>
        <w:spacing w:before="360" w:after="200"/>
      </w:pPr>
      <w:r>
        <w:rPr>
          <w:rFonts w:ascii="Calibri" w:hAnsi="Calibri" w:eastAsia="Calibri"/>
          <w:color w:val="002D24"/>
        </w:rPr>
        <w:t>What’s next / going live</w:t>
      </w:r>
    </w:p>
    <w:p>
      <w:pPr>
        <w:spacing w:before="0" w:after="160" w:line="276" w:lineRule="auto"/>
      </w:pPr>
      <w:r>
        <w:rPr>
          <w:rFonts w:ascii="Calibri" w:hAnsi="Calibri" w:eastAsia="Calibri"/>
          <w:b w:val="0"/>
          <w:i w:val="0"/>
          <w:color w:val="1F2937"/>
          <w:sz w:val="22"/>
        </w:rPr>
        <w:t>When you are ready for schools and partners to see this week’s work on the public CCD site:</w:t>
      </w:r>
    </w:p>
    <w:p>
      <w:pPr>
        <w:pStyle w:val="ListNumber"/>
        <w:spacing w:before="0" w:after="100" w:line="276" w:lineRule="auto"/>
      </w:pPr>
      <w:r>
        <w:rPr>
          <w:rFonts w:ascii="Calibri" w:hAnsi="Calibri" w:eastAsia="Calibri"/>
          <w:b w:val="0"/>
          <w:i w:val="0"/>
          <w:color w:val="1F2937"/>
          <w:sz w:val="22"/>
        </w:rPr>
        <w:t>Merge pull request #13 (branch cursor/facts-all-recent-f0f8) into main. Vercel builds production from main — that is why the redesigned Facts PDF has not appeared on the live site yet.</w:t>
      </w:r>
    </w:p>
    <w:p>
      <w:pPr>
        <w:pStyle w:val="ListNumber"/>
        <w:spacing w:before="0" w:after="100" w:line="276" w:lineRule="auto"/>
      </w:pPr>
      <w:r>
        <w:rPr>
          <w:rFonts w:ascii="Calibri" w:hAnsi="Calibri" w:eastAsia="Calibri"/>
          <w:b w:val="0"/>
          <w:i w:val="0"/>
          <w:color w:val="1F2937"/>
          <w:sz w:val="22"/>
        </w:rPr>
        <w:t>In the Supabase project, apply these three SQL migrations if they are not already applied, in this order: 20260902_user_mgmt_downloads.sql, 20260903_hub_administration.sql, 20260904_community_forum.sql.</w:t>
      </w:r>
    </w:p>
    <w:p>
      <w:pPr>
        <w:pStyle w:val="ListNumber"/>
        <w:spacing w:before="0" w:after="100" w:line="276" w:lineRule="auto"/>
      </w:pPr>
      <w:r>
        <w:rPr>
          <w:rFonts w:ascii="Calibri" w:hAnsi="Calibri" w:eastAsia="Calibri"/>
          <w:b w:val="0"/>
          <w:i w:val="0"/>
          <w:color w:val="1F2937"/>
          <w:sz w:val="22"/>
        </w:rPr>
        <w:t>Confirm Vercel environment variables on Production (and on Preview while you test): SUPABASE_URL or VITE_SUPABASE_URL, SUPABASE_SERVICE_ROLE_KEY, SUPABASE_ANON_KEY, preferably SUPABASE_JWT_SECRET, and VITE_APP_URL for invite / reset links. Optional: RESEND_API_KEY and RESEND_FROM_EMAIL.</w:t>
      </w:r>
    </w:p>
    <w:p>
      <w:pPr>
        <w:pStyle w:val="ListNumber"/>
        <w:spacing w:before="0" w:after="100" w:line="276" w:lineRule="auto"/>
      </w:pPr>
      <w:r>
        <w:rPr>
          <w:rFonts w:ascii="Calibri" w:hAnsi="Calibri" w:eastAsia="Calibri"/>
          <w:b w:val="0"/>
          <w:i w:val="0"/>
          <w:color w:val="1F2937"/>
          <w:sz w:val="22"/>
        </w:rPr>
        <w:t>Smoke-test after the merge: The Facts PDF viewer; Create an account and admin Create User; a Jazz North download appearing in My Downloads; Hub admin; /forum (publish at least one category); /omnimusic.</w:t>
      </w:r>
    </w:p>
    <w:p>
      <w:pPr>
        <w:pStyle w:val="ListNumber"/>
        <w:spacing w:before="0" w:after="100" w:line="276" w:lineRule="auto"/>
      </w:pPr>
      <w:r>
        <w:rPr>
          <w:rFonts w:ascii="Calibri" w:hAnsi="Calibri" w:eastAsia="Calibri"/>
          <w:b w:val="0"/>
          <w:i w:val="0"/>
          <w:color w:val="1F2937"/>
          <w:sz w:val="22"/>
        </w:rPr>
        <w:t>Ask legal / DPO to review the draft download-tracking privacy notice before you treat registration as a public launch.</w:t>
      </w:r>
    </w:p>
    <w:p>
      <w:pPr>
        <w:spacing w:before="0" w:after="160" w:line="276" w:lineRule="auto"/>
      </w:pPr>
      <w:r>
        <w:rPr>
          <w:rFonts w:ascii="Calibri" w:hAnsi="Calibri" w:eastAsia="Calibri"/>
          <w:b w:val="0"/>
          <w:i/>
          <w:color w:val="4B5563"/>
          <w:sz w:val="22"/>
        </w:rPr>
        <w:t>Not in this week’s release, and not covered here: the LSO site editor (July) and the Canva walkthrough HTML export (August).</w:t>
      </w:r>
    </w:p>
    <w:p>
      <w:pPr>
        <w:pStyle w:val="Heading1"/>
        <w:pBdr>
          <w:bottom w:val="single" w:sz="12" w:space="6" w:color="008272"/>
        </w:pBdr>
        <w:spacing w:before="360" w:after="200"/>
      </w:pPr>
      <w:r>
        <w:rPr>
          <w:rFonts w:ascii="Calibri" w:hAnsi="Calibri" w:eastAsia="Calibri"/>
          <w:color w:val="002D24"/>
        </w:rPr>
        <w:t>Quick reference</w:t>
      </w:r>
    </w:p>
    <w:tbl>
      <w:tblPr>
        <w:tblW w:type="auto" w:w="0"/>
        <w:jc w:val="center"/>
        <w:tblLayout w:type="autofit"/>
        <w:tblLook w:firstColumn="1" w:firstRow="1" w:lastColumn="0" w:lastRow="0" w:noHBand="0" w:noVBand="1" w:val="04A0"/>
      </w:tblPr>
      <w:tblGrid>
        <w:gridCol w:w="4706"/>
        <w:gridCol w:w="4706"/>
      </w:tblGrid>
      <w:tr>
        <w:tc>
          <w:tcPr>
            <w:tcW w:type="dxa" w:w="4706"/>
            <w:shd w:fill="002D24" w:val="clear"/>
            <w:tcBorders>
              <w:top w:val="single" w:sz="4" w:space="0" w:color="002D24"/>
              <w:left w:val="single" w:sz="4" w:space="0" w:color="002D24"/>
              <w:bottom w:val="single" w:sz="4" w:space="0" w:color="002D24"/>
              <w:right w:val="single" w:sz="4" w:space="0" w:color="002D24"/>
            </w:tcBorders>
          </w:tcPr>
          <w:p>
            <w:pPr>
              <w:spacing w:before="80" w:after="80" w:line="276" w:lineRule="auto"/>
            </w:pPr>
            <w:r>
              <w:rPr>
                <w:rFonts w:ascii="Calibri" w:hAnsi="Calibri" w:eastAsia="Calibri"/>
                <w:b/>
                <w:i w:val="0"/>
                <w:color w:val="FFFFFF"/>
                <w:sz w:val="20"/>
              </w:rPr>
              <w:t>What</w:t>
            </w:r>
          </w:p>
        </w:tc>
        <w:tc>
          <w:tcPr>
            <w:tcW w:type="dxa" w:w="4706"/>
            <w:shd w:fill="002D24" w:val="clear"/>
            <w:tcBorders>
              <w:top w:val="single" w:sz="4" w:space="0" w:color="002D24"/>
              <w:left w:val="single" w:sz="4" w:space="0" w:color="002D24"/>
              <w:bottom w:val="single" w:sz="4" w:space="0" w:color="002D24"/>
              <w:right w:val="single" w:sz="4" w:space="0" w:color="002D24"/>
            </w:tcBorders>
          </w:tcPr>
          <w:p>
            <w:pPr>
              <w:spacing w:before="80" w:after="80" w:line="276" w:lineRule="auto"/>
            </w:pPr>
            <w:r>
              <w:rPr>
                <w:rFonts w:ascii="Calibri" w:hAnsi="Calibri" w:eastAsia="Calibri"/>
                <w:b/>
                <w:i w:val="0"/>
                <w:color w:val="FFFFFF"/>
                <w:sz w:val="20"/>
              </w:rPr>
              <w:t>Where</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The Facts (slides + PDF)</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Login card → The facts, or /the-facts/index.html</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Create an account</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Login card → Create an account</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Users / invites</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Settings → Users → Create User</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My Downloads</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Settings → My Downloads</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Download analytics</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Settings → Download analytics</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Hub admin</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Settings → Admin → Hub admin</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Community forum</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Header speech-bubble, or /forum</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Forum admin</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/forum/admin or Settings → Admin → Forum</w:t>
            </w:r>
          </w:p>
        </w:tc>
      </w:tr>
      <w:tr>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OmniMusic Resource Zone</w:t>
            </w:r>
          </w:p>
        </w:tc>
        <w:tc>
          <w:tcPr>
            <w:tcW w:type="dxa" w:w="4706"/>
            <w:shd w:fill="F4F7F6"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Partner Hubs tab, or /omnimusic</w:t>
            </w:r>
          </w:p>
        </w:tc>
      </w:tr>
      <w:tr>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Pull request (preview)</w:t>
            </w:r>
          </w:p>
        </w:tc>
        <w:tc>
          <w:tcPr>
            <w:tcW w:type="dxa" w:w="4706"/>
            <w:shd w:fill="FFFFFF" w:val="clear"/>
            <w:tcBorders>
              <w:top w:val="single" w:sz="4" w:space="0" w:color="D5E0DC"/>
              <w:left w:val="single" w:sz="4" w:space="0" w:color="D5E0DC"/>
              <w:bottom w:val="single" w:sz="4" w:space="0" w:color="D5E0DC"/>
              <w:right w:val="single" w:sz="4" w:space="0" w:color="D5E0DC"/>
            </w:tcBorders>
          </w:tcPr>
          <w:p>
            <w:pPr>
              <w:spacing w:before="60" w:after="60" w:line="276" w:lineRule="auto"/>
            </w:pPr>
            <w:r>
              <w:rPr>
                <w:rFonts w:ascii="Calibri" w:hAnsi="Calibri" w:eastAsia="Calibri"/>
                <w:b w:val="0"/>
                <w:i w:val="0"/>
                <w:color w:val="1F2937"/>
                <w:sz w:val="20"/>
              </w:rPr>
              <w:t>github.com/rrs77/CCDARTSCOUNCIL/pull/13</w:t>
            </w:r>
          </w:p>
        </w:tc>
      </w:tr>
    </w:tbl>
    <w:p/>
    <w:p>
      <w:pPr>
        <w:spacing w:before="160" w:after="0" w:line="276" w:lineRule="auto"/>
      </w:pPr>
      <w:r>
        <w:rPr>
          <w:rFonts w:ascii="Calibri" w:hAnsi="Calibri" w:eastAsia="Calibri"/>
          <w:b w:val="0"/>
          <w:i/>
          <w:color w:val="4B5563"/>
          <w:sz w:val="20"/>
        </w:rPr>
        <w:t>Document prepared from the preview branch cursor/facts-all-recent-f0f8 so the steps match the screens. When #13 is merged, the same paths apply on the production CCD site.</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eastAsia="Calibri"/>
        <w:b w:val="0"/>
        <w:i w:val="0"/>
        <w:color w:val="4B5563"/>
        <w:sz w:val="18"/>
      </w:rPr>
      <w:t xml:space="preserve">New features  ·  week of 6–13 September 2026  ·  page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Bdr>
        <w:bottom w:val="single" w:sz="6" w:space="6" w:color="D5E0DC"/>
      </w:pBdr>
    </w:pPr>
    <w:r>
      <w:rPr>
        <w:rFonts w:ascii="Calibri" w:hAnsi="Calibri" w:eastAsia="Calibri"/>
        <w:b w:val="0"/>
        <w:i w:val="0"/>
        <w:color w:val="008272"/>
        <w:sz w:val="18"/>
      </w:rPr>
      <w:t>Creative Curriculum Designer  ·  CCD Arts Council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