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Rush Connect and Care ABN and GST Record</w:t>
      </w:r>
    </w:p>
    <w:p>
      <w:r>
        <w:t>This document records key information about our Australian Business Number (ABN) and Goods</w:t>
      </w:r>
    </w:p>
    <w:p>
      <w:r>
        <w:t>and Services Tax (GST) registration. Please update these records whenever details change.</w:t>
      </w:r>
    </w:p>
    <w:p>
      <w:r>
        <w:t>ABN</w:t>
      </w:r>
    </w:p>
    <w:p>
      <w:r>
        <w:t>46960309507</w:t>
      </w:r>
    </w:p>
    <w:p>
      <w:pPr>
        <w:pStyle w:val="Heading2"/>
      </w:pPr>
      <w:r>
        <w:t>Business Structure</w:t>
      </w:r>
    </w:p>
    <w:p>
      <w:pPr>
        <w:pStyle w:val="Heading2"/>
      </w:pPr>
      <w:r>
        <w:t>Sole Trader</w:t>
      </w:r>
    </w:p>
    <w:p>
      <w:r>
        <w:t>ABN Registration Date</w:t>
      </w:r>
    </w:p>
    <w:p>
      <w:r>
        <w:t>GST Registration Status</w:t>
      </w:r>
    </w:p>
    <w:p>
      <w:pPr>
        <w:pStyle w:val="Heading2"/>
      </w:pPr>
      <w:r>
        <w:t>Registered / Not Registered</w:t>
      </w:r>
    </w:p>
    <w:p>
      <w:r>
        <w:t>GST Registration Date</w:t>
      </w:r>
    </w:p>
    <w:p>
      <w:pPr>
        <w:pStyle w:val="Heading2"/>
      </w:pPr>
      <w:r>
        <w:t>Main Business Activity</w:t>
      </w:r>
    </w:p>
    <w:p>
      <w:r>
        <w:t>NDIS Disability Support Services</w:t>
      </w:r>
    </w:p>
    <w:p>
      <w:r>
        <w:t>BAS Periods</w:t>
      </w:r>
    </w:p>
    <w:p>
      <w:pPr>
        <w:pStyle w:val="Heading2"/>
      </w:pPr>
      <w:r>
        <w:t>Period</w:t>
      </w:r>
    </w:p>
    <w:p>
      <w:r>
        <w:t>Total Income (incl. GST)</w:t>
      </w:r>
    </w:p>
    <w:p>
      <w:r>
        <w:t>GST on Sales (1A)</w:t>
      </w:r>
    </w:p>
    <w:p>
      <w:r>
        <w:t>GST on Purchases (1B)</w:t>
      </w:r>
    </w:p>
    <w:p>
      <w:r>
        <w:t>Net GST Payable/Refundable</w:t>
      </w:r>
    </w:p>
    <w:p>
      <w:r>
        <w:t>Note: Enter income, GST collected and GST credit figures from each Business Activity Statement</w:t>
      </w:r>
    </w:p>
    <w:p>
      <w:r>
        <w:t>(BAS). Retain supporting invoices and receipts as required by the ATO.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288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jc w:val="center"/>
    </w:pPr>
    <w:r>
      <w:drawing>
        <wp:inline xmlns:a="http://schemas.openxmlformats.org/drawingml/2006/main" xmlns:pic="http://schemas.openxmlformats.org/drawingml/2006/picture">
          <wp:extent cx="685800" cy="6858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cc-logo-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5800" cy="6858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