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Rush Connect and Care - Worker Screening</w:t>
      </w:r>
    </w:p>
    <w:p>
      <w:pPr>
        <w:pStyle w:val="Heading2"/>
      </w:pPr>
      <w:r>
        <w:t>Record</w:t>
      </w:r>
    </w:p>
    <w:p>
      <w:pPr>
        <w:pStyle w:val="Heading2"/>
      </w:pPr>
      <w:r>
        <w:t>Worker Name</w:t>
      </w:r>
    </w:p>
    <w:p>
      <w:pPr>
        <w:pStyle w:val="Heading2"/>
      </w:pPr>
      <w:r>
        <w:t>Role</w:t>
      </w:r>
    </w:p>
    <w:p>
      <w:r>
        <w:t>Screening No.</w:t>
      </w:r>
    </w:p>
    <w:p>
      <w:pPr>
        <w:pStyle w:val="Heading2"/>
      </w:pPr>
      <w:r>
        <w:t>Authority</w:t>
      </w:r>
    </w:p>
    <w:p>
      <w:pPr>
        <w:pStyle w:val="Heading2"/>
      </w:pPr>
      <w:r>
        <w:t>Issue Date</w:t>
      </w:r>
    </w:p>
    <w:p>
      <w:pPr>
        <w:pStyle w:val="Heading2"/>
      </w:pPr>
      <w:r>
        <w:t>Expiry Date</w:t>
      </w:r>
    </w:p>
    <w:p>
      <w:pPr>
        <w:pStyle w:val="Heading2"/>
      </w:pPr>
      <w:r>
        <w:t>Renewal Reminder</w:t>
      </w:r>
    </w:p>
    <w:p>
      <w:pPr>
        <w:pStyle w:val="Heading2"/>
      </w:pPr>
      <w:r>
        <w:t>Verified By</w:t>
      </w:r>
    </w:p>
    <w:p>
      <w:r>
        <w:t>NDIS Worker Screening checks are valid for five years and are portable across Australia. Record</w:t>
      </w:r>
    </w:p>
    <w:p>
      <w:r>
        <w:t>the issue and expiry date. Start renewal processes three months before expiry and retain screening</w:t>
      </w:r>
    </w:p>
    <w:p>
      <w:r>
        <w:t>records for at least seven years.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288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jc w:val="center"/>
    </w:pPr>
    <w:r>
      <w:drawing>
        <wp:inline xmlns:a="http://schemas.openxmlformats.org/drawingml/2006/main" xmlns:pic="http://schemas.openxmlformats.org/drawingml/2006/picture">
          <wp:extent cx="685800" cy="6858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cc-logo-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5800" cy="6858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