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- Privacy Policy</w:t>
      </w:r>
    </w:p>
    <w:p>
      <w:r>
        <w:t>This privacy policy describes how Rush Connect and Care (RCC) collects, uses, and protects</w:t>
      </w:r>
    </w:p>
    <w:p>
      <w:r>
        <w:t>personal information in accordance with the Australian Privacy Principles and relevant NDIS</w:t>
      </w:r>
    </w:p>
    <w:p>
      <w:r>
        <w:t>requirements. This document should be reviewed periodically for updates.</w:t>
      </w:r>
    </w:p>
    <w:p>
      <w:pPr>
        <w:pStyle w:val="Heading2"/>
      </w:pPr>
      <w:r>
        <w:t>Information We Collect</w:t>
      </w:r>
    </w:p>
    <w:p>
      <w:r>
        <w:t>We may collect personal information including identity details, contact information, NDIS participant</w:t>
      </w:r>
    </w:p>
    <w:p>
      <w:r>
        <w:t>number, health and disability details, representative details, service records, and financial</w:t>
      </w:r>
    </w:p>
    <w:p>
      <w:r>
        <w:t>information.</w:t>
      </w:r>
    </w:p>
    <w:p>
      <w:pPr>
        <w:pStyle w:val="Heading2"/>
      </w:pPr>
      <w:r>
        <w:t>How We Collect Information</w:t>
      </w:r>
    </w:p>
    <w:p>
      <w:r>
        <w:t>Personal information may be collected directly from participants, their representatives, through</w:t>
      </w:r>
    </w:p>
    <w:p>
      <w:r>
        <w:t>referrals, from other service providers, or via our website forms and communications.</w:t>
      </w:r>
    </w:p>
    <w:p>
      <w:r>
        <w:t>Purposes of Collection</w:t>
      </w:r>
    </w:p>
    <w:p>
      <w:r>
        <w:t>We collect information to assess eligibility and suitability of supports, deliver NDIS services,</w:t>
      </w:r>
    </w:p>
    <w:p>
      <w:r>
        <w:t>schedule and manage bookings, maintain records, invoice and bill, and comply with legal</w:t>
      </w:r>
    </w:p>
    <w:p>
      <w:r>
        <w:t>obligations.</w:t>
      </w:r>
    </w:p>
    <w:p>
      <w:r>
        <w:t>Disclosure of Information</w:t>
      </w:r>
    </w:p>
    <w:p>
      <w:r>
        <w:t>Personal information may be disclosed to plan managers, support coordinators, other providers,</w:t>
      </w:r>
    </w:p>
    <w:p>
      <w:r>
        <w:t>RCC staff, professional advisers, IT service providers, and relevant government bodies. We do not</w:t>
      </w:r>
    </w:p>
    <w:p>
      <w:r>
        <w:t>sell personal information.</w:t>
      </w:r>
    </w:p>
    <w:p>
      <w:pPr>
        <w:pStyle w:val="Heading2"/>
      </w:pPr>
      <w:r>
        <w:t>Overseas Disclosure</w:t>
      </w:r>
    </w:p>
    <w:p>
      <w:r>
        <w:t>RCC will only transfer personal information overseas with participant consent or where required by</w:t>
      </w:r>
    </w:p>
    <w:p>
      <w:r>
        <w:t>law. When data is stored electronically overseas, we ensure safeguards are in place.</w:t>
      </w:r>
    </w:p>
    <w:p>
      <w:r>
        <w:t>Storage and Security</w:t>
      </w:r>
    </w:p>
    <w:p>
      <w:r>
        <w:t>Information is stored in secure systems. We use password-protected databases and limit access to</w:t>
      </w:r>
    </w:p>
    <w:p>
      <w:r>
        <w:t>authorised personnel. Paper files are kept in locked cabinets.</w:t>
      </w:r>
    </w:p>
    <w:p>
      <w:r>
        <w:t>Access and Correction</w:t>
      </w:r>
    </w:p>
    <w:p>
      <w:r>
        <w:t>Participants have the right to request access to and correction of their personal information.</w:t>
      </w:r>
    </w:p>
    <w:p>
      <w:r>
        <w:t>Requests should be submitted in writing and will be addressed promptly.</w:t>
      </w:r>
    </w:p>
    <w:p>
      <w:r>
        <w:t>Complaints and Data Breaches</w:t>
      </w:r>
    </w:p>
    <w:p>
      <w:r>
        <w:t>Complaints regarding privacy should be made in writing to RCC. We will investigate and respond. In</w:t>
      </w:r>
    </w:p>
    <w:p>
      <w:r>
        <w:t>the event of a data breach, we will follow the NDIS and OAIC requirements, including notification if</w:t>
      </w:r>
    </w:p>
    <w:p>
      <w:r>
        <w:t>necessary.</w:t>
      </w:r>
    </w:p>
    <w:p>
      <w:pPr>
        <w:pStyle w:val="Heading2"/>
      </w:pPr>
      <w:r>
        <w:t>Updates</w:t>
      </w:r>
    </w:p>
    <w:p>
      <w:r>
        <w:t>This policy may be updated from time to time. The most current version will be available on our</w:t>
      </w:r>
    </w:p>
    <w:p>
      <w:r>
        <w:t>website.</w:t>
      </w:r>
    </w:p>
    <w:p>
      <w:pPr>
        <w:pStyle w:val="Heading2"/>
      </w:pPr>
      <w:r>
        <w:t>Contact</w:t>
      </w:r>
    </w:p>
    <w:p>
      <w:r>
        <w:t>Business Name: Rush Connect and Care</w:t>
      </w:r>
    </w:p>
    <w:p>
      <w:pPr>
        <w:pStyle w:val="Heading2"/>
      </w:pPr>
      <w:r>
        <w:t>Contact Person: Rupert Thomas Rush</w:t>
      </w:r>
    </w:p>
    <w:p>
      <w:r>
        <w:t>Email: admin@rushconnectandcare.com.au</w:t>
      </w:r>
    </w:p>
    <w:p>
      <w:pPr>
        <w:pStyle w:val="Heading2"/>
      </w:pPr>
      <w:r>
        <w:t>Phone: 0423 815 267</w:t>
      </w:r>
    </w:p>
    <w:p>
      <w:r>
        <w:t>Address: Melbourne, VIC, Australia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