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Scheme-4(Digital India)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(https://en.wikipedia.org/wiki/Digital_India)</w:t>
      </w:r>
    </w:p>
    <w:p w:rsidR="00000000" w:rsidDel="00000000" w:rsidP="00000000" w:rsidRDefault="00000000" w:rsidRPr="00000000" w14:paraId="00000004">
      <w:pPr>
        <w:spacing w:after="240" w:before="240" w:lineRule="auto"/>
        <w:rPr/>
      </w:pPr>
      <w:r w:rsidDel="00000000" w:rsidR="00000000" w:rsidRPr="00000000">
        <w:rPr>
          <w:rtl w:val="0"/>
        </w:rPr>
        <w:t xml:space="preserve">Social security for the unorganized sector through voluntary contributions, offering a monthly pension post-retirement starting at age 60, with direct benefit transfer. The scheme is implemented by LIC in collaboration with CSCs.</w:t>
      </w:r>
    </w:p>
    <w:p w:rsidR="00000000" w:rsidDel="00000000" w:rsidP="00000000" w:rsidRDefault="00000000" w:rsidRPr="00000000" w14:paraId="00000005">
      <w:pPr>
        <w:spacing w:after="240" w:before="240" w:lineRule="auto"/>
        <w:rPr/>
      </w:pPr>
      <w:r w:rsidDel="00000000" w:rsidR="00000000" w:rsidRPr="00000000">
        <w:rPr>
          <w:rtl w:val="0"/>
        </w:rPr>
        <w:t xml:space="preserve">Category: Technology</w:t>
      </w:r>
    </w:p>
    <w:p w:rsidR="00000000" w:rsidDel="00000000" w:rsidP="00000000" w:rsidRDefault="00000000" w:rsidRPr="00000000" w14:paraId="00000006">
      <w:pPr>
        <w:spacing w:after="240" w:before="240" w:lineRule="auto"/>
        <w:rPr/>
      </w:pPr>
      <w:r w:rsidDel="00000000" w:rsidR="00000000" w:rsidRPr="00000000">
        <w:rPr>
          <w:rtl w:val="0"/>
        </w:rPr>
        <w:t xml:space="preserve">Overview: Digital India is an initiative by the Government of India aimed at providing citizens with access to government services through digital platforms. This program emphasizes enhanced online infrastructure and increased internet connectivity to empower the nation digitally.</w:t>
      </w:r>
    </w:p>
    <w:p w:rsidR="00000000" w:rsidDel="00000000" w:rsidP="00000000" w:rsidRDefault="00000000" w:rsidRPr="00000000" w14:paraId="00000007">
      <w:pPr>
        <w:spacing w:after="240" w:before="240" w:lineRule="auto"/>
        <w:rPr/>
      </w:pPr>
      <w:r w:rsidDel="00000000" w:rsidR="00000000" w:rsidRPr="00000000">
        <w:rPr>
          <w:rtl w:val="0"/>
        </w:rPr>
        <w:t xml:space="preserve">Objective: To create a robust digital infrastructure, facilitate the delivery of government services online, and promote digital literacy across all sections of society.</w:t>
      </w:r>
    </w:p>
    <w:p w:rsidR="00000000" w:rsidDel="00000000" w:rsidP="00000000" w:rsidRDefault="00000000" w:rsidRPr="00000000" w14:paraId="00000008">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Enhanced Connectivity</w:t>
      </w:r>
      <w:r w:rsidDel="00000000" w:rsidR="00000000" w:rsidRPr="00000000">
        <w:rPr>
          <w:rtl w:val="0"/>
        </w:rPr>
        <w:t xml:space="preserve">: Expansion of high-speed internet to rural areas through the BharatNet project.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Digital Services</w:t>
      </w:r>
      <w:r w:rsidDel="00000000" w:rsidR="00000000" w:rsidRPr="00000000">
        <w:rPr>
          <w:rtl w:val="0"/>
        </w:rPr>
        <w:t xml:space="preserve">: Initiatives include DigiLocker for secure document storage, UMANG for accessing over 1,200 government services, and e-Hospital for online registration and healthcare services.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Secure Digital Transactions</w:t>
      </w:r>
      <w:r w:rsidDel="00000000" w:rsidR="00000000" w:rsidRPr="00000000">
        <w:rPr>
          <w:rtl w:val="0"/>
        </w:rPr>
        <w:t xml:space="preserve">: The eSign framework enables Aadhaar-based digital document signing.</w:t>
      </w:r>
    </w:p>
    <w:p w:rsidR="00000000" w:rsidDel="00000000" w:rsidP="00000000" w:rsidRDefault="00000000" w:rsidRPr="00000000" w14:paraId="0000000C">
      <w:pPr>
        <w:spacing w:after="240" w:before="240" w:lineRule="auto"/>
        <w:rPr/>
      </w:pPr>
      <w:r w:rsidDel="00000000" w:rsidR="00000000" w:rsidRPr="00000000">
        <w:rPr>
          <w:rtl w:val="0"/>
        </w:rPr>
        <w:t xml:space="preserve">Target Beneficiaries: Citizens from all demographics, including rural populations, students, job seekers, and government employees.</w:t>
      </w:r>
    </w:p>
    <w:p w:rsidR="00000000" w:rsidDel="00000000" w:rsidP="00000000" w:rsidRDefault="00000000" w:rsidRPr="00000000" w14:paraId="0000000D">
      <w:pPr>
        <w:spacing w:after="240" w:before="240" w:lineRule="auto"/>
        <w:rPr/>
      </w:pPr>
      <w:r w:rsidDel="00000000" w:rsidR="00000000" w:rsidRPr="00000000">
        <w:rPr>
          <w:rtl w:val="0"/>
        </w:rPr>
        <w:t xml:space="preserve">Implementation: Spearheaded by the Ministry of Electronics and Information Technology and supported by Bharat Broadband Network Limited (BBNL), in collaboration with various government bodies and stakeholders.</w:t>
      </w:r>
    </w:p>
    <w:p w:rsidR="00000000" w:rsidDel="00000000" w:rsidP="00000000" w:rsidRDefault="00000000" w:rsidRPr="00000000" w14:paraId="0000000E">
      <w:pPr>
        <w:spacing w:after="240" w:before="240" w:lineRule="auto"/>
        <w:rPr/>
      </w:pPr>
      <w:r w:rsidDel="00000000" w:rsidR="00000000" w:rsidRPr="00000000">
        <w:rPr>
          <w:rtl w:val="0"/>
        </w:rPr>
        <w:t xml:space="preserve">Challenges: Data breaches pose risks to user data, requiring stronger security measures.Limited internet availability and digital literacy in certain regions hinder full adoption.</w:t>
      </w:r>
    </w:p>
    <w:p w:rsidR="00000000" w:rsidDel="00000000" w:rsidP="00000000" w:rsidRDefault="00000000" w:rsidRPr="00000000" w14:paraId="0000000F">
      <w:pPr>
        <w:spacing w:after="240" w:before="240" w:lineRule="auto"/>
        <w:rPr/>
      </w:pPr>
      <w:r w:rsidDel="00000000" w:rsidR="00000000" w:rsidRPr="00000000">
        <w:rPr>
          <w:rtl w:val="0"/>
        </w:rPr>
        <w:t xml:space="preserve">Outcomes: Facilitated digital access to essential services, reducing the need for physical documentation.Support for startups and job creation boosts economic growth.</w:t>
      </w:r>
    </w:p>
    <w:p w:rsidR="00000000" w:rsidDel="00000000" w:rsidP="00000000" w:rsidRDefault="00000000" w:rsidRPr="00000000" w14:paraId="00000010">
      <w:pPr>
        <w:spacing w:after="240" w:before="240" w:lineRule="auto"/>
        <w:rPr/>
      </w:pPr>
      <w:r w:rsidDel="00000000" w:rsidR="00000000" w:rsidRPr="00000000">
        <w:rPr>
          <w:rtl w:val="0"/>
        </w:rPr>
        <w:t xml:space="preserve">Impact: Digital India has successfully connected more citizens to the digital world, fostering innovation, enabling easier access to services, and contributing to economic and social development.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peeKwlEtqs+ioGTo02V+C75MBQ==">CgMxLjA4AHIhMXUzV0RXZUpEOVNpNVphbHhEdzVoRU5IZW1rMTd1NXRB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