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Scheme 8: Deen Dayal Upadhyaya Gram Jyoti Yojana (DDUGJY)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(https://en.wikipedia.org/wiki/Deen_Dayal_Upadhyaya_Gram_Jyoti_Yojana)</w:t>
      </w:r>
    </w:p>
    <w:p w:rsidR="00000000" w:rsidDel="00000000" w:rsidP="00000000" w:rsidRDefault="00000000" w:rsidRPr="00000000" w14:paraId="00000004">
      <w:pPr>
        <w:spacing w:after="240" w:before="240" w:lineRule="auto"/>
        <w:rPr/>
      </w:pPr>
      <w:r w:rsidDel="00000000" w:rsidR="00000000" w:rsidRPr="00000000">
        <w:rPr>
          <w:b w:val="1"/>
          <w:rtl w:val="0"/>
        </w:rPr>
        <w:t xml:space="preserve">Programme:</w:t>
      </w:r>
      <w:r w:rsidDel="00000000" w:rsidR="00000000" w:rsidRPr="00000000">
        <w:rPr>
          <w:rtl w:val="0"/>
        </w:rPr>
        <w:t xml:space="preserve"> Creation of Rural Electricity Infrastructure and Household Electrification for Providing Access to Electricity to Rural Households</w:t>
      </w:r>
    </w:p>
    <w:p w:rsidR="00000000" w:rsidDel="00000000" w:rsidP="00000000" w:rsidRDefault="00000000" w:rsidRPr="00000000" w14:paraId="00000005">
      <w:pPr>
        <w:spacing w:after="240" w:before="240" w:lineRule="auto"/>
        <w:rPr/>
      </w:pPr>
      <w:r w:rsidDel="00000000" w:rsidR="00000000" w:rsidRPr="00000000">
        <w:rPr>
          <w:b w:val="1"/>
          <w:rtl w:val="0"/>
        </w:rPr>
        <w:t xml:space="preserve">Category:</w:t>
      </w:r>
      <w:r w:rsidDel="00000000" w:rsidR="00000000" w:rsidRPr="00000000">
        <w:rPr>
          <w:rtl w:val="0"/>
        </w:rPr>
        <w:t xml:space="preserve"> Rural Electrification</w:t>
      </w:r>
    </w:p>
    <w:p w:rsidR="00000000" w:rsidDel="00000000" w:rsidP="00000000" w:rsidRDefault="00000000" w:rsidRPr="00000000" w14:paraId="00000006">
      <w:pPr>
        <w:spacing w:after="240" w:before="240" w:lineRule="auto"/>
        <w:rPr/>
      </w:pPr>
      <w:r w:rsidDel="00000000" w:rsidR="00000000" w:rsidRPr="00000000">
        <w:rPr>
          <w:b w:val="1"/>
          <w:rtl w:val="0"/>
        </w:rPr>
        <w:t xml:space="preserve">Overview:</w:t>
      </w:r>
      <w:r w:rsidDel="00000000" w:rsidR="00000000" w:rsidRPr="00000000">
        <w:rPr>
          <w:rtl w:val="0"/>
        </w:rPr>
        <w:t xml:space="preserve"> The Deen Dayal Upadhyaya Gram Jyoti Yojana (DDUGJY) program is dedicated to rural electrification. It aims to provide reliable access to electricity for rural households, boosting economic growth in rural areas.</w:t>
      </w:r>
    </w:p>
    <w:p w:rsidR="00000000" w:rsidDel="00000000" w:rsidP="00000000" w:rsidRDefault="00000000" w:rsidRPr="00000000" w14:paraId="00000007">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Electrify rural areas, enhance the power supply, and support economic activities in villages.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Feeder Separation:</w:t>
      </w:r>
      <w:r w:rsidDel="00000000" w:rsidR="00000000" w:rsidRPr="00000000">
        <w:rPr>
          <w:rtl w:val="0"/>
        </w:rPr>
        <w:t xml:space="preserve"> Provides steady power for both agricultural and non-agricultural uses, ensuring consistent supply.</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Distribution Infrastructure:</w:t>
      </w:r>
      <w:r w:rsidDel="00000000" w:rsidR="00000000" w:rsidRPr="00000000">
        <w:rPr>
          <w:rtl w:val="0"/>
        </w:rPr>
        <w:t xml:space="preserve"> Upgrades rural power infrastructure for sustainable and reliable service.</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Village Electrification:</w:t>
      </w:r>
      <w:r w:rsidDel="00000000" w:rsidR="00000000" w:rsidRPr="00000000">
        <w:rPr>
          <w:rtl w:val="0"/>
        </w:rPr>
        <w:t xml:space="preserve"> Extends electricity access to underserved and remote rural communities.</w:t>
      </w:r>
    </w:p>
    <w:p w:rsidR="00000000" w:rsidDel="00000000" w:rsidP="00000000" w:rsidRDefault="00000000" w:rsidRPr="00000000" w14:paraId="0000000C">
      <w:pPr>
        <w:spacing w:after="240" w:before="240" w:lineRule="auto"/>
        <w:rPr/>
      </w:pPr>
      <w:r w:rsidDel="00000000" w:rsidR="00000000" w:rsidRPr="00000000">
        <w:rPr>
          <w:b w:val="1"/>
          <w:rtl w:val="0"/>
        </w:rPr>
        <w:t xml:space="preserve">Target Beneficiaries:</w:t>
        <w:br w:type="textWrapping"/>
      </w:r>
      <w:r w:rsidDel="00000000" w:rsidR="00000000" w:rsidRPr="00000000">
        <w:rPr>
          <w:rtl w:val="0"/>
        </w:rPr>
        <w:t xml:space="preserve">Rural households, farmers, and small businesses in economically disadvantaged regions.</w:t>
      </w:r>
    </w:p>
    <w:p w:rsidR="00000000" w:rsidDel="00000000" w:rsidP="00000000" w:rsidRDefault="00000000" w:rsidRPr="00000000" w14:paraId="0000000D">
      <w:pPr>
        <w:spacing w:after="240" w:before="240" w:lineRule="auto"/>
        <w:rPr/>
      </w:pPr>
      <w:r w:rsidDel="00000000" w:rsidR="00000000" w:rsidRPr="00000000">
        <w:rPr>
          <w:b w:val="1"/>
          <w:rtl w:val="0"/>
        </w:rPr>
        <w:t xml:space="preserve">Implementation:</w:t>
        <w:br w:type="textWrapping"/>
      </w:r>
      <w:r w:rsidDel="00000000" w:rsidR="00000000" w:rsidRPr="00000000">
        <w:rPr>
          <w:rtl w:val="0"/>
        </w:rPr>
        <w:t xml:space="preserve">The program is managed by the Ministry of Power with help from state utilities and local authorities.</w:t>
      </w:r>
    </w:p>
    <w:p w:rsidR="00000000" w:rsidDel="00000000" w:rsidP="00000000" w:rsidRDefault="00000000" w:rsidRPr="00000000" w14:paraId="0000000E">
      <w:pPr>
        <w:spacing w:after="240" w:before="240" w:lineRule="auto"/>
        <w:rPr/>
      </w:pPr>
      <w:r w:rsidDel="00000000" w:rsidR="00000000" w:rsidRPr="00000000">
        <w:rPr>
          <w:b w:val="1"/>
          <w:rtl w:val="0"/>
        </w:rPr>
        <w:t xml:space="preserve">Challenges:</w:t>
        <w:br w:type="textWrapping"/>
      </w:r>
      <w:r w:rsidDel="00000000" w:rsidR="00000000" w:rsidRPr="00000000">
        <w:rPr>
          <w:rtl w:val="0"/>
        </w:rPr>
        <w:t xml:space="preserve">Implementation faces obstacles such as logistical issues in remote areas and limited infrastructure in underdeveloped regions.</w:t>
      </w:r>
    </w:p>
    <w:p w:rsidR="00000000" w:rsidDel="00000000" w:rsidP="00000000" w:rsidRDefault="00000000" w:rsidRPr="00000000" w14:paraId="0000000F">
      <w:pPr>
        <w:spacing w:after="240" w:before="240" w:lineRule="auto"/>
        <w:rPr/>
      </w:pPr>
      <w:r w:rsidDel="00000000" w:rsidR="00000000" w:rsidRPr="00000000">
        <w:rPr>
          <w:b w:val="1"/>
          <w:rtl w:val="0"/>
        </w:rPr>
        <w:t xml:space="preserve">Outcomes:</w:t>
        <w:br w:type="textWrapping"/>
      </w:r>
      <w:r w:rsidDel="00000000" w:rsidR="00000000" w:rsidRPr="00000000">
        <w:rPr>
          <w:rtl w:val="0"/>
        </w:rPr>
        <w:t xml:space="preserve">Promotes rural development, enhances quality of life, and supports agricultural and small industrial growth.</w:t>
      </w:r>
    </w:p>
    <w:p w:rsidR="00000000" w:rsidDel="00000000" w:rsidP="00000000" w:rsidRDefault="00000000" w:rsidRPr="00000000" w14:paraId="00000010">
      <w:pPr>
        <w:spacing w:after="240" w:before="240" w:lineRule="auto"/>
        <w:rPr/>
      </w:pPr>
      <w:r w:rsidDel="00000000" w:rsidR="00000000" w:rsidRPr="00000000">
        <w:rPr>
          <w:b w:val="1"/>
          <w:rtl w:val="0"/>
        </w:rPr>
        <w:t xml:space="preserve">Impact:</w:t>
        <w:br w:type="textWrapping"/>
      </w:r>
      <w:r w:rsidDel="00000000" w:rsidR="00000000" w:rsidRPr="00000000">
        <w:rPr>
          <w:rtl w:val="0"/>
        </w:rPr>
        <w:t xml:space="preserve">DDUGJY empowers rural areas, stimulates economic growth, and increases agricultural productivity.</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E06blrBLR2hxfENkGOHqIpxo1Q==">CgMxLjA4AHIhMVZOSXhhTDBlSERzeE5oa2xDRDVLY2dPSGNjcnlkUFZh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