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ACCDD" w14:textId="77777777" w:rsidR="001561E5" w:rsidRDefault="00000000" w:rsidP="000C2946">
      <w:pPr>
        <w:spacing w:after="320"/>
        <w:jc w:val="center"/>
      </w:pPr>
      <w:r>
        <w:rPr>
          <w:b/>
          <w:color w:val="167D85"/>
          <w:sz w:val="20"/>
        </w:rPr>
        <w:t>MODEL GOVERNANCE REPORT</w:t>
      </w:r>
    </w:p>
    <w:p w14:paraId="6272042A" w14:textId="77777777" w:rsidR="001561E5" w:rsidRDefault="00000000">
      <w:pPr>
        <w:spacing w:after="160"/>
        <w:jc w:val="center"/>
      </w:pPr>
      <w:r>
        <w:rPr>
          <w:b/>
          <w:color w:val="1F4D78"/>
          <w:sz w:val="60"/>
        </w:rPr>
        <w:t>Risk Model Evaluation</w:t>
      </w:r>
    </w:p>
    <w:p w14:paraId="4B169CD8" w14:textId="77777777" w:rsidR="001561E5" w:rsidRDefault="00000000">
      <w:pPr>
        <w:spacing w:after="520"/>
        <w:jc w:val="center"/>
      </w:pPr>
      <w:r>
        <w:rPr>
          <w:color w:val="2E74B5"/>
          <w:sz w:val="30"/>
        </w:rPr>
        <w:t>Comparative assessment of five visit-risk model versions</w:t>
      </w:r>
    </w:p>
    <w:p w14:paraId="3D8BDF4A" w14:textId="77777777" w:rsidR="001561E5" w:rsidRDefault="00000000">
      <w:pPr>
        <w:jc w:val="center"/>
      </w:pPr>
      <w:r>
        <w:rPr>
          <w:color w:val="44546A"/>
          <w:sz w:val="21"/>
        </w:rPr>
        <w:t>V1 Regular Random Forest  |  V2 History Features  |  V3 Hypertuned</w:t>
      </w:r>
    </w:p>
    <w:p w14:paraId="3A01E509" w14:textId="4B109C39" w:rsidR="001561E5" w:rsidRDefault="00000000">
      <w:pPr>
        <w:spacing w:after="600"/>
        <w:jc w:val="center"/>
      </w:pPr>
      <w:r>
        <w:rPr>
          <w:color w:val="44546A"/>
          <w:sz w:val="21"/>
        </w:rPr>
        <w:t xml:space="preserve">V4 Interaction </w:t>
      </w:r>
      <w:proofErr w:type="gramStart"/>
      <w:r>
        <w:rPr>
          <w:color w:val="44546A"/>
          <w:sz w:val="21"/>
        </w:rPr>
        <w:t>Features  |</w:t>
      </w:r>
      <w:proofErr w:type="gramEnd"/>
      <w:r>
        <w:rPr>
          <w:color w:val="44546A"/>
          <w:sz w:val="21"/>
        </w:rPr>
        <w:t xml:space="preserve">  V5 Resampling</w:t>
      </w:r>
      <w:r w:rsidR="003941A2">
        <w:rPr>
          <w:color w:val="44546A"/>
          <w:sz w:val="21"/>
        </w:rPr>
        <w:t xml:space="preserve"> with SMOT</w:t>
      </w:r>
    </w:p>
    <w:p w14:paraId="75BC6B39" w14:textId="2A43B108" w:rsidR="001561E5" w:rsidRDefault="00000000">
      <w:pPr>
        <w:keepLines/>
        <w:shd w:val="clear" w:color="auto" w:fill="E5F2ED"/>
        <w:spacing w:before="120" w:after="160"/>
        <w:ind w:left="202" w:right="202"/>
      </w:pPr>
      <w:r>
        <w:rPr>
          <w:b/>
          <w:color w:val="167D85"/>
        </w:rPr>
        <w:t xml:space="preserve">RECOMMENDED CANDIDATE </w:t>
      </w:r>
      <w:proofErr w:type="gramStart"/>
      <w:r w:rsidR="004C4DFA">
        <w:rPr>
          <w:b/>
          <w:color w:val="167D85"/>
        </w:rPr>
        <w:t xml:space="preserve">- </w:t>
      </w:r>
      <w:r>
        <w:rPr>
          <w:b/>
          <w:color w:val="167D85"/>
        </w:rPr>
        <w:t xml:space="preserve"> </w:t>
      </w:r>
      <w:r>
        <w:t>V</w:t>
      </w:r>
      <w:proofErr w:type="gramEnd"/>
      <w:r>
        <w:t>5 with Random undersampling. It achieved the highest Macro F1 (35.12%) and High-risk recall (14.75%), while giving up only 0.62 percentage points of accuracy relative to V3.</w:t>
      </w:r>
    </w:p>
    <w:p w14:paraId="05AD1E8D" w14:textId="77777777" w:rsidR="001561E5" w:rsidRDefault="00000000">
      <w:pPr>
        <w:jc w:val="center"/>
      </w:pPr>
      <w:r>
        <w:rPr>
          <w:color w:val="44546A"/>
          <w:sz w:val="19"/>
        </w:rPr>
        <w:t>1 July 2026</w:t>
      </w:r>
    </w:p>
    <w:p w14:paraId="5D79B347" w14:textId="77777777" w:rsidR="001561E5" w:rsidRDefault="00000000">
      <w:r>
        <w:br w:type="page"/>
      </w:r>
    </w:p>
    <w:p w14:paraId="20DFA381" w14:textId="77777777" w:rsidR="001561E5" w:rsidRDefault="00000000">
      <w:pPr>
        <w:pStyle w:val="Heading1"/>
      </w:pPr>
      <w:r>
        <w:lastRenderedPageBreak/>
        <w:t>Executive Summary</w:t>
      </w:r>
    </w:p>
    <w:p w14:paraId="3E90573E" w14:textId="77777777" w:rsidR="001561E5" w:rsidRDefault="00000000">
      <w:r>
        <w:t>Five Random Forest risk-model versions were evaluated on the current cleaned Oracle dataset. Each model predicts whether a hospital visit is High, Low, or Medium risk. The comparison emphasizes Macro F1 and High-risk recall because overall accuracy alone is heavily influenced by the Low-risk majority class.</w:t>
      </w:r>
    </w:p>
    <w:p w14:paraId="426FB506" w14:textId="77777777" w:rsidR="001561E5" w:rsidRDefault="00000000">
      <w:r>
        <w:t>V1 produced the highest accuracy at 46.98%, but identified only 2.34% of actual High-risk visits. V5 produced the strongest balanced result: 35.12% Macro F1 and 14.75% High-risk recall. It identified 151 of 1,024 High-risk visits, compared with only 24 for V1.</w:t>
      </w:r>
    </w:p>
    <w:p w14:paraId="5280764E" w14:textId="77777777" w:rsidR="001561E5" w:rsidRDefault="00000000">
      <w:pPr>
        <w:keepLines/>
        <w:shd w:val="clear" w:color="auto" w:fill="E5F2ED"/>
        <w:spacing w:before="120" w:after="160"/>
        <w:ind w:left="202" w:right="202"/>
      </w:pPr>
      <w:r>
        <w:rPr>
          <w:b/>
          <w:color w:val="167D85"/>
        </w:rPr>
        <w:t xml:space="preserve">DECISION  </w:t>
      </w:r>
      <w:r>
        <w:t>Select V5 with Random undersampling as the preferred experimental model. Do not treat it as production-ready for safety-critical use until High-risk recall is materially improved and feature availability at prediction time is validated.</w:t>
      </w:r>
    </w:p>
    <w:p w14:paraId="254760FC" w14:textId="77777777" w:rsidR="001561E5" w:rsidRDefault="00000000">
      <w:pPr>
        <w:pStyle w:val="Heading1"/>
      </w:pPr>
      <w:r>
        <w:t>Evaluation Scope and Method</w:t>
      </w:r>
    </w:p>
    <w:tbl>
      <w:tblPr>
        <w:tblStyle w:val="TableGrid"/>
        <w:tblW w:w="9360" w:type="dxa"/>
        <w:tblInd w:w="120" w:type="dxa"/>
        <w:tblLayout w:type="fixed"/>
        <w:tblLook w:val="04A0" w:firstRow="1" w:lastRow="0" w:firstColumn="1" w:lastColumn="0" w:noHBand="0" w:noVBand="1"/>
      </w:tblPr>
      <w:tblGrid>
        <w:gridCol w:w="2100"/>
        <w:gridCol w:w="7260"/>
      </w:tblGrid>
      <w:tr w:rsidR="001561E5" w14:paraId="166E5904" w14:textId="77777777">
        <w:trPr>
          <w:cantSplit/>
          <w:tblHeader/>
        </w:trPr>
        <w:tc>
          <w:tcPr>
            <w:tcW w:w="2100" w:type="dxa"/>
            <w:shd w:val="clear" w:color="auto" w:fill="1F4D78"/>
            <w:tcMar>
              <w:top w:w="80" w:type="dxa"/>
              <w:left w:w="120" w:type="dxa"/>
              <w:bottom w:w="80" w:type="dxa"/>
              <w:right w:w="120" w:type="dxa"/>
            </w:tcMar>
            <w:vAlign w:val="center"/>
          </w:tcPr>
          <w:p w14:paraId="3E60646F" w14:textId="77777777" w:rsidR="001561E5" w:rsidRDefault="00000000">
            <w:pPr>
              <w:spacing w:after="0" w:line="240" w:lineRule="auto"/>
              <w:jc w:val="center"/>
            </w:pPr>
            <w:r>
              <w:rPr>
                <w:b/>
                <w:color w:val="FFFFFF"/>
                <w:sz w:val="19"/>
              </w:rPr>
              <w:t>Evaluation element</w:t>
            </w:r>
          </w:p>
        </w:tc>
        <w:tc>
          <w:tcPr>
            <w:tcW w:w="7260" w:type="dxa"/>
            <w:shd w:val="clear" w:color="auto" w:fill="1F4D78"/>
            <w:tcMar>
              <w:top w:w="80" w:type="dxa"/>
              <w:left w:w="120" w:type="dxa"/>
              <w:bottom w:w="80" w:type="dxa"/>
              <w:right w:w="120" w:type="dxa"/>
            </w:tcMar>
            <w:vAlign w:val="center"/>
          </w:tcPr>
          <w:p w14:paraId="12F9DBB5" w14:textId="77777777" w:rsidR="001561E5" w:rsidRDefault="00000000">
            <w:pPr>
              <w:spacing w:after="0" w:line="240" w:lineRule="auto"/>
              <w:jc w:val="center"/>
            </w:pPr>
            <w:r>
              <w:rPr>
                <w:b/>
                <w:color w:val="FFFFFF"/>
                <w:sz w:val="19"/>
              </w:rPr>
              <w:t>Definition</w:t>
            </w:r>
          </w:p>
        </w:tc>
      </w:tr>
      <w:tr w:rsidR="001561E5" w14:paraId="2809B5D0" w14:textId="77777777">
        <w:trPr>
          <w:cantSplit/>
        </w:trPr>
        <w:tc>
          <w:tcPr>
            <w:tcW w:w="2100" w:type="dxa"/>
            <w:tcMar>
              <w:top w:w="80" w:type="dxa"/>
              <w:left w:w="120" w:type="dxa"/>
              <w:bottom w:w="80" w:type="dxa"/>
              <w:right w:w="120" w:type="dxa"/>
            </w:tcMar>
            <w:vAlign w:val="center"/>
          </w:tcPr>
          <w:p w14:paraId="2259B304" w14:textId="77777777" w:rsidR="001561E5" w:rsidRDefault="00000000">
            <w:pPr>
              <w:spacing w:after="0" w:line="240" w:lineRule="auto"/>
            </w:pPr>
            <w:r>
              <w:rPr>
                <w:sz w:val="19"/>
              </w:rPr>
              <w:t>Business objective</w:t>
            </w:r>
          </w:p>
        </w:tc>
        <w:tc>
          <w:tcPr>
            <w:tcW w:w="7260" w:type="dxa"/>
            <w:tcMar>
              <w:top w:w="80" w:type="dxa"/>
              <w:left w:w="120" w:type="dxa"/>
              <w:bottom w:w="80" w:type="dxa"/>
              <w:right w:w="120" w:type="dxa"/>
            </w:tcMar>
            <w:vAlign w:val="center"/>
          </w:tcPr>
          <w:p w14:paraId="66355BA5" w14:textId="77777777" w:rsidR="001561E5" w:rsidRDefault="00000000">
            <w:pPr>
              <w:spacing w:after="0" w:line="240" w:lineRule="auto"/>
            </w:pPr>
            <w:r>
              <w:rPr>
                <w:sz w:val="19"/>
              </w:rPr>
              <w:t>Classify each hospital visit as High, Low, or Medium risk.</w:t>
            </w:r>
          </w:p>
        </w:tc>
      </w:tr>
      <w:tr w:rsidR="001561E5" w14:paraId="76193D02" w14:textId="77777777">
        <w:trPr>
          <w:cantSplit/>
        </w:trPr>
        <w:tc>
          <w:tcPr>
            <w:tcW w:w="2100" w:type="dxa"/>
            <w:shd w:val="clear" w:color="auto" w:fill="F2F4F7"/>
            <w:tcMar>
              <w:top w:w="80" w:type="dxa"/>
              <w:left w:w="120" w:type="dxa"/>
              <w:bottom w:w="80" w:type="dxa"/>
              <w:right w:w="120" w:type="dxa"/>
            </w:tcMar>
            <w:vAlign w:val="center"/>
          </w:tcPr>
          <w:p w14:paraId="1790C37B" w14:textId="77777777" w:rsidR="001561E5" w:rsidRDefault="00000000">
            <w:pPr>
              <w:spacing w:after="0" w:line="240" w:lineRule="auto"/>
            </w:pPr>
            <w:r>
              <w:rPr>
                <w:sz w:val="19"/>
              </w:rPr>
              <w:t>Evaluation data</w:t>
            </w:r>
          </w:p>
        </w:tc>
        <w:tc>
          <w:tcPr>
            <w:tcW w:w="7260" w:type="dxa"/>
            <w:shd w:val="clear" w:color="auto" w:fill="F2F4F7"/>
            <w:tcMar>
              <w:top w:w="80" w:type="dxa"/>
              <w:left w:w="120" w:type="dxa"/>
              <w:bottom w:w="80" w:type="dxa"/>
              <w:right w:w="120" w:type="dxa"/>
            </w:tcMar>
            <w:vAlign w:val="center"/>
          </w:tcPr>
          <w:p w14:paraId="27A81423" w14:textId="77777777" w:rsidR="001561E5" w:rsidRDefault="00000000">
            <w:pPr>
              <w:spacing w:after="0" w:line="240" w:lineRule="auto"/>
            </w:pPr>
            <w:r>
              <w:rPr>
                <w:sz w:val="19"/>
              </w:rPr>
              <w:t>25,000 cleaned visit records sourced from Oracle.</w:t>
            </w:r>
          </w:p>
        </w:tc>
      </w:tr>
      <w:tr w:rsidR="001561E5" w14:paraId="7987F4E0" w14:textId="77777777">
        <w:trPr>
          <w:cantSplit/>
        </w:trPr>
        <w:tc>
          <w:tcPr>
            <w:tcW w:w="2100" w:type="dxa"/>
            <w:tcMar>
              <w:top w:w="80" w:type="dxa"/>
              <w:left w:w="120" w:type="dxa"/>
              <w:bottom w:w="80" w:type="dxa"/>
              <w:right w:w="120" w:type="dxa"/>
            </w:tcMar>
            <w:vAlign w:val="center"/>
          </w:tcPr>
          <w:p w14:paraId="41465BB4" w14:textId="77777777" w:rsidR="001561E5" w:rsidRDefault="00000000">
            <w:pPr>
              <w:spacing w:after="0" w:line="240" w:lineRule="auto"/>
            </w:pPr>
            <w:r>
              <w:rPr>
                <w:sz w:val="19"/>
              </w:rPr>
              <w:t>Holdout design</w:t>
            </w:r>
          </w:p>
        </w:tc>
        <w:tc>
          <w:tcPr>
            <w:tcW w:w="7260" w:type="dxa"/>
            <w:tcMar>
              <w:top w:w="80" w:type="dxa"/>
              <w:left w:w="120" w:type="dxa"/>
              <w:bottom w:w="80" w:type="dxa"/>
              <w:right w:w="120" w:type="dxa"/>
            </w:tcMar>
            <w:vAlign w:val="center"/>
          </w:tcPr>
          <w:p w14:paraId="4338EA79" w14:textId="77777777" w:rsidR="001561E5" w:rsidRDefault="00000000">
            <w:pPr>
              <w:spacing w:after="0" w:line="240" w:lineRule="auto"/>
            </w:pPr>
            <w:r>
              <w:rPr>
                <w:sz w:val="19"/>
              </w:rPr>
              <w:t>Chronological 80/20 split; 5,000 latest visits retained for testing.</w:t>
            </w:r>
          </w:p>
        </w:tc>
      </w:tr>
      <w:tr w:rsidR="001561E5" w14:paraId="2ACA2867" w14:textId="77777777">
        <w:trPr>
          <w:cantSplit/>
        </w:trPr>
        <w:tc>
          <w:tcPr>
            <w:tcW w:w="2100" w:type="dxa"/>
            <w:shd w:val="clear" w:color="auto" w:fill="F2F4F7"/>
            <w:tcMar>
              <w:top w:w="80" w:type="dxa"/>
              <w:left w:w="120" w:type="dxa"/>
              <w:bottom w:w="80" w:type="dxa"/>
              <w:right w:w="120" w:type="dxa"/>
            </w:tcMar>
            <w:vAlign w:val="center"/>
          </w:tcPr>
          <w:p w14:paraId="6FCA3C2B" w14:textId="77777777" w:rsidR="001561E5" w:rsidRDefault="00000000">
            <w:pPr>
              <w:spacing w:after="0" w:line="240" w:lineRule="auto"/>
            </w:pPr>
            <w:r>
              <w:rPr>
                <w:sz w:val="19"/>
              </w:rPr>
              <w:t>Primary metric</w:t>
            </w:r>
          </w:p>
        </w:tc>
        <w:tc>
          <w:tcPr>
            <w:tcW w:w="7260" w:type="dxa"/>
            <w:shd w:val="clear" w:color="auto" w:fill="F2F4F7"/>
            <w:tcMar>
              <w:top w:w="80" w:type="dxa"/>
              <w:left w:w="120" w:type="dxa"/>
              <w:bottom w:w="80" w:type="dxa"/>
              <w:right w:w="120" w:type="dxa"/>
            </w:tcMar>
            <w:vAlign w:val="center"/>
          </w:tcPr>
          <w:p w14:paraId="3C733522" w14:textId="77777777" w:rsidR="001561E5" w:rsidRDefault="00000000">
            <w:pPr>
              <w:spacing w:after="0" w:line="240" w:lineRule="auto"/>
            </w:pPr>
            <w:r>
              <w:rPr>
                <w:sz w:val="19"/>
              </w:rPr>
              <w:t>Macro F1, which weights each risk class equally.</w:t>
            </w:r>
          </w:p>
        </w:tc>
      </w:tr>
      <w:tr w:rsidR="001561E5" w14:paraId="4694665C" w14:textId="77777777">
        <w:trPr>
          <w:cantSplit/>
        </w:trPr>
        <w:tc>
          <w:tcPr>
            <w:tcW w:w="2100" w:type="dxa"/>
            <w:tcMar>
              <w:top w:w="80" w:type="dxa"/>
              <w:left w:w="120" w:type="dxa"/>
              <w:bottom w:w="80" w:type="dxa"/>
              <w:right w:w="120" w:type="dxa"/>
            </w:tcMar>
            <w:vAlign w:val="center"/>
          </w:tcPr>
          <w:p w14:paraId="287CC319" w14:textId="77777777" w:rsidR="001561E5" w:rsidRDefault="00000000">
            <w:pPr>
              <w:spacing w:after="0" w:line="240" w:lineRule="auto"/>
            </w:pPr>
            <w:r>
              <w:rPr>
                <w:sz w:val="19"/>
              </w:rPr>
              <w:t>Safety metric</w:t>
            </w:r>
          </w:p>
        </w:tc>
        <w:tc>
          <w:tcPr>
            <w:tcW w:w="7260" w:type="dxa"/>
            <w:tcMar>
              <w:top w:w="80" w:type="dxa"/>
              <w:left w:w="120" w:type="dxa"/>
              <w:bottom w:w="80" w:type="dxa"/>
              <w:right w:w="120" w:type="dxa"/>
            </w:tcMar>
            <w:vAlign w:val="center"/>
          </w:tcPr>
          <w:p w14:paraId="55555B17" w14:textId="77777777" w:rsidR="001561E5" w:rsidRDefault="00000000">
            <w:pPr>
              <w:spacing w:after="0" w:line="240" w:lineRule="auto"/>
            </w:pPr>
            <w:r>
              <w:rPr>
                <w:sz w:val="19"/>
              </w:rPr>
              <w:t>High-risk recall: actual High-risk visits correctly identified.</w:t>
            </w:r>
          </w:p>
        </w:tc>
      </w:tr>
      <w:tr w:rsidR="001561E5" w14:paraId="0BF2C1CB" w14:textId="77777777">
        <w:trPr>
          <w:cantSplit/>
        </w:trPr>
        <w:tc>
          <w:tcPr>
            <w:tcW w:w="2100" w:type="dxa"/>
            <w:shd w:val="clear" w:color="auto" w:fill="F2F4F7"/>
            <w:tcMar>
              <w:top w:w="80" w:type="dxa"/>
              <w:left w:w="120" w:type="dxa"/>
              <w:bottom w:w="80" w:type="dxa"/>
              <w:right w:w="120" w:type="dxa"/>
            </w:tcMar>
            <w:vAlign w:val="center"/>
          </w:tcPr>
          <w:p w14:paraId="4627AB91" w14:textId="77777777" w:rsidR="001561E5" w:rsidRDefault="00000000">
            <w:pPr>
              <w:spacing w:after="0" w:line="240" w:lineRule="auto"/>
            </w:pPr>
            <w:r>
              <w:rPr>
                <w:sz w:val="19"/>
              </w:rPr>
              <w:t>Compared estimator</w:t>
            </w:r>
          </w:p>
        </w:tc>
        <w:tc>
          <w:tcPr>
            <w:tcW w:w="7260" w:type="dxa"/>
            <w:shd w:val="clear" w:color="auto" w:fill="F2F4F7"/>
            <w:tcMar>
              <w:top w:w="80" w:type="dxa"/>
              <w:left w:w="120" w:type="dxa"/>
              <w:bottom w:w="80" w:type="dxa"/>
              <w:right w:w="120" w:type="dxa"/>
            </w:tcMar>
            <w:vAlign w:val="center"/>
          </w:tcPr>
          <w:p w14:paraId="7AEDB2D6" w14:textId="77777777" w:rsidR="001561E5" w:rsidRDefault="00000000">
            <w:pPr>
              <w:spacing w:after="0" w:line="240" w:lineRule="auto"/>
            </w:pPr>
            <w:r>
              <w:rPr>
                <w:sz w:val="19"/>
              </w:rPr>
              <w:t>The final Random Forest configuration associated with each version.</w:t>
            </w:r>
          </w:p>
        </w:tc>
      </w:tr>
    </w:tbl>
    <w:p w14:paraId="7B013A92" w14:textId="77777777" w:rsidR="001561E5" w:rsidRDefault="00000000">
      <w:pPr>
        <w:spacing w:before="80" w:after="160"/>
      </w:pPr>
      <w:r>
        <w:rPr>
          <w:i/>
          <w:color w:val="44546A"/>
          <w:sz w:val="17"/>
        </w:rPr>
        <w:t>Note: The request's 'Macro F21' is interpreted as Macro F1, matching the notebooks and saved metrics.</w:t>
      </w:r>
    </w:p>
    <w:p w14:paraId="7930EB39" w14:textId="77777777" w:rsidR="001561E5" w:rsidRDefault="00000000">
      <w:pPr>
        <w:pStyle w:val="Heading2"/>
      </w:pPr>
      <w:r>
        <w:t>Metric Definitions</w:t>
      </w:r>
    </w:p>
    <w:p w14:paraId="64BCD108" w14:textId="77777777" w:rsidR="001561E5" w:rsidRDefault="00000000">
      <w:r>
        <w:rPr>
          <w:b/>
        </w:rPr>
        <w:t>Accuracy.</w:t>
      </w:r>
      <w:r>
        <w:t xml:space="preserve"> The proportion of all test visits assigned to the correct class. It is easy to interpret but can overstate quality when one class dominates.</w:t>
      </w:r>
    </w:p>
    <w:p w14:paraId="3AAC0C54" w14:textId="77777777" w:rsidR="001561E5" w:rsidRDefault="00000000">
      <w:r>
        <w:rPr>
          <w:b/>
        </w:rPr>
        <w:t>Macro F1.</w:t>
      </w:r>
      <w:r>
        <w:t xml:space="preserve"> The unweighted mean of the High, Low, and Medium class F1 scores. It gives equal importance to each class and is the primary model-selection measure.</w:t>
      </w:r>
    </w:p>
    <w:p w14:paraId="7561C5FC" w14:textId="77777777" w:rsidR="001561E5" w:rsidRDefault="00000000">
      <w:r>
        <w:rPr>
          <w:b/>
        </w:rPr>
        <w:t>High-risk recall.</w:t>
      </w:r>
      <w:r>
        <w:t xml:space="preserve"> The proportion of actual High-risk visits predicted as High risk. This metric directly measures the model's ability to avoid missing the most important class.</w:t>
      </w:r>
    </w:p>
    <w:p w14:paraId="42F53BB9" w14:textId="77777777" w:rsidR="001561E5" w:rsidRDefault="00000000">
      <w:r>
        <w:br w:type="page"/>
      </w:r>
    </w:p>
    <w:p w14:paraId="550106B1" w14:textId="77777777" w:rsidR="001561E5" w:rsidRDefault="00000000">
      <w:pPr>
        <w:pStyle w:val="Heading1"/>
      </w:pPr>
      <w:r>
        <w:lastRenderedPageBreak/>
        <w:t>Key Differences Across Model Versions</w:t>
      </w:r>
    </w:p>
    <w:p w14:paraId="236A9004" w14:textId="77777777" w:rsidR="001561E5" w:rsidRDefault="00000000">
      <w:pPr>
        <w:keepNext/>
        <w:spacing w:before="80" w:after="80"/>
      </w:pPr>
      <w:r>
        <w:rPr>
          <w:b/>
          <w:color w:val="44546A"/>
          <w:sz w:val="19"/>
        </w:rPr>
        <w:t>Table 1. Architecture, feature, and training differences</w:t>
      </w:r>
    </w:p>
    <w:tbl>
      <w:tblPr>
        <w:tblStyle w:val="TableGrid"/>
        <w:tblW w:w="9360" w:type="dxa"/>
        <w:tblInd w:w="120" w:type="dxa"/>
        <w:tblLayout w:type="fixed"/>
        <w:tblLook w:val="04A0" w:firstRow="1" w:lastRow="0" w:firstColumn="1" w:lastColumn="0" w:noHBand="0" w:noVBand="1"/>
      </w:tblPr>
      <w:tblGrid>
        <w:gridCol w:w="900"/>
        <w:gridCol w:w="3050"/>
        <w:gridCol w:w="2550"/>
        <w:gridCol w:w="2860"/>
      </w:tblGrid>
      <w:tr w:rsidR="001561E5" w14:paraId="39D884FF" w14:textId="77777777">
        <w:trPr>
          <w:cantSplit/>
          <w:tblHeader/>
        </w:trPr>
        <w:tc>
          <w:tcPr>
            <w:tcW w:w="900" w:type="dxa"/>
            <w:shd w:val="clear" w:color="auto" w:fill="1F4D78"/>
            <w:tcMar>
              <w:top w:w="80" w:type="dxa"/>
              <w:left w:w="120" w:type="dxa"/>
              <w:bottom w:w="80" w:type="dxa"/>
              <w:right w:w="120" w:type="dxa"/>
            </w:tcMar>
            <w:vAlign w:val="center"/>
          </w:tcPr>
          <w:p w14:paraId="4A23A984" w14:textId="77777777" w:rsidR="001561E5" w:rsidRDefault="00000000">
            <w:pPr>
              <w:spacing w:after="0" w:line="240" w:lineRule="auto"/>
              <w:jc w:val="center"/>
            </w:pPr>
            <w:r>
              <w:rPr>
                <w:b/>
                <w:color w:val="FFFFFF"/>
                <w:sz w:val="16"/>
              </w:rPr>
              <w:t>Version</w:t>
            </w:r>
          </w:p>
        </w:tc>
        <w:tc>
          <w:tcPr>
            <w:tcW w:w="3050" w:type="dxa"/>
            <w:shd w:val="clear" w:color="auto" w:fill="1F4D78"/>
            <w:tcMar>
              <w:top w:w="80" w:type="dxa"/>
              <w:left w:w="120" w:type="dxa"/>
              <w:bottom w:w="80" w:type="dxa"/>
              <w:right w:w="120" w:type="dxa"/>
            </w:tcMar>
            <w:vAlign w:val="center"/>
          </w:tcPr>
          <w:p w14:paraId="552B1268" w14:textId="77777777" w:rsidR="001561E5" w:rsidRDefault="00000000">
            <w:pPr>
              <w:spacing w:after="0" w:line="240" w:lineRule="auto"/>
              <w:jc w:val="center"/>
            </w:pPr>
            <w:r>
              <w:rPr>
                <w:b/>
                <w:color w:val="FFFFFF"/>
                <w:sz w:val="16"/>
              </w:rPr>
              <w:t>Data and feature changes</w:t>
            </w:r>
          </w:p>
        </w:tc>
        <w:tc>
          <w:tcPr>
            <w:tcW w:w="2550" w:type="dxa"/>
            <w:shd w:val="clear" w:color="auto" w:fill="1F4D78"/>
            <w:tcMar>
              <w:top w:w="80" w:type="dxa"/>
              <w:left w:w="120" w:type="dxa"/>
              <w:bottom w:w="80" w:type="dxa"/>
              <w:right w:w="120" w:type="dxa"/>
            </w:tcMar>
            <w:vAlign w:val="center"/>
          </w:tcPr>
          <w:p w14:paraId="706DF75F" w14:textId="77777777" w:rsidR="001561E5" w:rsidRDefault="00000000">
            <w:pPr>
              <w:spacing w:after="0" w:line="240" w:lineRule="auto"/>
              <w:jc w:val="center"/>
            </w:pPr>
            <w:r>
              <w:rPr>
                <w:b/>
                <w:color w:val="FFFFFF"/>
                <w:sz w:val="16"/>
              </w:rPr>
              <w:t>Training strategy</w:t>
            </w:r>
          </w:p>
        </w:tc>
        <w:tc>
          <w:tcPr>
            <w:tcW w:w="2860" w:type="dxa"/>
            <w:shd w:val="clear" w:color="auto" w:fill="1F4D78"/>
            <w:tcMar>
              <w:top w:w="80" w:type="dxa"/>
              <w:left w:w="120" w:type="dxa"/>
              <w:bottom w:w="80" w:type="dxa"/>
              <w:right w:w="120" w:type="dxa"/>
            </w:tcMar>
            <w:vAlign w:val="center"/>
          </w:tcPr>
          <w:p w14:paraId="45B7DE50" w14:textId="77777777" w:rsidR="001561E5" w:rsidRDefault="00000000">
            <w:pPr>
              <w:spacing w:after="0" w:line="240" w:lineRule="auto"/>
              <w:jc w:val="center"/>
            </w:pPr>
            <w:r>
              <w:rPr>
                <w:b/>
                <w:color w:val="FFFFFF"/>
                <w:sz w:val="16"/>
              </w:rPr>
              <w:t>Observed effect</w:t>
            </w:r>
          </w:p>
        </w:tc>
      </w:tr>
      <w:tr w:rsidR="001561E5" w14:paraId="7DA774C1" w14:textId="77777777">
        <w:trPr>
          <w:cantSplit/>
        </w:trPr>
        <w:tc>
          <w:tcPr>
            <w:tcW w:w="900" w:type="dxa"/>
            <w:tcMar>
              <w:top w:w="80" w:type="dxa"/>
              <w:left w:w="120" w:type="dxa"/>
              <w:bottom w:w="80" w:type="dxa"/>
              <w:right w:w="120" w:type="dxa"/>
            </w:tcMar>
            <w:vAlign w:val="center"/>
          </w:tcPr>
          <w:p w14:paraId="4272ED9F" w14:textId="77777777" w:rsidR="001561E5" w:rsidRDefault="00000000">
            <w:pPr>
              <w:spacing w:after="0" w:line="240" w:lineRule="auto"/>
            </w:pPr>
            <w:r>
              <w:rPr>
                <w:sz w:val="16"/>
              </w:rPr>
              <w:t>V1</w:t>
            </w:r>
          </w:p>
        </w:tc>
        <w:tc>
          <w:tcPr>
            <w:tcW w:w="3050" w:type="dxa"/>
            <w:tcMar>
              <w:top w:w="80" w:type="dxa"/>
              <w:left w:w="120" w:type="dxa"/>
              <w:bottom w:w="80" w:type="dxa"/>
              <w:right w:w="120" w:type="dxa"/>
            </w:tcMar>
            <w:vAlign w:val="center"/>
          </w:tcPr>
          <w:p w14:paraId="4E12D570" w14:textId="77777777" w:rsidR="001561E5" w:rsidRDefault="00000000">
            <w:pPr>
              <w:spacing w:after="0" w:line="240" w:lineRule="auto"/>
            </w:pPr>
            <w:r>
              <w:rPr>
                <w:sz w:val="16"/>
              </w:rPr>
              <w:t>19 predictors from Patients, Visits, and Billing, including billed amount, approved amount, payment days, claim status, doctor, demographics, and calendar features.</w:t>
            </w:r>
          </w:p>
        </w:tc>
        <w:tc>
          <w:tcPr>
            <w:tcW w:w="2550" w:type="dxa"/>
            <w:tcMar>
              <w:top w:w="80" w:type="dxa"/>
              <w:left w:w="120" w:type="dxa"/>
              <w:bottom w:w="80" w:type="dxa"/>
              <w:right w:w="120" w:type="dxa"/>
            </w:tcMar>
            <w:vAlign w:val="center"/>
          </w:tcPr>
          <w:p w14:paraId="4392FA03" w14:textId="77777777" w:rsidR="001561E5" w:rsidRDefault="00000000">
            <w:pPr>
              <w:spacing w:after="0" w:line="240" w:lineRule="auto"/>
            </w:pPr>
            <w:r>
              <w:rPr>
                <w:sz w:val="16"/>
              </w:rPr>
              <w:t>250-tree Random Forest; unlimited depth; minimum leaf size 2; balanced class weights.</w:t>
            </w:r>
          </w:p>
        </w:tc>
        <w:tc>
          <w:tcPr>
            <w:tcW w:w="2860" w:type="dxa"/>
            <w:tcMar>
              <w:top w:w="80" w:type="dxa"/>
              <w:left w:w="120" w:type="dxa"/>
              <w:bottom w:w="80" w:type="dxa"/>
              <w:right w:w="120" w:type="dxa"/>
            </w:tcMar>
            <w:vAlign w:val="center"/>
          </w:tcPr>
          <w:p w14:paraId="788E1423" w14:textId="77777777" w:rsidR="001561E5" w:rsidRDefault="00000000">
            <w:pPr>
              <w:spacing w:after="0" w:line="240" w:lineRule="auto"/>
            </w:pPr>
            <w:r>
              <w:rPr>
                <w:sz w:val="16"/>
              </w:rPr>
              <w:t>Highest accuracy, but predictions strongly favor Low risk and High-risk detection is extremely weak.</w:t>
            </w:r>
          </w:p>
        </w:tc>
      </w:tr>
      <w:tr w:rsidR="001561E5" w14:paraId="6C1BA772" w14:textId="77777777">
        <w:trPr>
          <w:cantSplit/>
        </w:trPr>
        <w:tc>
          <w:tcPr>
            <w:tcW w:w="900" w:type="dxa"/>
            <w:shd w:val="clear" w:color="auto" w:fill="F2F4F7"/>
            <w:tcMar>
              <w:top w:w="80" w:type="dxa"/>
              <w:left w:w="120" w:type="dxa"/>
              <w:bottom w:w="80" w:type="dxa"/>
              <w:right w:w="120" w:type="dxa"/>
            </w:tcMar>
            <w:vAlign w:val="center"/>
          </w:tcPr>
          <w:p w14:paraId="1C36FB7D" w14:textId="77777777" w:rsidR="001561E5" w:rsidRDefault="00000000">
            <w:pPr>
              <w:spacing w:after="0" w:line="240" w:lineRule="auto"/>
            </w:pPr>
            <w:r>
              <w:rPr>
                <w:sz w:val="16"/>
              </w:rPr>
              <w:t>V2</w:t>
            </w:r>
          </w:p>
        </w:tc>
        <w:tc>
          <w:tcPr>
            <w:tcW w:w="3050" w:type="dxa"/>
            <w:shd w:val="clear" w:color="auto" w:fill="F2F4F7"/>
            <w:tcMar>
              <w:top w:w="80" w:type="dxa"/>
              <w:left w:w="120" w:type="dxa"/>
              <w:bottom w:w="80" w:type="dxa"/>
              <w:right w:w="120" w:type="dxa"/>
            </w:tcMar>
            <w:vAlign w:val="center"/>
          </w:tcPr>
          <w:p w14:paraId="045AA921" w14:textId="77777777" w:rsidR="001561E5" w:rsidRDefault="00000000">
            <w:pPr>
              <w:spacing w:after="0" w:line="240" w:lineRule="auto"/>
            </w:pPr>
            <w:r>
              <w:rPr>
                <w:sz w:val="16"/>
              </w:rPr>
              <w:t>Removes Billing and claim-status fields. Adds prior visit count, prior average stay, days since previous visit, and prior High-risk visit count; 17 predictors.</w:t>
            </w:r>
          </w:p>
        </w:tc>
        <w:tc>
          <w:tcPr>
            <w:tcW w:w="2550" w:type="dxa"/>
            <w:shd w:val="clear" w:color="auto" w:fill="F2F4F7"/>
            <w:tcMar>
              <w:top w:w="80" w:type="dxa"/>
              <w:left w:w="120" w:type="dxa"/>
              <w:bottom w:w="80" w:type="dxa"/>
              <w:right w:w="120" w:type="dxa"/>
            </w:tcMar>
            <w:vAlign w:val="center"/>
          </w:tcPr>
          <w:p w14:paraId="25170BBD" w14:textId="77777777" w:rsidR="001561E5" w:rsidRDefault="00000000">
            <w:pPr>
              <w:spacing w:after="0" w:line="240" w:lineRule="auto"/>
            </w:pPr>
            <w:r>
              <w:rPr>
                <w:sz w:val="16"/>
              </w:rPr>
              <w:t>300 trees; depth 12; minimum leaf size 3; balanced class weights.</w:t>
            </w:r>
          </w:p>
        </w:tc>
        <w:tc>
          <w:tcPr>
            <w:tcW w:w="2860" w:type="dxa"/>
            <w:shd w:val="clear" w:color="auto" w:fill="F2F4F7"/>
            <w:tcMar>
              <w:top w:w="80" w:type="dxa"/>
              <w:left w:w="120" w:type="dxa"/>
              <w:bottom w:w="80" w:type="dxa"/>
              <w:right w:w="120" w:type="dxa"/>
            </w:tcMar>
            <w:vAlign w:val="center"/>
          </w:tcPr>
          <w:p w14:paraId="002A26B5" w14:textId="77777777" w:rsidR="001561E5" w:rsidRDefault="00000000">
            <w:pPr>
              <w:spacing w:after="0" w:line="240" w:lineRule="auto"/>
            </w:pPr>
            <w:r>
              <w:rPr>
                <w:sz w:val="16"/>
              </w:rPr>
              <w:t>Meaningful gains in class balance and High-risk recall, with lower overall accuracy.</w:t>
            </w:r>
          </w:p>
        </w:tc>
      </w:tr>
      <w:tr w:rsidR="001561E5" w14:paraId="2BCF7E7B" w14:textId="77777777">
        <w:trPr>
          <w:cantSplit/>
        </w:trPr>
        <w:tc>
          <w:tcPr>
            <w:tcW w:w="900" w:type="dxa"/>
            <w:tcMar>
              <w:top w:w="80" w:type="dxa"/>
              <w:left w:w="120" w:type="dxa"/>
              <w:bottom w:w="80" w:type="dxa"/>
              <w:right w:w="120" w:type="dxa"/>
            </w:tcMar>
            <w:vAlign w:val="center"/>
          </w:tcPr>
          <w:p w14:paraId="7BF3BB5F" w14:textId="77777777" w:rsidR="001561E5" w:rsidRDefault="00000000">
            <w:pPr>
              <w:spacing w:after="0" w:line="240" w:lineRule="auto"/>
            </w:pPr>
            <w:r>
              <w:rPr>
                <w:sz w:val="16"/>
              </w:rPr>
              <w:t>V3</w:t>
            </w:r>
          </w:p>
        </w:tc>
        <w:tc>
          <w:tcPr>
            <w:tcW w:w="3050" w:type="dxa"/>
            <w:tcMar>
              <w:top w:w="80" w:type="dxa"/>
              <w:left w:w="120" w:type="dxa"/>
              <w:bottom w:w="80" w:type="dxa"/>
              <w:right w:w="120" w:type="dxa"/>
            </w:tcMar>
            <w:vAlign w:val="center"/>
          </w:tcPr>
          <w:p w14:paraId="5068166F" w14:textId="77777777" w:rsidR="001561E5" w:rsidRDefault="00000000">
            <w:pPr>
              <w:spacing w:after="0" w:line="240" w:lineRule="auto"/>
            </w:pPr>
            <w:r>
              <w:rPr>
                <w:sz w:val="16"/>
              </w:rPr>
              <w:t>Returns to V1's 19 predictors, including Billing fields.</w:t>
            </w:r>
          </w:p>
        </w:tc>
        <w:tc>
          <w:tcPr>
            <w:tcW w:w="2550" w:type="dxa"/>
            <w:tcMar>
              <w:top w:w="80" w:type="dxa"/>
              <w:left w:w="120" w:type="dxa"/>
              <w:bottom w:w="80" w:type="dxa"/>
              <w:right w:w="120" w:type="dxa"/>
            </w:tcMar>
            <w:vAlign w:val="center"/>
          </w:tcPr>
          <w:p w14:paraId="443181F5" w14:textId="77777777" w:rsidR="001561E5" w:rsidRDefault="00000000">
            <w:pPr>
              <w:spacing w:after="0" w:line="240" w:lineRule="auto"/>
            </w:pPr>
            <w:r>
              <w:rPr>
                <w:sz w:val="16"/>
              </w:rPr>
              <w:t>Four-fold TimeSeriesSplit with randomized search. Selects 385 trees, depth 6, minimum split 13, 75% feature sampling, and balanced weights.</w:t>
            </w:r>
          </w:p>
        </w:tc>
        <w:tc>
          <w:tcPr>
            <w:tcW w:w="2860" w:type="dxa"/>
            <w:tcMar>
              <w:top w:w="80" w:type="dxa"/>
              <w:left w:w="120" w:type="dxa"/>
              <w:bottom w:w="80" w:type="dxa"/>
              <w:right w:w="120" w:type="dxa"/>
            </w:tcMar>
            <w:vAlign w:val="center"/>
          </w:tcPr>
          <w:p w14:paraId="3A53617B" w14:textId="77777777" w:rsidR="001561E5" w:rsidRDefault="00000000">
            <w:pPr>
              <w:spacing w:after="0" w:line="240" w:lineRule="auto"/>
            </w:pPr>
            <w:r>
              <w:rPr>
                <w:sz w:val="16"/>
              </w:rPr>
              <w:t>Best balanced result before resampling; improves High-risk detection through stronger regularization.</w:t>
            </w:r>
          </w:p>
        </w:tc>
      </w:tr>
      <w:tr w:rsidR="001561E5" w14:paraId="041068EF" w14:textId="77777777">
        <w:trPr>
          <w:cantSplit/>
        </w:trPr>
        <w:tc>
          <w:tcPr>
            <w:tcW w:w="900" w:type="dxa"/>
            <w:shd w:val="clear" w:color="auto" w:fill="F2F4F7"/>
            <w:tcMar>
              <w:top w:w="80" w:type="dxa"/>
              <w:left w:w="120" w:type="dxa"/>
              <w:bottom w:w="80" w:type="dxa"/>
              <w:right w:w="120" w:type="dxa"/>
            </w:tcMar>
            <w:vAlign w:val="center"/>
          </w:tcPr>
          <w:p w14:paraId="52340382" w14:textId="77777777" w:rsidR="001561E5" w:rsidRDefault="00000000">
            <w:pPr>
              <w:spacing w:after="0" w:line="240" w:lineRule="auto"/>
            </w:pPr>
            <w:r>
              <w:rPr>
                <w:sz w:val="16"/>
              </w:rPr>
              <w:t>V4</w:t>
            </w:r>
          </w:p>
        </w:tc>
        <w:tc>
          <w:tcPr>
            <w:tcW w:w="3050" w:type="dxa"/>
            <w:shd w:val="clear" w:color="auto" w:fill="F2F4F7"/>
            <w:tcMar>
              <w:top w:w="80" w:type="dxa"/>
              <w:left w:w="120" w:type="dxa"/>
              <w:bottom w:w="80" w:type="dxa"/>
              <w:right w:w="120" w:type="dxa"/>
            </w:tcMar>
            <w:vAlign w:val="center"/>
          </w:tcPr>
          <w:p w14:paraId="30776F5D" w14:textId="77777777" w:rsidR="001561E5" w:rsidRDefault="00000000">
            <w:pPr>
              <w:spacing w:after="0" w:line="240" w:lineRule="auto"/>
            </w:pPr>
            <w:r>
              <w:rPr>
                <w:sz w:val="16"/>
              </w:rPr>
              <w:t>Adds nine training-derived department/provider billing and stay interactions to V3 inputs; 28 raw and engineered predictors.</w:t>
            </w:r>
          </w:p>
        </w:tc>
        <w:tc>
          <w:tcPr>
            <w:tcW w:w="2550" w:type="dxa"/>
            <w:shd w:val="clear" w:color="auto" w:fill="F2F4F7"/>
            <w:tcMar>
              <w:top w:w="80" w:type="dxa"/>
              <w:left w:w="120" w:type="dxa"/>
              <w:bottom w:w="80" w:type="dxa"/>
              <w:right w:w="120" w:type="dxa"/>
            </w:tcMar>
            <w:vAlign w:val="center"/>
          </w:tcPr>
          <w:p w14:paraId="70F81428" w14:textId="77777777" w:rsidR="001561E5" w:rsidRDefault="00000000">
            <w:pPr>
              <w:spacing w:after="0" w:line="240" w:lineRule="auto"/>
            </w:pPr>
            <w:r>
              <w:rPr>
                <w:sz w:val="16"/>
              </w:rPr>
              <w:t>Uses V3's selected tree configuration. Interaction mappings are learned inside the training pipeline only.</w:t>
            </w:r>
          </w:p>
        </w:tc>
        <w:tc>
          <w:tcPr>
            <w:tcW w:w="2860" w:type="dxa"/>
            <w:shd w:val="clear" w:color="auto" w:fill="F2F4F7"/>
            <w:tcMar>
              <w:top w:w="80" w:type="dxa"/>
              <w:left w:w="120" w:type="dxa"/>
              <w:bottom w:w="80" w:type="dxa"/>
              <w:right w:w="120" w:type="dxa"/>
            </w:tcMar>
            <w:vAlign w:val="center"/>
          </w:tcPr>
          <w:p w14:paraId="782A2668" w14:textId="77777777" w:rsidR="001561E5" w:rsidRDefault="00000000">
            <w:pPr>
              <w:spacing w:after="0" w:line="240" w:lineRule="auto"/>
            </w:pPr>
            <w:r>
              <w:rPr>
                <w:sz w:val="16"/>
              </w:rPr>
              <w:t>Added complexity does not improve generalization; Macro F1 and High-risk recall decline slightly.</w:t>
            </w:r>
          </w:p>
        </w:tc>
      </w:tr>
      <w:tr w:rsidR="001561E5" w14:paraId="4C3BAC7F" w14:textId="77777777">
        <w:trPr>
          <w:cantSplit/>
        </w:trPr>
        <w:tc>
          <w:tcPr>
            <w:tcW w:w="900" w:type="dxa"/>
            <w:shd w:val="clear" w:color="auto" w:fill="E5F2ED"/>
            <w:tcMar>
              <w:top w:w="80" w:type="dxa"/>
              <w:left w:w="120" w:type="dxa"/>
              <w:bottom w:w="80" w:type="dxa"/>
              <w:right w:w="120" w:type="dxa"/>
            </w:tcMar>
            <w:vAlign w:val="center"/>
          </w:tcPr>
          <w:p w14:paraId="049643C3" w14:textId="77777777" w:rsidR="001561E5" w:rsidRDefault="00000000">
            <w:pPr>
              <w:spacing w:after="0" w:line="240" w:lineRule="auto"/>
            </w:pPr>
            <w:r>
              <w:rPr>
                <w:b/>
                <w:sz w:val="16"/>
              </w:rPr>
              <w:t>V5</w:t>
            </w:r>
          </w:p>
        </w:tc>
        <w:tc>
          <w:tcPr>
            <w:tcW w:w="3050" w:type="dxa"/>
            <w:shd w:val="clear" w:color="auto" w:fill="E5F2ED"/>
            <w:tcMar>
              <w:top w:w="80" w:type="dxa"/>
              <w:left w:w="120" w:type="dxa"/>
              <w:bottom w:w="80" w:type="dxa"/>
              <w:right w:w="120" w:type="dxa"/>
            </w:tcMar>
            <w:vAlign w:val="center"/>
          </w:tcPr>
          <w:p w14:paraId="13B24664" w14:textId="77777777" w:rsidR="001561E5" w:rsidRDefault="00000000">
            <w:pPr>
              <w:spacing w:after="0" w:line="240" w:lineRule="auto"/>
            </w:pPr>
            <w:r>
              <w:rPr>
                <w:b/>
                <w:sz w:val="16"/>
              </w:rPr>
              <w:t>Uses V4's 28 predictors and leakage-safe interaction transformer.</w:t>
            </w:r>
          </w:p>
        </w:tc>
        <w:tc>
          <w:tcPr>
            <w:tcW w:w="2550" w:type="dxa"/>
            <w:shd w:val="clear" w:color="auto" w:fill="E5F2ED"/>
            <w:tcMar>
              <w:top w:w="80" w:type="dxa"/>
              <w:left w:w="120" w:type="dxa"/>
              <w:bottom w:w="80" w:type="dxa"/>
              <w:right w:w="120" w:type="dxa"/>
            </w:tcMar>
            <w:vAlign w:val="center"/>
          </w:tcPr>
          <w:p w14:paraId="394326CC" w14:textId="77777777" w:rsidR="001561E5" w:rsidRDefault="00000000">
            <w:pPr>
              <w:spacing w:after="0" w:line="240" w:lineRule="auto"/>
            </w:pPr>
            <w:r>
              <w:rPr>
                <w:b/>
                <w:sz w:val="16"/>
              </w:rPr>
              <w:t>Compares SMOTE, Random undersampling, and Hybrid resampling with four-fold temporal validation. Random undersampling wins; class weights disabled.</w:t>
            </w:r>
          </w:p>
        </w:tc>
        <w:tc>
          <w:tcPr>
            <w:tcW w:w="2860" w:type="dxa"/>
            <w:shd w:val="clear" w:color="auto" w:fill="E5F2ED"/>
            <w:tcMar>
              <w:top w:w="80" w:type="dxa"/>
              <w:left w:w="120" w:type="dxa"/>
              <w:bottom w:w="80" w:type="dxa"/>
              <w:right w:w="120" w:type="dxa"/>
            </w:tcMar>
            <w:vAlign w:val="center"/>
          </w:tcPr>
          <w:p w14:paraId="603429FD" w14:textId="77777777" w:rsidR="001561E5" w:rsidRDefault="00000000">
            <w:pPr>
              <w:spacing w:after="0" w:line="240" w:lineRule="auto"/>
            </w:pPr>
            <w:r>
              <w:rPr>
                <w:b/>
                <w:sz w:val="16"/>
              </w:rPr>
              <w:t>Best Macro F1 and High-risk recall, with a modest accuracy trade-off.</w:t>
            </w:r>
          </w:p>
        </w:tc>
      </w:tr>
    </w:tbl>
    <w:p w14:paraId="6D427A28" w14:textId="77777777" w:rsidR="001561E5" w:rsidRDefault="00000000">
      <w:pPr>
        <w:pStyle w:val="Heading2"/>
      </w:pPr>
      <w:r>
        <w:t>Feature Evolution</w:t>
      </w:r>
    </w:p>
    <w:p w14:paraId="2A55317D" w14:textId="77777777" w:rsidR="001561E5" w:rsidRDefault="00000000">
      <w:r>
        <w:t>V1 establishes the billing-inclusive baseline. V2 tests a more operationally conservative design by removing potentially post-visit financial fields and introducing prior-patient history. V3 isolates the benefit of temporal hyperparameter tuning. V4 isolates the benefit of aggregate interaction engineering. V5 isolates the benefit of resampling while keeping V4's feature pipeline and V3's tree settings fixed.</w:t>
      </w:r>
    </w:p>
    <w:p w14:paraId="215863E6" w14:textId="77777777" w:rsidR="001561E5" w:rsidRDefault="00000000">
      <w:r>
        <w:t>This sequence makes the main trade-offs interpretable: V2 tests data design, V3 tests tuning, V4 tests feature interactions, and V5 tests class-distribution intervention.</w:t>
      </w:r>
    </w:p>
    <w:p w14:paraId="56FD4013" w14:textId="77777777" w:rsidR="001561E5" w:rsidRDefault="00000000">
      <w:r>
        <w:br w:type="page"/>
      </w:r>
    </w:p>
    <w:p w14:paraId="4C900AB8" w14:textId="77777777" w:rsidR="001561E5" w:rsidRDefault="00000000">
      <w:pPr>
        <w:pStyle w:val="Heading1"/>
      </w:pPr>
      <w:r>
        <w:lastRenderedPageBreak/>
        <w:t>Comparative Performance</w:t>
      </w:r>
    </w:p>
    <w:p w14:paraId="4CF80B4F" w14:textId="77777777" w:rsidR="001561E5" w:rsidRDefault="00000000">
      <w:pPr>
        <w:keepNext/>
        <w:spacing w:before="80" w:after="80"/>
      </w:pPr>
      <w:r>
        <w:rPr>
          <w:b/>
          <w:color w:val="44546A"/>
          <w:sz w:val="19"/>
        </w:rPr>
        <w:t>Table 2. Holdout performance of the five final Random Forest versions</w:t>
      </w:r>
    </w:p>
    <w:tbl>
      <w:tblPr>
        <w:tblStyle w:val="TableGrid"/>
        <w:tblW w:w="9360" w:type="dxa"/>
        <w:tblInd w:w="120" w:type="dxa"/>
        <w:tblLayout w:type="fixed"/>
        <w:tblLook w:val="04A0" w:firstRow="1" w:lastRow="0" w:firstColumn="1" w:lastColumn="0" w:noHBand="0" w:noVBand="1"/>
      </w:tblPr>
      <w:tblGrid>
        <w:gridCol w:w="2850"/>
        <w:gridCol w:w="1300"/>
        <w:gridCol w:w="1300"/>
        <w:gridCol w:w="1650"/>
        <w:gridCol w:w="2260"/>
      </w:tblGrid>
      <w:tr w:rsidR="001561E5" w14:paraId="2E3FE063" w14:textId="77777777">
        <w:trPr>
          <w:cantSplit/>
          <w:tblHeader/>
        </w:trPr>
        <w:tc>
          <w:tcPr>
            <w:tcW w:w="2850" w:type="dxa"/>
            <w:shd w:val="clear" w:color="auto" w:fill="1F4D78"/>
            <w:tcMar>
              <w:top w:w="80" w:type="dxa"/>
              <w:left w:w="120" w:type="dxa"/>
              <w:bottom w:w="80" w:type="dxa"/>
              <w:right w:w="120" w:type="dxa"/>
            </w:tcMar>
            <w:vAlign w:val="center"/>
          </w:tcPr>
          <w:p w14:paraId="62D6C710" w14:textId="77777777" w:rsidR="001561E5" w:rsidRDefault="00000000">
            <w:pPr>
              <w:spacing w:after="0" w:line="240" w:lineRule="auto"/>
              <w:jc w:val="center"/>
            </w:pPr>
            <w:r>
              <w:rPr>
                <w:b/>
                <w:color w:val="FFFFFF"/>
                <w:sz w:val="18"/>
              </w:rPr>
              <w:t>Model version</w:t>
            </w:r>
          </w:p>
        </w:tc>
        <w:tc>
          <w:tcPr>
            <w:tcW w:w="1300" w:type="dxa"/>
            <w:shd w:val="clear" w:color="auto" w:fill="1F4D78"/>
            <w:tcMar>
              <w:top w:w="80" w:type="dxa"/>
              <w:left w:w="120" w:type="dxa"/>
              <w:bottom w:w="80" w:type="dxa"/>
              <w:right w:w="120" w:type="dxa"/>
            </w:tcMar>
            <w:vAlign w:val="center"/>
          </w:tcPr>
          <w:p w14:paraId="649FAA32" w14:textId="77777777" w:rsidR="001561E5" w:rsidRDefault="00000000">
            <w:pPr>
              <w:spacing w:after="0" w:line="240" w:lineRule="auto"/>
              <w:jc w:val="center"/>
            </w:pPr>
            <w:r>
              <w:rPr>
                <w:b/>
                <w:color w:val="FFFFFF"/>
                <w:sz w:val="18"/>
              </w:rPr>
              <w:t>Accuracy</w:t>
            </w:r>
          </w:p>
        </w:tc>
        <w:tc>
          <w:tcPr>
            <w:tcW w:w="1300" w:type="dxa"/>
            <w:shd w:val="clear" w:color="auto" w:fill="1F4D78"/>
            <w:tcMar>
              <w:top w:w="80" w:type="dxa"/>
              <w:left w:w="120" w:type="dxa"/>
              <w:bottom w:w="80" w:type="dxa"/>
              <w:right w:w="120" w:type="dxa"/>
            </w:tcMar>
            <w:vAlign w:val="center"/>
          </w:tcPr>
          <w:p w14:paraId="5C5123E4" w14:textId="77777777" w:rsidR="001561E5" w:rsidRDefault="00000000">
            <w:pPr>
              <w:spacing w:after="0" w:line="240" w:lineRule="auto"/>
              <w:jc w:val="center"/>
            </w:pPr>
            <w:r>
              <w:rPr>
                <w:b/>
                <w:color w:val="FFFFFF"/>
                <w:sz w:val="18"/>
              </w:rPr>
              <w:t>Macro F1</w:t>
            </w:r>
          </w:p>
        </w:tc>
        <w:tc>
          <w:tcPr>
            <w:tcW w:w="1650" w:type="dxa"/>
            <w:shd w:val="clear" w:color="auto" w:fill="1F4D78"/>
            <w:tcMar>
              <w:top w:w="80" w:type="dxa"/>
              <w:left w:w="120" w:type="dxa"/>
              <w:bottom w:w="80" w:type="dxa"/>
              <w:right w:w="120" w:type="dxa"/>
            </w:tcMar>
            <w:vAlign w:val="center"/>
          </w:tcPr>
          <w:p w14:paraId="2FDAD8F7" w14:textId="77777777" w:rsidR="001561E5" w:rsidRDefault="00000000">
            <w:pPr>
              <w:spacing w:after="0" w:line="240" w:lineRule="auto"/>
              <w:jc w:val="center"/>
            </w:pPr>
            <w:r>
              <w:rPr>
                <w:b/>
                <w:color w:val="FFFFFF"/>
                <w:sz w:val="18"/>
              </w:rPr>
              <w:t>High-risk recall</w:t>
            </w:r>
          </w:p>
        </w:tc>
        <w:tc>
          <w:tcPr>
            <w:tcW w:w="2260" w:type="dxa"/>
            <w:shd w:val="clear" w:color="auto" w:fill="1F4D78"/>
            <w:tcMar>
              <w:top w:w="80" w:type="dxa"/>
              <w:left w:w="120" w:type="dxa"/>
              <w:bottom w:w="80" w:type="dxa"/>
              <w:right w:w="120" w:type="dxa"/>
            </w:tcMar>
            <w:vAlign w:val="center"/>
          </w:tcPr>
          <w:p w14:paraId="79C24E39" w14:textId="77777777" w:rsidR="001561E5" w:rsidRDefault="00000000">
            <w:pPr>
              <w:spacing w:after="0" w:line="240" w:lineRule="auto"/>
              <w:jc w:val="center"/>
            </w:pPr>
            <w:r>
              <w:rPr>
                <w:b/>
                <w:color w:val="FFFFFF"/>
                <w:sz w:val="18"/>
              </w:rPr>
              <w:t>High-risk cases detected</w:t>
            </w:r>
          </w:p>
        </w:tc>
      </w:tr>
      <w:tr w:rsidR="001561E5" w14:paraId="3E490DEB" w14:textId="77777777">
        <w:trPr>
          <w:cantSplit/>
        </w:trPr>
        <w:tc>
          <w:tcPr>
            <w:tcW w:w="2850" w:type="dxa"/>
            <w:tcMar>
              <w:top w:w="80" w:type="dxa"/>
              <w:left w:w="120" w:type="dxa"/>
              <w:bottom w:w="80" w:type="dxa"/>
              <w:right w:w="120" w:type="dxa"/>
            </w:tcMar>
            <w:vAlign w:val="center"/>
          </w:tcPr>
          <w:p w14:paraId="638FFD38" w14:textId="77777777" w:rsidR="001561E5" w:rsidRDefault="00000000">
            <w:pPr>
              <w:spacing w:after="0" w:line="240" w:lineRule="auto"/>
            </w:pPr>
            <w:r>
              <w:rPr>
                <w:sz w:val="18"/>
              </w:rPr>
              <w:t>V1 Regular Random Forest</w:t>
            </w:r>
          </w:p>
        </w:tc>
        <w:tc>
          <w:tcPr>
            <w:tcW w:w="1300" w:type="dxa"/>
            <w:tcMar>
              <w:top w:w="80" w:type="dxa"/>
              <w:left w:w="120" w:type="dxa"/>
              <w:bottom w:w="80" w:type="dxa"/>
              <w:right w:w="120" w:type="dxa"/>
            </w:tcMar>
            <w:vAlign w:val="center"/>
          </w:tcPr>
          <w:p w14:paraId="25F24395" w14:textId="77777777" w:rsidR="001561E5" w:rsidRDefault="00000000">
            <w:pPr>
              <w:spacing w:after="0" w:line="240" w:lineRule="auto"/>
              <w:jc w:val="center"/>
            </w:pPr>
            <w:r>
              <w:rPr>
                <w:sz w:val="18"/>
              </w:rPr>
              <w:t>46.98%</w:t>
            </w:r>
          </w:p>
        </w:tc>
        <w:tc>
          <w:tcPr>
            <w:tcW w:w="1300" w:type="dxa"/>
            <w:tcMar>
              <w:top w:w="80" w:type="dxa"/>
              <w:left w:w="120" w:type="dxa"/>
              <w:bottom w:w="80" w:type="dxa"/>
              <w:right w:w="120" w:type="dxa"/>
            </w:tcMar>
            <w:vAlign w:val="center"/>
          </w:tcPr>
          <w:p w14:paraId="5A1776BB" w14:textId="77777777" w:rsidR="001561E5" w:rsidRDefault="00000000">
            <w:pPr>
              <w:spacing w:after="0" w:line="240" w:lineRule="auto"/>
              <w:jc w:val="center"/>
            </w:pPr>
            <w:r>
              <w:rPr>
                <w:sz w:val="18"/>
              </w:rPr>
              <w:t>30.28%</w:t>
            </w:r>
          </w:p>
        </w:tc>
        <w:tc>
          <w:tcPr>
            <w:tcW w:w="1650" w:type="dxa"/>
            <w:tcMar>
              <w:top w:w="80" w:type="dxa"/>
              <w:left w:w="120" w:type="dxa"/>
              <w:bottom w:w="80" w:type="dxa"/>
              <w:right w:w="120" w:type="dxa"/>
            </w:tcMar>
            <w:vAlign w:val="center"/>
          </w:tcPr>
          <w:p w14:paraId="5132C856" w14:textId="77777777" w:rsidR="001561E5" w:rsidRDefault="00000000">
            <w:pPr>
              <w:spacing w:after="0" w:line="240" w:lineRule="auto"/>
              <w:jc w:val="center"/>
            </w:pPr>
            <w:r>
              <w:rPr>
                <w:sz w:val="18"/>
              </w:rPr>
              <w:t>2.34%</w:t>
            </w:r>
          </w:p>
        </w:tc>
        <w:tc>
          <w:tcPr>
            <w:tcW w:w="2260" w:type="dxa"/>
            <w:tcMar>
              <w:top w:w="80" w:type="dxa"/>
              <w:left w:w="120" w:type="dxa"/>
              <w:bottom w:w="80" w:type="dxa"/>
              <w:right w:w="120" w:type="dxa"/>
            </w:tcMar>
            <w:vAlign w:val="center"/>
          </w:tcPr>
          <w:p w14:paraId="243C745E" w14:textId="77777777" w:rsidR="001561E5" w:rsidRDefault="00000000">
            <w:pPr>
              <w:spacing w:after="0" w:line="240" w:lineRule="auto"/>
              <w:jc w:val="center"/>
            </w:pPr>
            <w:r>
              <w:rPr>
                <w:sz w:val="18"/>
              </w:rPr>
              <w:t>24 of 1,024</w:t>
            </w:r>
          </w:p>
        </w:tc>
      </w:tr>
      <w:tr w:rsidR="001561E5" w14:paraId="2E13BF85" w14:textId="77777777">
        <w:trPr>
          <w:cantSplit/>
        </w:trPr>
        <w:tc>
          <w:tcPr>
            <w:tcW w:w="2850" w:type="dxa"/>
            <w:shd w:val="clear" w:color="auto" w:fill="F2F4F7"/>
            <w:tcMar>
              <w:top w:w="80" w:type="dxa"/>
              <w:left w:w="120" w:type="dxa"/>
              <w:bottom w:w="80" w:type="dxa"/>
              <w:right w:w="120" w:type="dxa"/>
            </w:tcMar>
            <w:vAlign w:val="center"/>
          </w:tcPr>
          <w:p w14:paraId="13A7CD0F" w14:textId="77777777" w:rsidR="001561E5" w:rsidRDefault="00000000">
            <w:pPr>
              <w:spacing w:after="0" w:line="240" w:lineRule="auto"/>
            </w:pPr>
            <w:r>
              <w:rPr>
                <w:sz w:val="18"/>
              </w:rPr>
              <w:t>V2 History Features</w:t>
            </w:r>
          </w:p>
        </w:tc>
        <w:tc>
          <w:tcPr>
            <w:tcW w:w="1300" w:type="dxa"/>
            <w:shd w:val="clear" w:color="auto" w:fill="F2F4F7"/>
            <w:tcMar>
              <w:top w:w="80" w:type="dxa"/>
              <w:left w:w="120" w:type="dxa"/>
              <w:bottom w:w="80" w:type="dxa"/>
              <w:right w:w="120" w:type="dxa"/>
            </w:tcMar>
            <w:vAlign w:val="center"/>
          </w:tcPr>
          <w:p w14:paraId="27728660" w14:textId="77777777" w:rsidR="001561E5" w:rsidRDefault="00000000">
            <w:pPr>
              <w:spacing w:after="0" w:line="240" w:lineRule="auto"/>
              <w:jc w:val="center"/>
            </w:pPr>
            <w:r>
              <w:rPr>
                <w:sz w:val="18"/>
              </w:rPr>
              <w:t>43.30%</w:t>
            </w:r>
          </w:p>
        </w:tc>
        <w:tc>
          <w:tcPr>
            <w:tcW w:w="1300" w:type="dxa"/>
            <w:shd w:val="clear" w:color="auto" w:fill="F2F4F7"/>
            <w:tcMar>
              <w:top w:w="80" w:type="dxa"/>
              <w:left w:w="120" w:type="dxa"/>
              <w:bottom w:w="80" w:type="dxa"/>
              <w:right w:w="120" w:type="dxa"/>
            </w:tcMar>
            <w:vAlign w:val="center"/>
          </w:tcPr>
          <w:p w14:paraId="6F99E71D" w14:textId="77777777" w:rsidR="001561E5" w:rsidRDefault="00000000">
            <w:pPr>
              <w:spacing w:after="0" w:line="240" w:lineRule="auto"/>
              <w:jc w:val="center"/>
            </w:pPr>
            <w:r>
              <w:rPr>
                <w:sz w:val="18"/>
              </w:rPr>
              <w:t>33.54%</w:t>
            </w:r>
          </w:p>
        </w:tc>
        <w:tc>
          <w:tcPr>
            <w:tcW w:w="1650" w:type="dxa"/>
            <w:shd w:val="clear" w:color="auto" w:fill="F2F4F7"/>
            <w:tcMar>
              <w:top w:w="80" w:type="dxa"/>
              <w:left w:w="120" w:type="dxa"/>
              <w:bottom w:w="80" w:type="dxa"/>
              <w:right w:w="120" w:type="dxa"/>
            </w:tcMar>
            <w:vAlign w:val="center"/>
          </w:tcPr>
          <w:p w14:paraId="7E44465B" w14:textId="77777777" w:rsidR="001561E5" w:rsidRDefault="00000000">
            <w:pPr>
              <w:spacing w:after="0" w:line="240" w:lineRule="auto"/>
              <w:jc w:val="center"/>
            </w:pPr>
            <w:r>
              <w:rPr>
                <w:sz w:val="18"/>
              </w:rPr>
              <w:t>6.95%</w:t>
            </w:r>
          </w:p>
        </w:tc>
        <w:tc>
          <w:tcPr>
            <w:tcW w:w="2260" w:type="dxa"/>
            <w:shd w:val="clear" w:color="auto" w:fill="F2F4F7"/>
            <w:tcMar>
              <w:top w:w="80" w:type="dxa"/>
              <w:left w:w="120" w:type="dxa"/>
              <w:bottom w:w="80" w:type="dxa"/>
              <w:right w:w="120" w:type="dxa"/>
            </w:tcMar>
            <w:vAlign w:val="center"/>
          </w:tcPr>
          <w:p w14:paraId="1C4C16CF" w14:textId="77777777" w:rsidR="001561E5" w:rsidRDefault="00000000">
            <w:pPr>
              <w:spacing w:after="0" w:line="240" w:lineRule="auto"/>
              <w:jc w:val="center"/>
            </w:pPr>
            <w:r>
              <w:rPr>
                <w:sz w:val="18"/>
              </w:rPr>
              <w:t>71 of 1,021</w:t>
            </w:r>
          </w:p>
        </w:tc>
      </w:tr>
      <w:tr w:rsidR="001561E5" w14:paraId="2F9E015E" w14:textId="77777777">
        <w:trPr>
          <w:cantSplit/>
        </w:trPr>
        <w:tc>
          <w:tcPr>
            <w:tcW w:w="2850" w:type="dxa"/>
            <w:tcMar>
              <w:top w:w="80" w:type="dxa"/>
              <w:left w:w="120" w:type="dxa"/>
              <w:bottom w:w="80" w:type="dxa"/>
              <w:right w:w="120" w:type="dxa"/>
            </w:tcMar>
            <w:vAlign w:val="center"/>
          </w:tcPr>
          <w:p w14:paraId="46A70D42" w14:textId="77777777" w:rsidR="001561E5" w:rsidRDefault="00000000">
            <w:pPr>
              <w:spacing w:after="0" w:line="240" w:lineRule="auto"/>
            </w:pPr>
            <w:r>
              <w:rPr>
                <w:sz w:val="18"/>
              </w:rPr>
              <w:t>V3 Hypertuned</w:t>
            </w:r>
          </w:p>
        </w:tc>
        <w:tc>
          <w:tcPr>
            <w:tcW w:w="1300" w:type="dxa"/>
            <w:tcMar>
              <w:top w:w="80" w:type="dxa"/>
              <w:left w:w="120" w:type="dxa"/>
              <w:bottom w:w="80" w:type="dxa"/>
              <w:right w:w="120" w:type="dxa"/>
            </w:tcMar>
            <w:vAlign w:val="center"/>
          </w:tcPr>
          <w:p w14:paraId="11B482CF" w14:textId="77777777" w:rsidR="001561E5" w:rsidRDefault="00000000">
            <w:pPr>
              <w:spacing w:after="0" w:line="240" w:lineRule="auto"/>
              <w:jc w:val="center"/>
            </w:pPr>
            <w:r>
              <w:rPr>
                <w:sz w:val="18"/>
              </w:rPr>
              <w:t>42.12%</w:t>
            </w:r>
          </w:p>
        </w:tc>
        <w:tc>
          <w:tcPr>
            <w:tcW w:w="1300" w:type="dxa"/>
            <w:tcMar>
              <w:top w:w="80" w:type="dxa"/>
              <w:left w:w="120" w:type="dxa"/>
              <w:bottom w:w="80" w:type="dxa"/>
              <w:right w:w="120" w:type="dxa"/>
            </w:tcMar>
            <w:vAlign w:val="center"/>
          </w:tcPr>
          <w:p w14:paraId="550AECE8" w14:textId="77777777" w:rsidR="001561E5" w:rsidRDefault="00000000">
            <w:pPr>
              <w:spacing w:after="0" w:line="240" w:lineRule="auto"/>
              <w:jc w:val="center"/>
            </w:pPr>
            <w:r>
              <w:rPr>
                <w:sz w:val="18"/>
              </w:rPr>
              <w:t>34.28%</w:t>
            </w:r>
          </w:p>
        </w:tc>
        <w:tc>
          <w:tcPr>
            <w:tcW w:w="1650" w:type="dxa"/>
            <w:tcMar>
              <w:top w:w="80" w:type="dxa"/>
              <w:left w:w="120" w:type="dxa"/>
              <w:bottom w:w="80" w:type="dxa"/>
              <w:right w:w="120" w:type="dxa"/>
            </w:tcMar>
            <w:vAlign w:val="center"/>
          </w:tcPr>
          <w:p w14:paraId="1F2F527B" w14:textId="77777777" w:rsidR="001561E5" w:rsidRDefault="00000000">
            <w:pPr>
              <w:spacing w:after="0" w:line="240" w:lineRule="auto"/>
              <w:jc w:val="center"/>
            </w:pPr>
            <w:r>
              <w:rPr>
                <w:sz w:val="18"/>
              </w:rPr>
              <w:t>9.08%</w:t>
            </w:r>
          </w:p>
        </w:tc>
        <w:tc>
          <w:tcPr>
            <w:tcW w:w="2260" w:type="dxa"/>
            <w:tcMar>
              <w:top w:w="80" w:type="dxa"/>
              <w:left w:w="120" w:type="dxa"/>
              <w:bottom w:w="80" w:type="dxa"/>
              <w:right w:w="120" w:type="dxa"/>
            </w:tcMar>
            <w:vAlign w:val="center"/>
          </w:tcPr>
          <w:p w14:paraId="757BF61F" w14:textId="77777777" w:rsidR="001561E5" w:rsidRDefault="00000000">
            <w:pPr>
              <w:spacing w:after="0" w:line="240" w:lineRule="auto"/>
              <w:jc w:val="center"/>
            </w:pPr>
            <w:r>
              <w:rPr>
                <w:sz w:val="18"/>
              </w:rPr>
              <w:t>93 of 1,024</w:t>
            </w:r>
          </w:p>
        </w:tc>
      </w:tr>
      <w:tr w:rsidR="001561E5" w14:paraId="28064D73" w14:textId="77777777">
        <w:trPr>
          <w:cantSplit/>
        </w:trPr>
        <w:tc>
          <w:tcPr>
            <w:tcW w:w="2850" w:type="dxa"/>
            <w:shd w:val="clear" w:color="auto" w:fill="F2F4F7"/>
            <w:tcMar>
              <w:top w:w="80" w:type="dxa"/>
              <w:left w:w="120" w:type="dxa"/>
              <w:bottom w:w="80" w:type="dxa"/>
              <w:right w:w="120" w:type="dxa"/>
            </w:tcMar>
            <w:vAlign w:val="center"/>
          </w:tcPr>
          <w:p w14:paraId="5BA74199" w14:textId="77777777" w:rsidR="001561E5" w:rsidRDefault="00000000">
            <w:pPr>
              <w:spacing w:after="0" w:line="240" w:lineRule="auto"/>
            </w:pPr>
            <w:r>
              <w:rPr>
                <w:sz w:val="18"/>
              </w:rPr>
              <w:t>V4 Interaction Features</w:t>
            </w:r>
          </w:p>
        </w:tc>
        <w:tc>
          <w:tcPr>
            <w:tcW w:w="1300" w:type="dxa"/>
            <w:shd w:val="clear" w:color="auto" w:fill="F2F4F7"/>
            <w:tcMar>
              <w:top w:w="80" w:type="dxa"/>
              <w:left w:w="120" w:type="dxa"/>
              <w:bottom w:w="80" w:type="dxa"/>
              <w:right w:w="120" w:type="dxa"/>
            </w:tcMar>
            <w:vAlign w:val="center"/>
          </w:tcPr>
          <w:p w14:paraId="3A8C6B3D" w14:textId="77777777" w:rsidR="001561E5" w:rsidRDefault="00000000">
            <w:pPr>
              <w:spacing w:after="0" w:line="240" w:lineRule="auto"/>
              <w:jc w:val="center"/>
            </w:pPr>
            <w:r>
              <w:rPr>
                <w:sz w:val="18"/>
              </w:rPr>
              <w:t>42.22%</w:t>
            </w:r>
          </w:p>
        </w:tc>
        <w:tc>
          <w:tcPr>
            <w:tcW w:w="1300" w:type="dxa"/>
            <w:shd w:val="clear" w:color="auto" w:fill="F2F4F7"/>
            <w:tcMar>
              <w:top w:w="80" w:type="dxa"/>
              <w:left w:w="120" w:type="dxa"/>
              <w:bottom w:w="80" w:type="dxa"/>
              <w:right w:w="120" w:type="dxa"/>
            </w:tcMar>
            <w:vAlign w:val="center"/>
          </w:tcPr>
          <w:p w14:paraId="37FAE923" w14:textId="77777777" w:rsidR="001561E5" w:rsidRDefault="00000000">
            <w:pPr>
              <w:spacing w:after="0" w:line="240" w:lineRule="auto"/>
              <w:jc w:val="center"/>
            </w:pPr>
            <w:r>
              <w:rPr>
                <w:sz w:val="18"/>
              </w:rPr>
              <w:t>34.11%</w:t>
            </w:r>
          </w:p>
        </w:tc>
        <w:tc>
          <w:tcPr>
            <w:tcW w:w="1650" w:type="dxa"/>
            <w:shd w:val="clear" w:color="auto" w:fill="F2F4F7"/>
            <w:tcMar>
              <w:top w:w="80" w:type="dxa"/>
              <w:left w:w="120" w:type="dxa"/>
              <w:bottom w:w="80" w:type="dxa"/>
              <w:right w:w="120" w:type="dxa"/>
            </w:tcMar>
            <w:vAlign w:val="center"/>
          </w:tcPr>
          <w:p w14:paraId="2FCEC5B9" w14:textId="77777777" w:rsidR="001561E5" w:rsidRDefault="00000000">
            <w:pPr>
              <w:spacing w:after="0" w:line="240" w:lineRule="auto"/>
              <w:jc w:val="center"/>
            </w:pPr>
            <w:r>
              <w:rPr>
                <w:sz w:val="18"/>
              </w:rPr>
              <w:t>8.01%</w:t>
            </w:r>
          </w:p>
        </w:tc>
        <w:tc>
          <w:tcPr>
            <w:tcW w:w="2260" w:type="dxa"/>
            <w:shd w:val="clear" w:color="auto" w:fill="F2F4F7"/>
            <w:tcMar>
              <w:top w:w="80" w:type="dxa"/>
              <w:left w:w="120" w:type="dxa"/>
              <w:bottom w:w="80" w:type="dxa"/>
              <w:right w:w="120" w:type="dxa"/>
            </w:tcMar>
            <w:vAlign w:val="center"/>
          </w:tcPr>
          <w:p w14:paraId="2A84142A" w14:textId="77777777" w:rsidR="001561E5" w:rsidRDefault="00000000">
            <w:pPr>
              <w:spacing w:after="0" w:line="240" w:lineRule="auto"/>
              <w:jc w:val="center"/>
            </w:pPr>
            <w:r>
              <w:rPr>
                <w:sz w:val="18"/>
              </w:rPr>
              <w:t>82 of 1,024</w:t>
            </w:r>
          </w:p>
        </w:tc>
      </w:tr>
      <w:tr w:rsidR="001561E5" w14:paraId="55320C95" w14:textId="77777777">
        <w:trPr>
          <w:cantSplit/>
        </w:trPr>
        <w:tc>
          <w:tcPr>
            <w:tcW w:w="2850" w:type="dxa"/>
            <w:shd w:val="clear" w:color="auto" w:fill="E5F2ED"/>
            <w:tcMar>
              <w:top w:w="80" w:type="dxa"/>
              <w:left w:w="120" w:type="dxa"/>
              <w:bottom w:w="80" w:type="dxa"/>
              <w:right w:w="120" w:type="dxa"/>
            </w:tcMar>
            <w:vAlign w:val="center"/>
          </w:tcPr>
          <w:p w14:paraId="14D6057A" w14:textId="77777777" w:rsidR="001561E5" w:rsidRDefault="00000000">
            <w:pPr>
              <w:spacing w:after="0" w:line="240" w:lineRule="auto"/>
            </w:pPr>
            <w:r>
              <w:rPr>
                <w:b/>
                <w:sz w:val="18"/>
              </w:rPr>
              <w:t>V5 Random Undersampling</w:t>
            </w:r>
          </w:p>
        </w:tc>
        <w:tc>
          <w:tcPr>
            <w:tcW w:w="1300" w:type="dxa"/>
            <w:shd w:val="clear" w:color="auto" w:fill="E5F2ED"/>
            <w:tcMar>
              <w:top w:w="80" w:type="dxa"/>
              <w:left w:w="120" w:type="dxa"/>
              <w:bottom w:w="80" w:type="dxa"/>
              <w:right w:w="120" w:type="dxa"/>
            </w:tcMar>
            <w:vAlign w:val="center"/>
          </w:tcPr>
          <w:p w14:paraId="719CE4D8" w14:textId="77777777" w:rsidR="001561E5" w:rsidRDefault="00000000">
            <w:pPr>
              <w:spacing w:after="0" w:line="240" w:lineRule="auto"/>
              <w:jc w:val="center"/>
            </w:pPr>
            <w:r>
              <w:rPr>
                <w:b/>
                <w:sz w:val="18"/>
              </w:rPr>
              <w:t>41.50%</w:t>
            </w:r>
          </w:p>
        </w:tc>
        <w:tc>
          <w:tcPr>
            <w:tcW w:w="1300" w:type="dxa"/>
            <w:shd w:val="clear" w:color="auto" w:fill="E5F2ED"/>
            <w:tcMar>
              <w:top w:w="80" w:type="dxa"/>
              <w:left w:w="120" w:type="dxa"/>
              <w:bottom w:w="80" w:type="dxa"/>
              <w:right w:w="120" w:type="dxa"/>
            </w:tcMar>
            <w:vAlign w:val="center"/>
          </w:tcPr>
          <w:p w14:paraId="2B043645" w14:textId="77777777" w:rsidR="001561E5" w:rsidRDefault="00000000">
            <w:pPr>
              <w:spacing w:after="0" w:line="240" w:lineRule="auto"/>
              <w:jc w:val="center"/>
            </w:pPr>
            <w:r>
              <w:rPr>
                <w:b/>
                <w:sz w:val="18"/>
              </w:rPr>
              <w:t>35.12%</w:t>
            </w:r>
          </w:p>
        </w:tc>
        <w:tc>
          <w:tcPr>
            <w:tcW w:w="1650" w:type="dxa"/>
            <w:shd w:val="clear" w:color="auto" w:fill="E5F2ED"/>
            <w:tcMar>
              <w:top w:w="80" w:type="dxa"/>
              <w:left w:w="120" w:type="dxa"/>
              <w:bottom w:w="80" w:type="dxa"/>
              <w:right w:w="120" w:type="dxa"/>
            </w:tcMar>
            <w:vAlign w:val="center"/>
          </w:tcPr>
          <w:p w14:paraId="5BA2BC06" w14:textId="77777777" w:rsidR="001561E5" w:rsidRDefault="00000000">
            <w:pPr>
              <w:spacing w:after="0" w:line="240" w:lineRule="auto"/>
              <w:jc w:val="center"/>
            </w:pPr>
            <w:r>
              <w:rPr>
                <w:b/>
                <w:sz w:val="18"/>
              </w:rPr>
              <w:t>14.75%</w:t>
            </w:r>
          </w:p>
        </w:tc>
        <w:tc>
          <w:tcPr>
            <w:tcW w:w="2260" w:type="dxa"/>
            <w:shd w:val="clear" w:color="auto" w:fill="E5F2ED"/>
            <w:tcMar>
              <w:top w:w="80" w:type="dxa"/>
              <w:left w:w="120" w:type="dxa"/>
              <w:bottom w:w="80" w:type="dxa"/>
              <w:right w:w="120" w:type="dxa"/>
            </w:tcMar>
            <w:vAlign w:val="center"/>
          </w:tcPr>
          <w:p w14:paraId="0D140C8C" w14:textId="77777777" w:rsidR="001561E5" w:rsidRDefault="00000000">
            <w:pPr>
              <w:spacing w:after="0" w:line="240" w:lineRule="auto"/>
              <w:jc w:val="center"/>
            </w:pPr>
            <w:r>
              <w:rPr>
                <w:b/>
                <w:sz w:val="18"/>
              </w:rPr>
              <w:t>151 of 1,024</w:t>
            </w:r>
          </w:p>
        </w:tc>
      </w:tr>
    </w:tbl>
    <w:p w14:paraId="7C199308" w14:textId="77777777" w:rsidR="001561E5" w:rsidRDefault="00000000">
      <w:pPr>
        <w:spacing w:before="80" w:after="160"/>
      </w:pPr>
      <w:r>
        <w:rPr>
          <w:i/>
          <w:color w:val="44546A"/>
          <w:sz w:val="17"/>
        </w:rPr>
        <w:t>All metrics come from the refreshed 1 July 2026 executions. Recall is specifically High-risk class recall, not weighted or macro recall.</w:t>
      </w:r>
    </w:p>
    <w:p w14:paraId="7C2A911D" w14:textId="77777777" w:rsidR="001561E5" w:rsidRDefault="00000000">
      <w:pPr>
        <w:pStyle w:val="Heading2"/>
      </w:pPr>
      <w:r>
        <w:t>Performance Trade-offs</w:t>
      </w:r>
    </w:p>
    <w:tbl>
      <w:tblPr>
        <w:tblStyle w:val="TableGrid"/>
        <w:tblW w:w="9360" w:type="dxa"/>
        <w:tblInd w:w="120" w:type="dxa"/>
        <w:tblLayout w:type="fixed"/>
        <w:tblLook w:val="04A0" w:firstRow="1" w:lastRow="0" w:firstColumn="1" w:lastColumn="0" w:noHBand="0" w:noVBand="1"/>
      </w:tblPr>
      <w:tblGrid>
        <w:gridCol w:w="1200"/>
        <w:gridCol w:w="1400"/>
        <w:gridCol w:w="1500"/>
        <w:gridCol w:w="1800"/>
        <w:gridCol w:w="3460"/>
      </w:tblGrid>
      <w:tr w:rsidR="001561E5" w14:paraId="670BDCB8" w14:textId="77777777">
        <w:trPr>
          <w:cantSplit/>
          <w:tblHeader/>
        </w:trPr>
        <w:tc>
          <w:tcPr>
            <w:tcW w:w="1200" w:type="dxa"/>
            <w:shd w:val="clear" w:color="auto" w:fill="1F4D78"/>
            <w:tcMar>
              <w:top w:w="80" w:type="dxa"/>
              <w:left w:w="120" w:type="dxa"/>
              <w:bottom w:w="80" w:type="dxa"/>
              <w:right w:w="120" w:type="dxa"/>
            </w:tcMar>
            <w:vAlign w:val="center"/>
          </w:tcPr>
          <w:p w14:paraId="080E0571" w14:textId="77777777" w:rsidR="001561E5" w:rsidRDefault="00000000">
            <w:pPr>
              <w:spacing w:after="0" w:line="240" w:lineRule="auto"/>
              <w:jc w:val="center"/>
            </w:pPr>
            <w:r>
              <w:rPr>
                <w:b/>
                <w:color w:val="FFFFFF"/>
                <w:sz w:val="17"/>
              </w:rPr>
              <w:t>Transition</w:t>
            </w:r>
          </w:p>
        </w:tc>
        <w:tc>
          <w:tcPr>
            <w:tcW w:w="1400" w:type="dxa"/>
            <w:shd w:val="clear" w:color="auto" w:fill="1F4D78"/>
            <w:tcMar>
              <w:top w:w="80" w:type="dxa"/>
              <w:left w:w="120" w:type="dxa"/>
              <w:bottom w:w="80" w:type="dxa"/>
              <w:right w:w="120" w:type="dxa"/>
            </w:tcMar>
            <w:vAlign w:val="center"/>
          </w:tcPr>
          <w:p w14:paraId="1CF375ED" w14:textId="77777777" w:rsidR="001561E5" w:rsidRDefault="00000000">
            <w:pPr>
              <w:spacing w:after="0" w:line="240" w:lineRule="auto"/>
              <w:jc w:val="center"/>
            </w:pPr>
            <w:r>
              <w:rPr>
                <w:b/>
                <w:color w:val="FFFFFF"/>
                <w:sz w:val="17"/>
              </w:rPr>
              <w:t>Accuracy change</w:t>
            </w:r>
          </w:p>
        </w:tc>
        <w:tc>
          <w:tcPr>
            <w:tcW w:w="1500" w:type="dxa"/>
            <w:shd w:val="clear" w:color="auto" w:fill="1F4D78"/>
            <w:tcMar>
              <w:top w:w="80" w:type="dxa"/>
              <w:left w:w="120" w:type="dxa"/>
              <w:bottom w:w="80" w:type="dxa"/>
              <w:right w:w="120" w:type="dxa"/>
            </w:tcMar>
            <w:vAlign w:val="center"/>
          </w:tcPr>
          <w:p w14:paraId="42FFCF94" w14:textId="77777777" w:rsidR="001561E5" w:rsidRDefault="00000000">
            <w:pPr>
              <w:spacing w:after="0" w:line="240" w:lineRule="auto"/>
              <w:jc w:val="center"/>
            </w:pPr>
            <w:r>
              <w:rPr>
                <w:b/>
                <w:color w:val="FFFFFF"/>
                <w:sz w:val="17"/>
              </w:rPr>
              <w:t>Macro F1 change</w:t>
            </w:r>
          </w:p>
        </w:tc>
        <w:tc>
          <w:tcPr>
            <w:tcW w:w="1800" w:type="dxa"/>
            <w:shd w:val="clear" w:color="auto" w:fill="1F4D78"/>
            <w:tcMar>
              <w:top w:w="80" w:type="dxa"/>
              <w:left w:w="120" w:type="dxa"/>
              <w:bottom w:w="80" w:type="dxa"/>
              <w:right w:w="120" w:type="dxa"/>
            </w:tcMar>
            <w:vAlign w:val="center"/>
          </w:tcPr>
          <w:p w14:paraId="6ACB295E" w14:textId="77777777" w:rsidR="001561E5" w:rsidRDefault="00000000">
            <w:pPr>
              <w:spacing w:after="0" w:line="240" w:lineRule="auto"/>
              <w:jc w:val="center"/>
            </w:pPr>
            <w:r>
              <w:rPr>
                <w:b/>
                <w:color w:val="FFFFFF"/>
                <w:sz w:val="17"/>
              </w:rPr>
              <w:t>High-risk recall change</w:t>
            </w:r>
          </w:p>
        </w:tc>
        <w:tc>
          <w:tcPr>
            <w:tcW w:w="3460" w:type="dxa"/>
            <w:shd w:val="clear" w:color="auto" w:fill="1F4D78"/>
            <w:tcMar>
              <w:top w:w="80" w:type="dxa"/>
              <w:left w:w="120" w:type="dxa"/>
              <w:bottom w:w="80" w:type="dxa"/>
              <w:right w:w="120" w:type="dxa"/>
            </w:tcMar>
            <w:vAlign w:val="center"/>
          </w:tcPr>
          <w:p w14:paraId="0EFEFBBB" w14:textId="77777777" w:rsidR="001561E5" w:rsidRDefault="00000000">
            <w:pPr>
              <w:spacing w:after="0" w:line="240" w:lineRule="auto"/>
              <w:jc w:val="center"/>
            </w:pPr>
            <w:r>
              <w:rPr>
                <w:b/>
                <w:color w:val="FFFFFF"/>
                <w:sz w:val="17"/>
              </w:rPr>
              <w:t>Interpretation</w:t>
            </w:r>
          </w:p>
        </w:tc>
      </w:tr>
      <w:tr w:rsidR="001561E5" w14:paraId="52B9F267" w14:textId="77777777">
        <w:trPr>
          <w:cantSplit/>
        </w:trPr>
        <w:tc>
          <w:tcPr>
            <w:tcW w:w="1200" w:type="dxa"/>
            <w:tcMar>
              <w:top w:w="80" w:type="dxa"/>
              <w:left w:w="120" w:type="dxa"/>
              <w:bottom w:w="80" w:type="dxa"/>
              <w:right w:w="120" w:type="dxa"/>
            </w:tcMar>
            <w:vAlign w:val="center"/>
          </w:tcPr>
          <w:p w14:paraId="4D1F69FE" w14:textId="77777777" w:rsidR="001561E5" w:rsidRDefault="00000000">
            <w:pPr>
              <w:spacing w:after="0" w:line="240" w:lineRule="auto"/>
            </w:pPr>
            <w:r>
              <w:rPr>
                <w:sz w:val="17"/>
              </w:rPr>
              <w:t>V1 to V2</w:t>
            </w:r>
          </w:p>
        </w:tc>
        <w:tc>
          <w:tcPr>
            <w:tcW w:w="1400" w:type="dxa"/>
            <w:tcMar>
              <w:top w:w="80" w:type="dxa"/>
              <w:left w:w="120" w:type="dxa"/>
              <w:bottom w:w="80" w:type="dxa"/>
              <w:right w:w="120" w:type="dxa"/>
            </w:tcMar>
            <w:vAlign w:val="center"/>
          </w:tcPr>
          <w:p w14:paraId="4932055F" w14:textId="77777777" w:rsidR="001561E5" w:rsidRDefault="00000000">
            <w:pPr>
              <w:spacing w:after="0" w:line="240" w:lineRule="auto"/>
              <w:jc w:val="center"/>
            </w:pPr>
            <w:r>
              <w:rPr>
                <w:sz w:val="17"/>
              </w:rPr>
              <w:t>-3.68 pp</w:t>
            </w:r>
          </w:p>
        </w:tc>
        <w:tc>
          <w:tcPr>
            <w:tcW w:w="1500" w:type="dxa"/>
            <w:tcMar>
              <w:top w:w="80" w:type="dxa"/>
              <w:left w:w="120" w:type="dxa"/>
              <w:bottom w:w="80" w:type="dxa"/>
              <w:right w:w="120" w:type="dxa"/>
            </w:tcMar>
            <w:vAlign w:val="center"/>
          </w:tcPr>
          <w:p w14:paraId="1F04EE06" w14:textId="77777777" w:rsidR="001561E5" w:rsidRDefault="00000000">
            <w:pPr>
              <w:spacing w:after="0" w:line="240" w:lineRule="auto"/>
              <w:jc w:val="center"/>
            </w:pPr>
            <w:r>
              <w:rPr>
                <w:sz w:val="17"/>
              </w:rPr>
              <w:t>+3.26 pp</w:t>
            </w:r>
          </w:p>
        </w:tc>
        <w:tc>
          <w:tcPr>
            <w:tcW w:w="1800" w:type="dxa"/>
            <w:tcMar>
              <w:top w:w="80" w:type="dxa"/>
              <w:left w:w="120" w:type="dxa"/>
              <w:bottom w:w="80" w:type="dxa"/>
              <w:right w:w="120" w:type="dxa"/>
            </w:tcMar>
            <w:vAlign w:val="center"/>
          </w:tcPr>
          <w:p w14:paraId="1B2C0DDC" w14:textId="77777777" w:rsidR="001561E5" w:rsidRDefault="00000000">
            <w:pPr>
              <w:spacing w:after="0" w:line="240" w:lineRule="auto"/>
              <w:jc w:val="center"/>
            </w:pPr>
            <w:r>
              <w:rPr>
                <w:sz w:val="17"/>
              </w:rPr>
              <w:t>+4.61 pp</w:t>
            </w:r>
          </w:p>
        </w:tc>
        <w:tc>
          <w:tcPr>
            <w:tcW w:w="3460" w:type="dxa"/>
            <w:tcMar>
              <w:top w:w="80" w:type="dxa"/>
              <w:left w:w="120" w:type="dxa"/>
              <w:bottom w:w="80" w:type="dxa"/>
              <w:right w:w="120" w:type="dxa"/>
            </w:tcMar>
            <w:vAlign w:val="center"/>
          </w:tcPr>
          <w:p w14:paraId="041C74D0" w14:textId="77777777" w:rsidR="001561E5" w:rsidRDefault="00000000">
            <w:pPr>
              <w:spacing w:after="0" w:line="240" w:lineRule="auto"/>
            </w:pPr>
            <w:r>
              <w:rPr>
                <w:sz w:val="17"/>
              </w:rPr>
              <w:t>History features improve balance while reducing majority-driven accuracy.</w:t>
            </w:r>
          </w:p>
        </w:tc>
      </w:tr>
      <w:tr w:rsidR="001561E5" w14:paraId="32A8D1EF" w14:textId="77777777">
        <w:trPr>
          <w:cantSplit/>
        </w:trPr>
        <w:tc>
          <w:tcPr>
            <w:tcW w:w="1200" w:type="dxa"/>
            <w:shd w:val="clear" w:color="auto" w:fill="F2F4F7"/>
            <w:tcMar>
              <w:top w:w="80" w:type="dxa"/>
              <w:left w:w="120" w:type="dxa"/>
              <w:bottom w:w="80" w:type="dxa"/>
              <w:right w:w="120" w:type="dxa"/>
            </w:tcMar>
            <w:vAlign w:val="center"/>
          </w:tcPr>
          <w:p w14:paraId="42954504" w14:textId="77777777" w:rsidR="001561E5" w:rsidRDefault="00000000">
            <w:pPr>
              <w:spacing w:after="0" w:line="240" w:lineRule="auto"/>
            </w:pPr>
            <w:r>
              <w:rPr>
                <w:sz w:val="17"/>
              </w:rPr>
              <w:t>V2 to V3</w:t>
            </w:r>
          </w:p>
        </w:tc>
        <w:tc>
          <w:tcPr>
            <w:tcW w:w="1400" w:type="dxa"/>
            <w:shd w:val="clear" w:color="auto" w:fill="F2F4F7"/>
            <w:tcMar>
              <w:top w:w="80" w:type="dxa"/>
              <w:left w:w="120" w:type="dxa"/>
              <w:bottom w:w="80" w:type="dxa"/>
              <w:right w:w="120" w:type="dxa"/>
            </w:tcMar>
            <w:vAlign w:val="center"/>
          </w:tcPr>
          <w:p w14:paraId="73857DFF" w14:textId="77777777" w:rsidR="001561E5" w:rsidRDefault="00000000">
            <w:pPr>
              <w:spacing w:after="0" w:line="240" w:lineRule="auto"/>
              <w:jc w:val="center"/>
            </w:pPr>
            <w:r>
              <w:rPr>
                <w:sz w:val="17"/>
              </w:rPr>
              <w:t>-1.18 pp</w:t>
            </w:r>
          </w:p>
        </w:tc>
        <w:tc>
          <w:tcPr>
            <w:tcW w:w="1500" w:type="dxa"/>
            <w:shd w:val="clear" w:color="auto" w:fill="F2F4F7"/>
            <w:tcMar>
              <w:top w:w="80" w:type="dxa"/>
              <w:left w:w="120" w:type="dxa"/>
              <w:bottom w:w="80" w:type="dxa"/>
              <w:right w:w="120" w:type="dxa"/>
            </w:tcMar>
            <w:vAlign w:val="center"/>
          </w:tcPr>
          <w:p w14:paraId="633F8DC8" w14:textId="77777777" w:rsidR="001561E5" w:rsidRDefault="00000000">
            <w:pPr>
              <w:spacing w:after="0" w:line="240" w:lineRule="auto"/>
              <w:jc w:val="center"/>
            </w:pPr>
            <w:r>
              <w:rPr>
                <w:sz w:val="17"/>
              </w:rPr>
              <w:t>+0.74 pp</w:t>
            </w:r>
          </w:p>
        </w:tc>
        <w:tc>
          <w:tcPr>
            <w:tcW w:w="1800" w:type="dxa"/>
            <w:shd w:val="clear" w:color="auto" w:fill="F2F4F7"/>
            <w:tcMar>
              <w:top w:w="80" w:type="dxa"/>
              <w:left w:w="120" w:type="dxa"/>
              <w:bottom w:w="80" w:type="dxa"/>
              <w:right w:w="120" w:type="dxa"/>
            </w:tcMar>
            <w:vAlign w:val="center"/>
          </w:tcPr>
          <w:p w14:paraId="182F0BF3" w14:textId="77777777" w:rsidR="001561E5" w:rsidRDefault="00000000">
            <w:pPr>
              <w:spacing w:after="0" w:line="240" w:lineRule="auto"/>
              <w:jc w:val="center"/>
            </w:pPr>
            <w:r>
              <w:rPr>
                <w:sz w:val="17"/>
              </w:rPr>
              <w:t>+2.13 pp</w:t>
            </w:r>
          </w:p>
        </w:tc>
        <w:tc>
          <w:tcPr>
            <w:tcW w:w="3460" w:type="dxa"/>
            <w:shd w:val="clear" w:color="auto" w:fill="F2F4F7"/>
            <w:tcMar>
              <w:top w:w="80" w:type="dxa"/>
              <w:left w:w="120" w:type="dxa"/>
              <w:bottom w:w="80" w:type="dxa"/>
              <w:right w:w="120" w:type="dxa"/>
            </w:tcMar>
            <w:vAlign w:val="center"/>
          </w:tcPr>
          <w:p w14:paraId="5FEA1808" w14:textId="77777777" w:rsidR="001561E5" w:rsidRDefault="00000000">
            <w:pPr>
              <w:spacing w:after="0" w:line="240" w:lineRule="auto"/>
            </w:pPr>
            <w:r>
              <w:rPr>
                <w:sz w:val="17"/>
              </w:rPr>
              <w:t>Temporal tuning adds further balanced-performance gains.</w:t>
            </w:r>
          </w:p>
        </w:tc>
      </w:tr>
      <w:tr w:rsidR="001561E5" w14:paraId="47A88A15" w14:textId="77777777">
        <w:trPr>
          <w:cantSplit/>
        </w:trPr>
        <w:tc>
          <w:tcPr>
            <w:tcW w:w="1200" w:type="dxa"/>
            <w:tcMar>
              <w:top w:w="80" w:type="dxa"/>
              <w:left w:w="120" w:type="dxa"/>
              <w:bottom w:w="80" w:type="dxa"/>
              <w:right w:w="120" w:type="dxa"/>
            </w:tcMar>
            <w:vAlign w:val="center"/>
          </w:tcPr>
          <w:p w14:paraId="118A8E4D" w14:textId="77777777" w:rsidR="001561E5" w:rsidRDefault="00000000">
            <w:pPr>
              <w:spacing w:after="0" w:line="240" w:lineRule="auto"/>
            </w:pPr>
            <w:r>
              <w:rPr>
                <w:sz w:val="17"/>
              </w:rPr>
              <w:t>V3 to V4</w:t>
            </w:r>
          </w:p>
        </w:tc>
        <w:tc>
          <w:tcPr>
            <w:tcW w:w="1400" w:type="dxa"/>
            <w:tcMar>
              <w:top w:w="80" w:type="dxa"/>
              <w:left w:w="120" w:type="dxa"/>
              <w:bottom w:w="80" w:type="dxa"/>
              <w:right w:w="120" w:type="dxa"/>
            </w:tcMar>
            <w:vAlign w:val="center"/>
          </w:tcPr>
          <w:p w14:paraId="0B81D699" w14:textId="77777777" w:rsidR="001561E5" w:rsidRDefault="00000000">
            <w:pPr>
              <w:spacing w:after="0" w:line="240" w:lineRule="auto"/>
              <w:jc w:val="center"/>
            </w:pPr>
            <w:r>
              <w:rPr>
                <w:sz w:val="17"/>
              </w:rPr>
              <w:t>+0.10 pp</w:t>
            </w:r>
          </w:p>
        </w:tc>
        <w:tc>
          <w:tcPr>
            <w:tcW w:w="1500" w:type="dxa"/>
            <w:tcMar>
              <w:top w:w="80" w:type="dxa"/>
              <w:left w:w="120" w:type="dxa"/>
              <w:bottom w:w="80" w:type="dxa"/>
              <w:right w:w="120" w:type="dxa"/>
            </w:tcMar>
            <w:vAlign w:val="center"/>
          </w:tcPr>
          <w:p w14:paraId="0F126F05" w14:textId="77777777" w:rsidR="001561E5" w:rsidRDefault="00000000">
            <w:pPr>
              <w:spacing w:after="0" w:line="240" w:lineRule="auto"/>
              <w:jc w:val="center"/>
            </w:pPr>
            <w:r>
              <w:rPr>
                <w:sz w:val="17"/>
              </w:rPr>
              <w:t>-0.16 pp</w:t>
            </w:r>
          </w:p>
        </w:tc>
        <w:tc>
          <w:tcPr>
            <w:tcW w:w="1800" w:type="dxa"/>
            <w:tcMar>
              <w:top w:w="80" w:type="dxa"/>
              <w:left w:w="120" w:type="dxa"/>
              <w:bottom w:w="80" w:type="dxa"/>
              <w:right w:w="120" w:type="dxa"/>
            </w:tcMar>
            <w:vAlign w:val="center"/>
          </w:tcPr>
          <w:p w14:paraId="5139D893" w14:textId="77777777" w:rsidR="001561E5" w:rsidRDefault="00000000">
            <w:pPr>
              <w:spacing w:after="0" w:line="240" w:lineRule="auto"/>
              <w:jc w:val="center"/>
            </w:pPr>
            <w:r>
              <w:rPr>
                <w:sz w:val="17"/>
              </w:rPr>
              <w:t>-1.07 pp</w:t>
            </w:r>
          </w:p>
        </w:tc>
        <w:tc>
          <w:tcPr>
            <w:tcW w:w="3460" w:type="dxa"/>
            <w:tcMar>
              <w:top w:w="80" w:type="dxa"/>
              <w:left w:w="120" w:type="dxa"/>
              <w:bottom w:w="80" w:type="dxa"/>
              <w:right w:w="120" w:type="dxa"/>
            </w:tcMar>
            <w:vAlign w:val="center"/>
          </w:tcPr>
          <w:p w14:paraId="33365D5D" w14:textId="77777777" w:rsidR="001561E5" w:rsidRDefault="00000000">
            <w:pPr>
              <w:spacing w:after="0" w:line="240" w:lineRule="auto"/>
            </w:pPr>
            <w:r>
              <w:rPr>
                <w:sz w:val="17"/>
              </w:rPr>
              <w:t>Interactions add complexity without useful net signal.</w:t>
            </w:r>
          </w:p>
        </w:tc>
      </w:tr>
      <w:tr w:rsidR="001561E5" w14:paraId="004DC844" w14:textId="77777777">
        <w:trPr>
          <w:cantSplit/>
        </w:trPr>
        <w:tc>
          <w:tcPr>
            <w:tcW w:w="1200" w:type="dxa"/>
            <w:shd w:val="clear" w:color="auto" w:fill="F2F4F7"/>
            <w:tcMar>
              <w:top w:w="80" w:type="dxa"/>
              <w:left w:w="120" w:type="dxa"/>
              <w:bottom w:w="80" w:type="dxa"/>
              <w:right w:w="120" w:type="dxa"/>
            </w:tcMar>
            <w:vAlign w:val="center"/>
          </w:tcPr>
          <w:p w14:paraId="27C6248B" w14:textId="77777777" w:rsidR="001561E5" w:rsidRDefault="00000000">
            <w:pPr>
              <w:spacing w:after="0" w:line="240" w:lineRule="auto"/>
            </w:pPr>
            <w:r>
              <w:rPr>
                <w:sz w:val="17"/>
              </w:rPr>
              <w:t>V4 to V5</w:t>
            </w:r>
          </w:p>
        </w:tc>
        <w:tc>
          <w:tcPr>
            <w:tcW w:w="1400" w:type="dxa"/>
            <w:shd w:val="clear" w:color="auto" w:fill="F2F4F7"/>
            <w:tcMar>
              <w:top w:w="80" w:type="dxa"/>
              <w:left w:w="120" w:type="dxa"/>
              <w:bottom w:w="80" w:type="dxa"/>
              <w:right w:w="120" w:type="dxa"/>
            </w:tcMar>
            <w:vAlign w:val="center"/>
          </w:tcPr>
          <w:p w14:paraId="7774A4F6" w14:textId="77777777" w:rsidR="001561E5" w:rsidRDefault="00000000">
            <w:pPr>
              <w:spacing w:after="0" w:line="240" w:lineRule="auto"/>
              <w:jc w:val="center"/>
            </w:pPr>
            <w:r>
              <w:rPr>
                <w:sz w:val="17"/>
              </w:rPr>
              <w:t>-0.72 pp</w:t>
            </w:r>
          </w:p>
        </w:tc>
        <w:tc>
          <w:tcPr>
            <w:tcW w:w="1500" w:type="dxa"/>
            <w:shd w:val="clear" w:color="auto" w:fill="F2F4F7"/>
            <w:tcMar>
              <w:top w:w="80" w:type="dxa"/>
              <w:left w:w="120" w:type="dxa"/>
              <w:bottom w:w="80" w:type="dxa"/>
              <w:right w:w="120" w:type="dxa"/>
            </w:tcMar>
            <w:vAlign w:val="center"/>
          </w:tcPr>
          <w:p w14:paraId="50E9619C" w14:textId="77777777" w:rsidR="001561E5" w:rsidRDefault="00000000">
            <w:pPr>
              <w:spacing w:after="0" w:line="240" w:lineRule="auto"/>
              <w:jc w:val="center"/>
            </w:pPr>
            <w:r>
              <w:rPr>
                <w:sz w:val="17"/>
              </w:rPr>
              <w:t>+1.01 pp</w:t>
            </w:r>
          </w:p>
        </w:tc>
        <w:tc>
          <w:tcPr>
            <w:tcW w:w="1800" w:type="dxa"/>
            <w:shd w:val="clear" w:color="auto" w:fill="F2F4F7"/>
            <w:tcMar>
              <w:top w:w="80" w:type="dxa"/>
              <w:left w:w="120" w:type="dxa"/>
              <w:bottom w:w="80" w:type="dxa"/>
              <w:right w:w="120" w:type="dxa"/>
            </w:tcMar>
            <w:vAlign w:val="center"/>
          </w:tcPr>
          <w:p w14:paraId="24527B42" w14:textId="77777777" w:rsidR="001561E5" w:rsidRDefault="00000000">
            <w:pPr>
              <w:spacing w:after="0" w:line="240" w:lineRule="auto"/>
              <w:jc w:val="center"/>
            </w:pPr>
            <w:r>
              <w:rPr>
                <w:sz w:val="17"/>
              </w:rPr>
              <w:t>+6.74 pp</w:t>
            </w:r>
          </w:p>
        </w:tc>
        <w:tc>
          <w:tcPr>
            <w:tcW w:w="3460" w:type="dxa"/>
            <w:shd w:val="clear" w:color="auto" w:fill="F2F4F7"/>
            <w:tcMar>
              <w:top w:w="80" w:type="dxa"/>
              <w:left w:w="120" w:type="dxa"/>
              <w:bottom w:w="80" w:type="dxa"/>
              <w:right w:w="120" w:type="dxa"/>
            </w:tcMar>
            <w:vAlign w:val="center"/>
          </w:tcPr>
          <w:p w14:paraId="0B4F67CD" w14:textId="77777777" w:rsidR="001561E5" w:rsidRDefault="00000000">
            <w:pPr>
              <w:spacing w:after="0" w:line="240" w:lineRule="auto"/>
            </w:pPr>
            <w:r>
              <w:rPr>
                <w:sz w:val="17"/>
              </w:rPr>
              <w:t>Undersampling produces the largest High-risk detection gain.</w:t>
            </w:r>
          </w:p>
        </w:tc>
      </w:tr>
      <w:tr w:rsidR="001561E5" w14:paraId="7FAA7EA1" w14:textId="77777777">
        <w:trPr>
          <w:cantSplit/>
        </w:trPr>
        <w:tc>
          <w:tcPr>
            <w:tcW w:w="1200" w:type="dxa"/>
            <w:tcMar>
              <w:top w:w="80" w:type="dxa"/>
              <w:left w:w="120" w:type="dxa"/>
              <w:bottom w:w="80" w:type="dxa"/>
              <w:right w:w="120" w:type="dxa"/>
            </w:tcMar>
            <w:vAlign w:val="center"/>
          </w:tcPr>
          <w:p w14:paraId="4308934C" w14:textId="77777777" w:rsidR="001561E5" w:rsidRDefault="00000000">
            <w:pPr>
              <w:spacing w:after="0" w:line="240" w:lineRule="auto"/>
            </w:pPr>
            <w:r>
              <w:rPr>
                <w:sz w:val="17"/>
              </w:rPr>
              <w:t>V1 to V5</w:t>
            </w:r>
          </w:p>
        </w:tc>
        <w:tc>
          <w:tcPr>
            <w:tcW w:w="1400" w:type="dxa"/>
            <w:tcMar>
              <w:top w:w="80" w:type="dxa"/>
              <w:left w:w="120" w:type="dxa"/>
              <w:bottom w:w="80" w:type="dxa"/>
              <w:right w:w="120" w:type="dxa"/>
            </w:tcMar>
            <w:vAlign w:val="center"/>
          </w:tcPr>
          <w:p w14:paraId="3B07A619" w14:textId="77777777" w:rsidR="001561E5" w:rsidRDefault="00000000">
            <w:pPr>
              <w:spacing w:after="0" w:line="240" w:lineRule="auto"/>
              <w:jc w:val="center"/>
            </w:pPr>
            <w:r>
              <w:rPr>
                <w:sz w:val="17"/>
              </w:rPr>
              <w:t>-5.48 pp</w:t>
            </w:r>
          </w:p>
        </w:tc>
        <w:tc>
          <w:tcPr>
            <w:tcW w:w="1500" w:type="dxa"/>
            <w:tcMar>
              <w:top w:w="80" w:type="dxa"/>
              <w:left w:w="120" w:type="dxa"/>
              <w:bottom w:w="80" w:type="dxa"/>
              <w:right w:w="120" w:type="dxa"/>
            </w:tcMar>
            <w:vAlign w:val="center"/>
          </w:tcPr>
          <w:p w14:paraId="2F7BECFE" w14:textId="77777777" w:rsidR="001561E5" w:rsidRDefault="00000000">
            <w:pPr>
              <w:spacing w:after="0" w:line="240" w:lineRule="auto"/>
              <w:jc w:val="center"/>
            </w:pPr>
            <w:r>
              <w:rPr>
                <w:sz w:val="17"/>
              </w:rPr>
              <w:t>+4.84 pp</w:t>
            </w:r>
          </w:p>
        </w:tc>
        <w:tc>
          <w:tcPr>
            <w:tcW w:w="1800" w:type="dxa"/>
            <w:tcMar>
              <w:top w:w="80" w:type="dxa"/>
              <w:left w:w="120" w:type="dxa"/>
              <w:bottom w:w="80" w:type="dxa"/>
              <w:right w:w="120" w:type="dxa"/>
            </w:tcMar>
            <w:vAlign w:val="center"/>
          </w:tcPr>
          <w:p w14:paraId="403F92EE" w14:textId="77777777" w:rsidR="001561E5" w:rsidRDefault="00000000">
            <w:pPr>
              <w:spacing w:after="0" w:line="240" w:lineRule="auto"/>
              <w:jc w:val="center"/>
            </w:pPr>
            <w:r>
              <w:rPr>
                <w:sz w:val="17"/>
              </w:rPr>
              <w:t>+12.40 pp</w:t>
            </w:r>
          </w:p>
        </w:tc>
        <w:tc>
          <w:tcPr>
            <w:tcW w:w="3460" w:type="dxa"/>
            <w:tcMar>
              <w:top w:w="80" w:type="dxa"/>
              <w:left w:w="120" w:type="dxa"/>
              <w:bottom w:w="80" w:type="dxa"/>
              <w:right w:w="120" w:type="dxa"/>
            </w:tcMar>
            <w:vAlign w:val="center"/>
          </w:tcPr>
          <w:p w14:paraId="61F49950" w14:textId="77777777" w:rsidR="001561E5" w:rsidRDefault="00000000">
            <w:pPr>
              <w:spacing w:after="0" w:line="240" w:lineRule="auto"/>
            </w:pPr>
            <w:r>
              <w:rPr>
                <w:sz w:val="17"/>
              </w:rPr>
              <w:t>V5 detects over six times as many High-risk visits.</w:t>
            </w:r>
          </w:p>
        </w:tc>
      </w:tr>
    </w:tbl>
    <w:p w14:paraId="4AC8EE42" w14:textId="77777777" w:rsidR="001561E5" w:rsidRDefault="00000000">
      <w:pPr>
        <w:spacing w:before="80" w:after="160"/>
      </w:pPr>
      <w:r>
        <w:rPr>
          <w:i/>
          <w:color w:val="44546A"/>
          <w:sz w:val="17"/>
        </w:rPr>
        <w:t>pp = percentage points. V2's temporal tie ordering produces a slightly different class composition, so V2 comparisons should be interpreted with minor caution.</w:t>
      </w:r>
    </w:p>
    <w:p w14:paraId="196938EA" w14:textId="77777777" w:rsidR="001561E5" w:rsidRDefault="00000000">
      <w:pPr>
        <w:keepLines/>
        <w:shd w:val="clear" w:color="auto" w:fill="FFF4CE"/>
        <w:spacing w:before="120" w:after="160"/>
        <w:ind w:left="202" w:right="202"/>
      </w:pPr>
      <w:r>
        <w:rPr>
          <w:b/>
          <w:color w:val="1F4D78"/>
        </w:rPr>
        <w:t xml:space="preserve">KEY INTERPRETATION  </w:t>
      </w:r>
      <w:r>
        <w:t>Accuracy and High-risk detection move in opposite directions. V1's apparent advantage comes mainly from correctly predicting the Low-risk majority; it is not the strongest model for balanced or risk-sensitive use.</w:t>
      </w:r>
    </w:p>
    <w:p w14:paraId="74B921CD" w14:textId="77777777" w:rsidR="001561E5" w:rsidRDefault="00000000">
      <w:r>
        <w:br w:type="page"/>
      </w:r>
    </w:p>
    <w:p w14:paraId="7D52A988" w14:textId="77777777" w:rsidR="001561E5" w:rsidRDefault="00000000">
      <w:pPr>
        <w:pStyle w:val="Heading1"/>
      </w:pPr>
      <w:r>
        <w:lastRenderedPageBreak/>
        <w:t>Version-by-Version Evaluation</w:t>
      </w:r>
    </w:p>
    <w:p w14:paraId="673ED48B" w14:textId="77777777" w:rsidR="001561E5" w:rsidRDefault="00000000">
      <w:pPr>
        <w:pStyle w:val="Heading2"/>
      </w:pPr>
      <w:r>
        <w:t>V1: Regular Random Forest</w:t>
      </w:r>
    </w:p>
    <w:p w14:paraId="706CC85D" w14:textId="77777777" w:rsidR="001561E5" w:rsidRDefault="00000000">
      <w:r>
        <w:t>V1 achieves the highest accuracy, 46.98%, but only 2.34% High-risk recall. It correctly identifies 24 of 1,024 High-risk visits while obtaining 82.46% recall for the Low-risk class. The resulting 30.28% Macro F1 confirms that overall accuracy is being driven by majority-class performance rather than balanced discrimination.</w:t>
      </w:r>
    </w:p>
    <w:p w14:paraId="184F78E5" w14:textId="77777777" w:rsidR="001561E5" w:rsidRDefault="00000000">
      <w:r>
        <w:rPr>
          <w:b/>
        </w:rPr>
        <w:t>Assessment.</w:t>
      </w:r>
      <w:r>
        <w:t xml:space="preserve"> V1 is useful as a baseline, but it is unsuitable when missing High-risk visits carries operational or clinical cost.</w:t>
      </w:r>
    </w:p>
    <w:p w14:paraId="3BDDAC41" w14:textId="77777777" w:rsidR="001561E5" w:rsidRDefault="00000000">
      <w:pPr>
        <w:pStyle w:val="Heading2"/>
      </w:pPr>
      <w:r>
        <w:t>V2: Patient History and Billing Exclusion</w:t>
      </w:r>
    </w:p>
    <w:p w14:paraId="422602E5" w14:textId="77777777" w:rsidR="001561E5" w:rsidRDefault="00000000">
      <w:r>
        <w:t>V2 removes billed amount, approved amount, payment days, and claim status, then introduces four prior-visit history variables. High-risk recall increases to 6.95% and Macro F1 to 33.54%. The 3.68-point accuracy reduction indicates that some of V1's apparent strength came from majority-class or financial signals that did not support balanced prediction.</w:t>
      </w:r>
    </w:p>
    <w:p w14:paraId="4749D765" w14:textId="77777777" w:rsidR="001561E5" w:rsidRDefault="00000000">
      <w:r>
        <w:rPr>
          <w:b/>
        </w:rPr>
        <w:t>Assessment.</w:t>
      </w:r>
      <w:r>
        <w:t xml:space="preserve"> V2 has the strongest feature-availability story if predictions must be made before billing information exists. Its performance is below V3 and V5, but its design may be more deployable at admission time.</w:t>
      </w:r>
    </w:p>
    <w:p w14:paraId="76D90D1D" w14:textId="77777777" w:rsidR="001561E5" w:rsidRDefault="00000000">
      <w:pPr>
        <w:pStyle w:val="Heading2"/>
      </w:pPr>
      <w:r>
        <w:t>V3: Temporal Hyperparameter Tuning</w:t>
      </w:r>
    </w:p>
    <w:p w14:paraId="7FD9000D" w14:textId="77777777" w:rsidR="001561E5" w:rsidRDefault="00000000">
      <w:r>
        <w:t>V3 uses four-fold time-series cross-validation and selects a shallower, more regularized forest. Its best validation Macro F1 is 36.22%; holdout Macro F1 is 34.28%. High-risk recall reaches 9.08%, while accuracy is 42.12%.</w:t>
      </w:r>
    </w:p>
    <w:p w14:paraId="42E3EFEE" w14:textId="77777777" w:rsidR="001561E5" w:rsidRDefault="00000000">
      <w:r>
        <w:rPr>
          <w:b/>
        </w:rPr>
        <w:t>Assessment.</w:t>
      </w:r>
      <w:r>
        <w:t xml:space="preserve"> V3 is the best non-resampled model. It provides a controlled demonstration that temporal tuning and regularization improve balanced performance over the regular V1 configuration.</w:t>
      </w:r>
    </w:p>
    <w:p w14:paraId="3D784505" w14:textId="77777777" w:rsidR="001561E5" w:rsidRDefault="00000000">
      <w:pPr>
        <w:pStyle w:val="Heading2"/>
      </w:pPr>
      <w:r>
        <w:t>V4: Interaction Feature Engineering</w:t>
      </w:r>
    </w:p>
    <w:p w14:paraId="49FC9633" w14:textId="77777777" w:rsidR="001561E5" w:rsidRDefault="00000000">
      <w:r>
        <w:t>V4 adds department and insurance-provider billing averages, relative billing ratios, department stay averages, and billed amount per stay hour. The transformer learns aggregate mappings from training rows only, which is the correct leakage-control design.</w:t>
      </w:r>
    </w:p>
    <w:p w14:paraId="7A1B0401" w14:textId="77777777" w:rsidR="001561E5" w:rsidRDefault="00000000">
      <w:r>
        <w:rPr>
          <w:b/>
        </w:rPr>
        <w:t>Assessment.</w:t>
      </w:r>
      <w:r>
        <w:t xml:space="preserve"> The interactions do not improve model selection metrics. Compared with V3, accuracy rises by 0.10 points, but Macro F1 falls by 0.16 points and High-risk recall falls by 1.07 points. V4 should not replace V3 on performance grounds.</w:t>
      </w:r>
    </w:p>
    <w:p w14:paraId="7975A6A0" w14:textId="77777777" w:rsidR="001561E5" w:rsidRDefault="00000000">
      <w:r>
        <w:br w:type="page"/>
      </w:r>
    </w:p>
    <w:p w14:paraId="31864987" w14:textId="77777777" w:rsidR="001561E5" w:rsidRDefault="00000000">
      <w:pPr>
        <w:pStyle w:val="Heading2"/>
      </w:pPr>
      <w:r>
        <w:lastRenderedPageBreak/>
        <w:t>V5: Resampling</w:t>
      </w:r>
    </w:p>
    <w:p w14:paraId="07BF8E32" w14:textId="77777777" w:rsidR="001561E5" w:rsidRDefault="00000000">
      <w:r>
        <w:t>V5 keeps V4's interaction pipeline and V3's tree settings, then compares three resampling strategies. Random undersampling is selected by validation Macro F1 and refitted on the complete training period. Test and inference observations remain at their natural class distribution.</w:t>
      </w:r>
    </w:p>
    <w:p w14:paraId="5ABED8F2" w14:textId="77777777" w:rsidR="001561E5" w:rsidRDefault="00000000">
      <w:r>
        <w:rPr>
          <w:b/>
        </w:rPr>
        <w:t>Assessment.</w:t>
      </w:r>
      <w:r>
        <w:t xml:space="preserve"> V5 has the strongest balanced result: 35.12% Macro F1, 14.75% High-risk recall, and 17.59% High-risk class F1. Its accuracy is 41.50%, only 0.62 points below V3. This is the most favorable trade-off among the five candidates.</w:t>
      </w:r>
    </w:p>
    <w:p w14:paraId="6695B260" w14:textId="77777777" w:rsidR="001561E5" w:rsidRDefault="00000000">
      <w:pPr>
        <w:pStyle w:val="Heading1"/>
      </w:pPr>
      <w:r>
        <w:t>V5 Resampling Evidence</w:t>
      </w:r>
    </w:p>
    <w:p w14:paraId="17E8ED63" w14:textId="77777777" w:rsidR="001561E5" w:rsidRDefault="00000000">
      <w:pPr>
        <w:keepNext/>
        <w:spacing w:before="80" w:after="80"/>
      </w:pPr>
      <w:r>
        <w:rPr>
          <w:b/>
          <w:color w:val="44546A"/>
          <w:sz w:val="19"/>
        </w:rPr>
        <w:t>Table 3. Four-fold temporal cross-validation results for V5 strategies</w:t>
      </w:r>
    </w:p>
    <w:tbl>
      <w:tblPr>
        <w:tblStyle w:val="TableGrid"/>
        <w:tblW w:w="9360" w:type="dxa"/>
        <w:tblInd w:w="120" w:type="dxa"/>
        <w:tblLayout w:type="fixed"/>
        <w:tblLook w:val="04A0" w:firstRow="1" w:lastRow="0" w:firstColumn="1" w:lastColumn="0" w:noHBand="0" w:noVBand="1"/>
      </w:tblPr>
      <w:tblGrid>
        <w:gridCol w:w="2750"/>
        <w:gridCol w:w="1400"/>
        <w:gridCol w:w="1550"/>
        <w:gridCol w:w="1900"/>
        <w:gridCol w:w="1760"/>
      </w:tblGrid>
      <w:tr w:rsidR="001561E5" w14:paraId="38500DDE" w14:textId="77777777">
        <w:trPr>
          <w:cantSplit/>
          <w:tblHeader/>
        </w:trPr>
        <w:tc>
          <w:tcPr>
            <w:tcW w:w="2750" w:type="dxa"/>
            <w:shd w:val="clear" w:color="auto" w:fill="1F4D78"/>
            <w:tcMar>
              <w:top w:w="80" w:type="dxa"/>
              <w:left w:w="120" w:type="dxa"/>
              <w:bottom w:w="80" w:type="dxa"/>
              <w:right w:w="120" w:type="dxa"/>
            </w:tcMar>
            <w:vAlign w:val="center"/>
          </w:tcPr>
          <w:p w14:paraId="5DE7A0A4" w14:textId="77777777" w:rsidR="001561E5" w:rsidRDefault="00000000">
            <w:pPr>
              <w:spacing w:after="0" w:line="240" w:lineRule="auto"/>
              <w:jc w:val="center"/>
            </w:pPr>
            <w:r>
              <w:rPr>
                <w:b/>
                <w:color w:val="FFFFFF"/>
                <w:sz w:val="18"/>
              </w:rPr>
              <w:t>Strategy</w:t>
            </w:r>
          </w:p>
        </w:tc>
        <w:tc>
          <w:tcPr>
            <w:tcW w:w="1400" w:type="dxa"/>
            <w:shd w:val="clear" w:color="auto" w:fill="1F4D78"/>
            <w:tcMar>
              <w:top w:w="80" w:type="dxa"/>
              <w:left w:w="120" w:type="dxa"/>
              <w:bottom w:w="80" w:type="dxa"/>
              <w:right w:w="120" w:type="dxa"/>
            </w:tcMar>
            <w:vAlign w:val="center"/>
          </w:tcPr>
          <w:p w14:paraId="1A0A9DD4" w14:textId="77777777" w:rsidR="001561E5" w:rsidRDefault="00000000">
            <w:pPr>
              <w:spacing w:after="0" w:line="240" w:lineRule="auto"/>
              <w:jc w:val="center"/>
            </w:pPr>
            <w:r>
              <w:rPr>
                <w:b/>
                <w:color w:val="FFFFFF"/>
                <w:sz w:val="18"/>
              </w:rPr>
              <w:t>CV accuracy</w:t>
            </w:r>
          </w:p>
        </w:tc>
        <w:tc>
          <w:tcPr>
            <w:tcW w:w="1550" w:type="dxa"/>
            <w:shd w:val="clear" w:color="auto" w:fill="1F4D78"/>
            <w:tcMar>
              <w:top w:w="80" w:type="dxa"/>
              <w:left w:w="120" w:type="dxa"/>
              <w:bottom w:w="80" w:type="dxa"/>
              <w:right w:w="120" w:type="dxa"/>
            </w:tcMar>
            <w:vAlign w:val="center"/>
          </w:tcPr>
          <w:p w14:paraId="24559739" w14:textId="77777777" w:rsidR="001561E5" w:rsidRDefault="00000000">
            <w:pPr>
              <w:spacing w:after="0" w:line="240" w:lineRule="auto"/>
              <w:jc w:val="center"/>
            </w:pPr>
            <w:r>
              <w:rPr>
                <w:b/>
                <w:color w:val="FFFFFF"/>
                <w:sz w:val="18"/>
              </w:rPr>
              <w:t>CV Macro F1</w:t>
            </w:r>
          </w:p>
        </w:tc>
        <w:tc>
          <w:tcPr>
            <w:tcW w:w="1900" w:type="dxa"/>
            <w:shd w:val="clear" w:color="auto" w:fill="1F4D78"/>
            <w:tcMar>
              <w:top w:w="80" w:type="dxa"/>
              <w:left w:w="120" w:type="dxa"/>
              <w:bottom w:w="80" w:type="dxa"/>
              <w:right w:w="120" w:type="dxa"/>
            </w:tcMar>
            <w:vAlign w:val="center"/>
          </w:tcPr>
          <w:p w14:paraId="02972AF2" w14:textId="77777777" w:rsidR="001561E5" w:rsidRDefault="00000000">
            <w:pPr>
              <w:spacing w:after="0" w:line="240" w:lineRule="auto"/>
              <w:jc w:val="center"/>
            </w:pPr>
            <w:r>
              <w:rPr>
                <w:b/>
                <w:color w:val="FFFFFF"/>
                <w:sz w:val="18"/>
              </w:rPr>
              <w:t>CV balanced accuracy</w:t>
            </w:r>
          </w:p>
        </w:tc>
        <w:tc>
          <w:tcPr>
            <w:tcW w:w="1760" w:type="dxa"/>
            <w:shd w:val="clear" w:color="auto" w:fill="1F4D78"/>
            <w:tcMar>
              <w:top w:w="80" w:type="dxa"/>
              <w:left w:w="120" w:type="dxa"/>
              <w:bottom w:w="80" w:type="dxa"/>
              <w:right w:w="120" w:type="dxa"/>
            </w:tcMar>
            <w:vAlign w:val="center"/>
          </w:tcPr>
          <w:p w14:paraId="7C573318" w14:textId="77777777" w:rsidR="001561E5" w:rsidRDefault="00000000">
            <w:pPr>
              <w:spacing w:after="0" w:line="240" w:lineRule="auto"/>
              <w:jc w:val="center"/>
            </w:pPr>
            <w:r>
              <w:rPr>
                <w:b/>
                <w:color w:val="FFFFFF"/>
                <w:sz w:val="18"/>
              </w:rPr>
              <w:t>CV High-risk recall</w:t>
            </w:r>
          </w:p>
        </w:tc>
      </w:tr>
      <w:tr w:rsidR="001561E5" w14:paraId="16E4FA71" w14:textId="77777777">
        <w:trPr>
          <w:cantSplit/>
        </w:trPr>
        <w:tc>
          <w:tcPr>
            <w:tcW w:w="2750" w:type="dxa"/>
            <w:shd w:val="clear" w:color="auto" w:fill="E5F2ED"/>
            <w:tcMar>
              <w:top w:w="80" w:type="dxa"/>
              <w:left w:w="120" w:type="dxa"/>
              <w:bottom w:w="80" w:type="dxa"/>
              <w:right w:w="120" w:type="dxa"/>
            </w:tcMar>
            <w:vAlign w:val="center"/>
          </w:tcPr>
          <w:p w14:paraId="7230C880" w14:textId="77777777" w:rsidR="001561E5" w:rsidRDefault="00000000">
            <w:pPr>
              <w:spacing w:after="0" w:line="240" w:lineRule="auto"/>
            </w:pPr>
            <w:r>
              <w:rPr>
                <w:b/>
                <w:sz w:val="18"/>
              </w:rPr>
              <w:t>Random undersampling</w:t>
            </w:r>
          </w:p>
        </w:tc>
        <w:tc>
          <w:tcPr>
            <w:tcW w:w="1400" w:type="dxa"/>
            <w:shd w:val="clear" w:color="auto" w:fill="E5F2ED"/>
            <w:tcMar>
              <w:top w:w="80" w:type="dxa"/>
              <w:left w:w="120" w:type="dxa"/>
              <w:bottom w:w="80" w:type="dxa"/>
              <w:right w:w="120" w:type="dxa"/>
            </w:tcMar>
            <w:vAlign w:val="center"/>
          </w:tcPr>
          <w:p w14:paraId="5488C1F2" w14:textId="77777777" w:rsidR="001561E5" w:rsidRDefault="00000000">
            <w:pPr>
              <w:spacing w:after="0" w:line="240" w:lineRule="auto"/>
              <w:jc w:val="center"/>
            </w:pPr>
            <w:r>
              <w:rPr>
                <w:b/>
                <w:sz w:val="18"/>
              </w:rPr>
              <w:t>40.93%</w:t>
            </w:r>
          </w:p>
        </w:tc>
        <w:tc>
          <w:tcPr>
            <w:tcW w:w="1550" w:type="dxa"/>
            <w:shd w:val="clear" w:color="auto" w:fill="E5F2ED"/>
            <w:tcMar>
              <w:top w:w="80" w:type="dxa"/>
              <w:left w:w="120" w:type="dxa"/>
              <w:bottom w:w="80" w:type="dxa"/>
              <w:right w:w="120" w:type="dxa"/>
            </w:tcMar>
            <w:vAlign w:val="center"/>
          </w:tcPr>
          <w:p w14:paraId="1D854CE3" w14:textId="77777777" w:rsidR="001561E5" w:rsidRDefault="00000000">
            <w:pPr>
              <w:spacing w:after="0" w:line="240" w:lineRule="auto"/>
              <w:jc w:val="center"/>
            </w:pPr>
            <w:r>
              <w:rPr>
                <w:b/>
                <w:sz w:val="18"/>
              </w:rPr>
              <w:t>35.30%</w:t>
            </w:r>
          </w:p>
        </w:tc>
        <w:tc>
          <w:tcPr>
            <w:tcW w:w="1900" w:type="dxa"/>
            <w:shd w:val="clear" w:color="auto" w:fill="E5F2ED"/>
            <w:tcMar>
              <w:top w:w="80" w:type="dxa"/>
              <w:left w:w="120" w:type="dxa"/>
              <w:bottom w:w="80" w:type="dxa"/>
              <w:right w:w="120" w:type="dxa"/>
            </w:tcMar>
            <w:vAlign w:val="center"/>
          </w:tcPr>
          <w:p w14:paraId="1DE3707E" w14:textId="77777777" w:rsidR="001561E5" w:rsidRDefault="00000000">
            <w:pPr>
              <w:spacing w:after="0" w:line="240" w:lineRule="auto"/>
              <w:jc w:val="center"/>
            </w:pPr>
            <w:r>
              <w:rPr>
                <w:b/>
                <w:sz w:val="18"/>
              </w:rPr>
              <w:t>35.72%</w:t>
            </w:r>
          </w:p>
        </w:tc>
        <w:tc>
          <w:tcPr>
            <w:tcW w:w="1760" w:type="dxa"/>
            <w:shd w:val="clear" w:color="auto" w:fill="E5F2ED"/>
            <w:tcMar>
              <w:top w:w="80" w:type="dxa"/>
              <w:left w:w="120" w:type="dxa"/>
              <w:bottom w:w="80" w:type="dxa"/>
              <w:right w:w="120" w:type="dxa"/>
            </w:tcMar>
            <w:vAlign w:val="center"/>
          </w:tcPr>
          <w:p w14:paraId="395F44F3" w14:textId="77777777" w:rsidR="001561E5" w:rsidRDefault="00000000">
            <w:pPr>
              <w:spacing w:after="0" w:line="240" w:lineRule="auto"/>
              <w:jc w:val="center"/>
            </w:pPr>
            <w:r>
              <w:rPr>
                <w:b/>
                <w:sz w:val="18"/>
              </w:rPr>
              <w:t>24.93%</w:t>
            </w:r>
          </w:p>
        </w:tc>
      </w:tr>
      <w:tr w:rsidR="001561E5" w14:paraId="28E0E7F7" w14:textId="77777777">
        <w:trPr>
          <w:cantSplit/>
        </w:trPr>
        <w:tc>
          <w:tcPr>
            <w:tcW w:w="2750" w:type="dxa"/>
            <w:shd w:val="clear" w:color="auto" w:fill="F2F4F7"/>
            <w:tcMar>
              <w:top w:w="80" w:type="dxa"/>
              <w:left w:w="120" w:type="dxa"/>
              <w:bottom w:w="80" w:type="dxa"/>
              <w:right w:w="120" w:type="dxa"/>
            </w:tcMar>
            <w:vAlign w:val="center"/>
          </w:tcPr>
          <w:p w14:paraId="6968848F" w14:textId="77777777" w:rsidR="001561E5" w:rsidRDefault="00000000">
            <w:pPr>
              <w:spacing w:after="0" w:line="240" w:lineRule="auto"/>
            </w:pPr>
            <w:r>
              <w:rPr>
                <w:sz w:val="18"/>
              </w:rPr>
              <w:t>Hybrid SMOTE + undersampling</w:t>
            </w:r>
          </w:p>
        </w:tc>
        <w:tc>
          <w:tcPr>
            <w:tcW w:w="1400" w:type="dxa"/>
            <w:shd w:val="clear" w:color="auto" w:fill="F2F4F7"/>
            <w:tcMar>
              <w:top w:w="80" w:type="dxa"/>
              <w:left w:w="120" w:type="dxa"/>
              <w:bottom w:w="80" w:type="dxa"/>
              <w:right w:w="120" w:type="dxa"/>
            </w:tcMar>
            <w:vAlign w:val="center"/>
          </w:tcPr>
          <w:p w14:paraId="69B25509" w14:textId="77777777" w:rsidR="001561E5" w:rsidRDefault="00000000">
            <w:pPr>
              <w:spacing w:after="0" w:line="240" w:lineRule="auto"/>
              <w:jc w:val="center"/>
            </w:pPr>
            <w:r>
              <w:rPr>
                <w:sz w:val="18"/>
              </w:rPr>
              <w:t>48.00%</w:t>
            </w:r>
          </w:p>
        </w:tc>
        <w:tc>
          <w:tcPr>
            <w:tcW w:w="1550" w:type="dxa"/>
            <w:shd w:val="clear" w:color="auto" w:fill="F2F4F7"/>
            <w:tcMar>
              <w:top w:w="80" w:type="dxa"/>
              <w:left w:w="120" w:type="dxa"/>
              <w:bottom w:w="80" w:type="dxa"/>
              <w:right w:w="120" w:type="dxa"/>
            </w:tcMar>
            <w:vAlign w:val="center"/>
          </w:tcPr>
          <w:p w14:paraId="79753A78" w14:textId="77777777" w:rsidR="001561E5" w:rsidRDefault="00000000">
            <w:pPr>
              <w:spacing w:after="0" w:line="240" w:lineRule="auto"/>
              <w:jc w:val="center"/>
            </w:pPr>
            <w:r>
              <w:rPr>
                <w:sz w:val="18"/>
              </w:rPr>
              <w:t>31.41%</w:t>
            </w:r>
          </w:p>
        </w:tc>
        <w:tc>
          <w:tcPr>
            <w:tcW w:w="1900" w:type="dxa"/>
            <w:shd w:val="clear" w:color="auto" w:fill="F2F4F7"/>
            <w:tcMar>
              <w:top w:w="80" w:type="dxa"/>
              <w:left w:w="120" w:type="dxa"/>
              <w:bottom w:w="80" w:type="dxa"/>
              <w:right w:w="120" w:type="dxa"/>
            </w:tcMar>
            <w:vAlign w:val="center"/>
          </w:tcPr>
          <w:p w14:paraId="215105A2" w14:textId="77777777" w:rsidR="001561E5" w:rsidRDefault="00000000">
            <w:pPr>
              <w:spacing w:after="0" w:line="240" w:lineRule="auto"/>
              <w:jc w:val="center"/>
            </w:pPr>
            <w:r>
              <w:rPr>
                <w:sz w:val="18"/>
              </w:rPr>
              <w:t>35.49%</w:t>
            </w:r>
          </w:p>
        </w:tc>
        <w:tc>
          <w:tcPr>
            <w:tcW w:w="1760" w:type="dxa"/>
            <w:shd w:val="clear" w:color="auto" w:fill="F2F4F7"/>
            <w:tcMar>
              <w:top w:w="80" w:type="dxa"/>
              <w:left w:w="120" w:type="dxa"/>
              <w:bottom w:w="80" w:type="dxa"/>
              <w:right w:w="120" w:type="dxa"/>
            </w:tcMar>
            <w:vAlign w:val="center"/>
          </w:tcPr>
          <w:p w14:paraId="3C51CAE1" w14:textId="77777777" w:rsidR="001561E5" w:rsidRDefault="00000000">
            <w:pPr>
              <w:spacing w:after="0" w:line="240" w:lineRule="auto"/>
              <w:jc w:val="center"/>
            </w:pPr>
            <w:r>
              <w:rPr>
                <w:sz w:val="18"/>
              </w:rPr>
              <w:t>1.65%</w:t>
            </w:r>
          </w:p>
        </w:tc>
      </w:tr>
      <w:tr w:rsidR="001561E5" w14:paraId="6606B9C1" w14:textId="77777777">
        <w:trPr>
          <w:cantSplit/>
        </w:trPr>
        <w:tc>
          <w:tcPr>
            <w:tcW w:w="2750" w:type="dxa"/>
            <w:tcMar>
              <w:top w:w="80" w:type="dxa"/>
              <w:left w:w="120" w:type="dxa"/>
              <w:bottom w:w="80" w:type="dxa"/>
              <w:right w:w="120" w:type="dxa"/>
            </w:tcMar>
            <w:vAlign w:val="center"/>
          </w:tcPr>
          <w:p w14:paraId="572FBA7B" w14:textId="77777777" w:rsidR="001561E5" w:rsidRDefault="00000000">
            <w:pPr>
              <w:spacing w:after="0" w:line="240" w:lineRule="auto"/>
            </w:pPr>
            <w:r>
              <w:rPr>
                <w:sz w:val="18"/>
              </w:rPr>
              <w:t>SMOTE</w:t>
            </w:r>
          </w:p>
        </w:tc>
        <w:tc>
          <w:tcPr>
            <w:tcW w:w="1400" w:type="dxa"/>
            <w:tcMar>
              <w:top w:w="80" w:type="dxa"/>
              <w:left w:w="120" w:type="dxa"/>
              <w:bottom w:w="80" w:type="dxa"/>
              <w:right w:w="120" w:type="dxa"/>
            </w:tcMar>
            <w:vAlign w:val="center"/>
          </w:tcPr>
          <w:p w14:paraId="5D11F306" w14:textId="77777777" w:rsidR="001561E5" w:rsidRDefault="00000000">
            <w:pPr>
              <w:spacing w:after="0" w:line="240" w:lineRule="auto"/>
              <w:jc w:val="center"/>
            </w:pPr>
            <w:r>
              <w:rPr>
                <w:sz w:val="18"/>
              </w:rPr>
              <w:t>49.31%</w:t>
            </w:r>
          </w:p>
        </w:tc>
        <w:tc>
          <w:tcPr>
            <w:tcW w:w="1550" w:type="dxa"/>
            <w:tcMar>
              <w:top w:w="80" w:type="dxa"/>
              <w:left w:w="120" w:type="dxa"/>
              <w:bottom w:w="80" w:type="dxa"/>
              <w:right w:w="120" w:type="dxa"/>
            </w:tcMar>
            <w:vAlign w:val="center"/>
          </w:tcPr>
          <w:p w14:paraId="14A50E11" w14:textId="77777777" w:rsidR="001561E5" w:rsidRDefault="00000000">
            <w:pPr>
              <w:spacing w:after="0" w:line="240" w:lineRule="auto"/>
              <w:jc w:val="center"/>
            </w:pPr>
            <w:r>
              <w:rPr>
                <w:sz w:val="18"/>
              </w:rPr>
              <w:t>27.48%</w:t>
            </w:r>
          </w:p>
        </w:tc>
        <w:tc>
          <w:tcPr>
            <w:tcW w:w="1900" w:type="dxa"/>
            <w:tcMar>
              <w:top w:w="80" w:type="dxa"/>
              <w:left w:w="120" w:type="dxa"/>
              <w:bottom w:w="80" w:type="dxa"/>
              <w:right w:w="120" w:type="dxa"/>
            </w:tcMar>
            <w:vAlign w:val="center"/>
          </w:tcPr>
          <w:p w14:paraId="1B195056" w14:textId="77777777" w:rsidR="001561E5" w:rsidRDefault="00000000">
            <w:pPr>
              <w:spacing w:after="0" w:line="240" w:lineRule="auto"/>
              <w:jc w:val="center"/>
            </w:pPr>
            <w:r>
              <w:rPr>
                <w:sz w:val="18"/>
              </w:rPr>
              <w:t>34.43%</w:t>
            </w:r>
          </w:p>
        </w:tc>
        <w:tc>
          <w:tcPr>
            <w:tcW w:w="1760" w:type="dxa"/>
            <w:tcMar>
              <w:top w:w="80" w:type="dxa"/>
              <w:left w:w="120" w:type="dxa"/>
              <w:bottom w:w="80" w:type="dxa"/>
              <w:right w:w="120" w:type="dxa"/>
            </w:tcMar>
            <w:vAlign w:val="center"/>
          </w:tcPr>
          <w:p w14:paraId="352BA286" w14:textId="77777777" w:rsidR="001561E5" w:rsidRDefault="00000000">
            <w:pPr>
              <w:spacing w:after="0" w:line="240" w:lineRule="auto"/>
              <w:jc w:val="center"/>
            </w:pPr>
            <w:r>
              <w:rPr>
                <w:sz w:val="18"/>
              </w:rPr>
              <w:t>0.44%</w:t>
            </w:r>
          </w:p>
        </w:tc>
      </w:tr>
    </w:tbl>
    <w:p w14:paraId="2B112178" w14:textId="77777777" w:rsidR="001561E5" w:rsidRDefault="00000000">
      <w:pPr>
        <w:spacing w:before="80" w:after="160"/>
      </w:pPr>
      <w:r>
        <w:rPr>
          <w:i/>
          <w:color w:val="44546A"/>
          <w:sz w:val="17"/>
        </w:rPr>
        <w:t>Selection rule: highest mean validation Macro F1, with High-risk recall as the tie-breaker. Validation folds were not resampled.</w:t>
      </w:r>
    </w:p>
    <w:p w14:paraId="4B3DB1D7" w14:textId="77777777" w:rsidR="001561E5" w:rsidRDefault="00000000">
      <w:r>
        <w:t>SMOTE and the hybrid strategy achieve higher validation accuracy but almost completely fail to identify High-risk visits. Random undersampling reduces majority-class dominance and is the only tested strategy that materially improves High-risk recall. The selected V5 model is therefore an undersampling model, not a combined SMOTE-and-undersampling model.</w:t>
      </w:r>
    </w:p>
    <w:p w14:paraId="18DC5641" w14:textId="77777777" w:rsidR="001561E5" w:rsidRDefault="00000000">
      <w:pPr>
        <w:pStyle w:val="Heading1"/>
      </w:pPr>
      <w:r>
        <w:t>Final Recommendation</w:t>
      </w:r>
    </w:p>
    <w:p w14:paraId="57E5CA96" w14:textId="77777777" w:rsidR="001561E5" w:rsidRDefault="00000000">
      <w:pPr>
        <w:keepLines/>
        <w:shd w:val="clear" w:color="auto" w:fill="E5F2ED"/>
        <w:spacing w:before="120" w:after="160"/>
        <w:ind w:left="202" w:right="202"/>
      </w:pPr>
      <w:r>
        <w:rPr>
          <w:b/>
          <w:color w:val="167D85"/>
        </w:rPr>
        <w:t xml:space="preserve">SELECT V5 WITH RANDOM UNDERSAMPLING  </w:t>
      </w:r>
      <w:r>
        <w:t>V5 ranks first on Macro F1 and High-risk recall. Relative to V3, it gains 0.84 percentage points of Macro F1 and 5.66 points of High-risk recall while sacrificing only 0.62 points of accuracy.</w:t>
      </w:r>
    </w:p>
    <w:p w14:paraId="2599C791" w14:textId="77777777" w:rsidR="001561E5" w:rsidRDefault="00000000">
      <w:r>
        <w:t>The recommendation is based on the business meaning of the target. A visit-risk model should not be selected primarily for accuracy when that accuracy is achieved by missing nearly all High-risk visits. V5 provides the best measured balance across classes and the strongest ability to detect the High-risk class.</w:t>
      </w:r>
    </w:p>
    <w:p w14:paraId="1789CECF" w14:textId="77777777" w:rsidR="001561E5" w:rsidRDefault="00000000">
      <w:r>
        <w:t>V5 should be retained as the preferred experimental candidate. V3 should remain the benchmark fallback because it is the best model without sampling intervention. V2 should remain under consideration if the production prediction point occurs before Billing and claim information is available.</w:t>
      </w:r>
    </w:p>
    <w:p w14:paraId="1CCF9978" w14:textId="77777777" w:rsidR="001561E5" w:rsidRDefault="00000000">
      <w:r>
        <w:br w:type="page"/>
      </w:r>
    </w:p>
    <w:p w14:paraId="633F41E5" w14:textId="77777777" w:rsidR="001561E5" w:rsidRDefault="00000000">
      <w:pPr>
        <w:pStyle w:val="Heading2"/>
      </w:pPr>
      <w:r>
        <w:lastRenderedPageBreak/>
        <w:t>Deployment Caveats</w:t>
      </w:r>
    </w:p>
    <w:tbl>
      <w:tblPr>
        <w:tblStyle w:val="TableGrid"/>
        <w:tblW w:w="9360" w:type="dxa"/>
        <w:tblInd w:w="120" w:type="dxa"/>
        <w:tblLayout w:type="fixed"/>
        <w:tblLook w:val="04A0" w:firstRow="1" w:lastRow="0" w:firstColumn="1" w:lastColumn="0" w:noHBand="0" w:noVBand="1"/>
      </w:tblPr>
      <w:tblGrid>
        <w:gridCol w:w="2300"/>
        <w:gridCol w:w="7060"/>
      </w:tblGrid>
      <w:tr w:rsidR="001561E5" w14:paraId="46C88A12" w14:textId="77777777">
        <w:trPr>
          <w:cantSplit/>
          <w:tblHeader/>
        </w:trPr>
        <w:tc>
          <w:tcPr>
            <w:tcW w:w="2300" w:type="dxa"/>
            <w:shd w:val="clear" w:color="auto" w:fill="1F4D78"/>
            <w:tcMar>
              <w:top w:w="80" w:type="dxa"/>
              <w:left w:w="120" w:type="dxa"/>
              <w:bottom w:w="80" w:type="dxa"/>
              <w:right w:w="120" w:type="dxa"/>
            </w:tcMar>
            <w:vAlign w:val="center"/>
          </w:tcPr>
          <w:p w14:paraId="0CCFDBF7" w14:textId="77777777" w:rsidR="001561E5" w:rsidRDefault="00000000">
            <w:pPr>
              <w:spacing w:after="0" w:line="240" w:lineRule="auto"/>
              <w:jc w:val="center"/>
            </w:pPr>
            <w:r>
              <w:rPr>
                <w:b/>
                <w:color w:val="FFFFFF"/>
                <w:sz w:val="18"/>
              </w:rPr>
              <w:t>Risk</w:t>
            </w:r>
          </w:p>
        </w:tc>
        <w:tc>
          <w:tcPr>
            <w:tcW w:w="7060" w:type="dxa"/>
            <w:shd w:val="clear" w:color="auto" w:fill="1F4D78"/>
            <w:tcMar>
              <w:top w:w="80" w:type="dxa"/>
              <w:left w:w="120" w:type="dxa"/>
              <w:bottom w:w="80" w:type="dxa"/>
              <w:right w:w="120" w:type="dxa"/>
            </w:tcMar>
            <w:vAlign w:val="center"/>
          </w:tcPr>
          <w:p w14:paraId="1D364A2E" w14:textId="77777777" w:rsidR="001561E5" w:rsidRDefault="00000000">
            <w:pPr>
              <w:spacing w:after="0" w:line="240" w:lineRule="auto"/>
              <w:jc w:val="center"/>
            </w:pPr>
            <w:r>
              <w:rPr>
                <w:b/>
                <w:color w:val="FFFFFF"/>
                <w:sz w:val="18"/>
              </w:rPr>
              <w:t>Required control</w:t>
            </w:r>
          </w:p>
        </w:tc>
      </w:tr>
      <w:tr w:rsidR="001561E5" w14:paraId="084F8987" w14:textId="77777777">
        <w:trPr>
          <w:cantSplit/>
        </w:trPr>
        <w:tc>
          <w:tcPr>
            <w:tcW w:w="2300" w:type="dxa"/>
            <w:tcMar>
              <w:top w:w="80" w:type="dxa"/>
              <w:left w:w="120" w:type="dxa"/>
              <w:bottom w:w="80" w:type="dxa"/>
              <w:right w:w="120" w:type="dxa"/>
            </w:tcMar>
            <w:vAlign w:val="center"/>
          </w:tcPr>
          <w:p w14:paraId="1665B9B2" w14:textId="77777777" w:rsidR="001561E5" w:rsidRDefault="00000000">
            <w:pPr>
              <w:spacing w:after="0" w:line="240" w:lineRule="auto"/>
            </w:pPr>
            <w:r>
              <w:rPr>
                <w:sz w:val="18"/>
              </w:rPr>
              <w:t>Recall remains low</w:t>
            </w:r>
          </w:p>
        </w:tc>
        <w:tc>
          <w:tcPr>
            <w:tcW w:w="7060" w:type="dxa"/>
            <w:tcMar>
              <w:top w:w="80" w:type="dxa"/>
              <w:left w:w="120" w:type="dxa"/>
              <w:bottom w:w="80" w:type="dxa"/>
              <w:right w:w="120" w:type="dxa"/>
            </w:tcMar>
            <w:vAlign w:val="center"/>
          </w:tcPr>
          <w:p w14:paraId="57919D61" w14:textId="77777777" w:rsidR="001561E5" w:rsidRDefault="00000000">
            <w:pPr>
              <w:spacing w:after="0" w:line="240" w:lineRule="auto"/>
            </w:pPr>
            <w:r>
              <w:rPr>
                <w:sz w:val="18"/>
              </w:rPr>
              <w:t>V5 still misses approximately 85% of actual High-risk visits. It is not sufficient as an autonomous safety-critical decision system.</w:t>
            </w:r>
          </w:p>
        </w:tc>
      </w:tr>
      <w:tr w:rsidR="001561E5" w14:paraId="20CD17AE" w14:textId="77777777">
        <w:trPr>
          <w:cantSplit/>
        </w:trPr>
        <w:tc>
          <w:tcPr>
            <w:tcW w:w="2300" w:type="dxa"/>
            <w:shd w:val="clear" w:color="auto" w:fill="F2F4F7"/>
            <w:tcMar>
              <w:top w:w="80" w:type="dxa"/>
              <w:left w:w="120" w:type="dxa"/>
              <w:bottom w:w="80" w:type="dxa"/>
              <w:right w:w="120" w:type="dxa"/>
            </w:tcMar>
            <w:vAlign w:val="center"/>
          </w:tcPr>
          <w:p w14:paraId="6E5BBA1C" w14:textId="77777777" w:rsidR="001561E5" w:rsidRDefault="00000000">
            <w:pPr>
              <w:spacing w:after="0" w:line="240" w:lineRule="auto"/>
            </w:pPr>
            <w:r>
              <w:rPr>
                <w:sz w:val="18"/>
              </w:rPr>
              <w:t>Feature availability</w:t>
            </w:r>
          </w:p>
        </w:tc>
        <w:tc>
          <w:tcPr>
            <w:tcW w:w="7060" w:type="dxa"/>
            <w:shd w:val="clear" w:color="auto" w:fill="F2F4F7"/>
            <w:tcMar>
              <w:top w:w="80" w:type="dxa"/>
              <w:left w:w="120" w:type="dxa"/>
              <w:bottom w:w="80" w:type="dxa"/>
              <w:right w:w="120" w:type="dxa"/>
            </w:tcMar>
            <w:vAlign w:val="center"/>
          </w:tcPr>
          <w:p w14:paraId="4FFFBB9B" w14:textId="77777777" w:rsidR="001561E5" w:rsidRDefault="00000000">
            <w:pPr>
              <w:spacing w:after="0" w:line="240" w:lineRule="auto"/>
            </w:pPr>
            <w:r>
              <w:rPr>
                <w:sz w:val="18"/>
              </w:rPr>
              <w:t>V1 and V3-V5 use Billing and claim-status variables. Confirm that these values exist at the exact time predictions will be generated.</w:t>
            </w:r>
          </w:p>
        </w:tc>
      </w:tr>
      <w:tr w:rsidR="001561E5" w14:paraId="0CA3D2FB" w14:textId="77777777">
        <w:trPr>
          <w:cantSplit/>
        </w:trPr>
        <w:tc>
          <w:tcPr>
            <w:tcW w:w="2300" w:type="dxa"/>
            <w:tcMar>
              <w:top w:w="80" w:type="dxa"/>
              <w:left w:w="120" w:type="dxa"/>
              <w:bottom w:w="80" w:type="dxa"/>
              <w:right w:w="120" w:type="dxa"/>
            </w:tcMar>
            <w:vAlign w:val="center"/>
          </w:tcPr>
          <w:p w14:paraId="7712370A" w14:textId="77777777" w:rsidR="001561E5" w:rsidRDefault="00000000">
            <w:pPr>
              <w:spacing w:after="0" w:line="240" w:lineRule="auto"/>
            </w:pPr>
            <w:r>
              <w:rPr>
                <w:sz w:val="18"/>
              </w:rPr>
              <w:t>Test comparability</w:t>
            </w:r>
          </w:p>
        </w:tc>
        <w:tc>
          <w:tcPr>
            <w:tcW w:w="7060" w:type="dxa"/>
            <w:tcMar>
              <w:top w:w="80" w:type="dxa"/>
              <w:left w:w="120" w:type="dxa"/>
              <w:bottom w:w="80" w:type="dxa"/>
              <w:right w:w="120" w:type="dxa"/>
            </w:tcMar>
            <w:vAlign w:val="center"/>
          </w:tcPr>
          <w:p w14:paraId="10D669C1" w14:textId="77777777" w:rsidR="001561E5" w:rsidRDefault="00000000">
            <w:pPr>
              <w:spacing w:after="0" w:line="240" w:lineRule="auto"/>
            </w:pPr>
            <w:r>
              <w:rPr>
                <w:sz w:val="18"/>
              </w:rPr>
              <w:t>V2's tie ordering creates a slightly different test-class composition. Future experiments should enforce one shared row-level split.</w:t>
            </w:r>
          </w:p>
        </w:tc>
      </w:tr>
      <w:tr w:rsidR="001561E5" w14:paraId="1CA7317C" w14:textId="77777777">
        <w:trPr>
          <w:cantSplit/>
        </w:trPr>
        <w:tc>
          <w:tcPr>
            <w:tcW w:w="2300" w:type="dxa"/>
            <w:shd w:val="clear" w:color="auto" w:fill="F2F4F7"/>
            <w:tcMar>
              <w:top w:w="80" w:type="dxa"/>
              <w:left w:w="120" w:type="dxa"/>
              <w:bottom w:w="80" w:type="dxa"/>
              <w:right w:w="120" w:type="dxa"/>
            </w:tcMar>
            <w:vAlign w:val="center"/>
          </w:tcPr>
          <w:p w14:paraId="03E18DB3" w14:textId="77777777" w:rsidR="001561E5" w:rsidRDefault="00000000">
            <w:pPr>
              <w:spacing w:after="0" w:line="240" w:lineRule="auto"/>
            </w:pPr>
            <w:r>
              <w:rPr>
                <w:sz w:val="18"/>
              </w:rPr>
              <w:t>Probability threshold</w:t>
            </w:r>
          </w:p>
        </w:tc>
        <w:tc>
          <w:tcPr>
            <w:tcW w:w="7060" w:type="dxa"/>
            <w:shd w:val="clear" w:color="auto" w:fill="F2F4F7"/>
            <w:tcMar>
              <w:top w:w="80" w:type="dxa"/>
              <w:left w:w="120" w:type="dxa"/>
              <w:bottom w:w="80" w:type="dxa"/>
              <w:right w:w="120" w:type="dxa"/>
            </w:tcMar>
            <w:vAlign w:val="center"/>
          </w:tcPr>
          <w:p w14:paraId="7F05CD70" w14:textId="77777777" w:rsidR="001561E5" w:rsidRDefault="00000000">
            <w:pPr>
              <w:spacing w:after="0" w:line="240" w:lineRule="auto"/>
            </w:pPr>
            <w:r>
              <w:rPr>
                <w:sz w:val="18"/>
              </w:rPr>
              <w:t>All reported results use the default multiclass decision rule. High-risk probability thresholds should be optimized against operational costs.</w:t>
            </w:r>
          </w:p>
        </w:tc>
      </w:tr>
      <w:tr w:rsidR="001561E5" w14:paraId="3D8F08A6" w14:textId="77777777">
        <w:trPr>
          <w:cantSplit/>
        </w:trPr>
        <w:tc>
          <w:tcPr>
            <w:tcW w:w="2300" w:type="dxa"/>
            <w:tcMar>
              <w:top w:w="80" w:type="dxa"/>
              <w:left w:w="120" w:type="dxa"/>
              <w:bottom w:w="80" w:type="dxa"/>
              <w:right w:w="120" w:type="dxa"/>
            </w:tcMar>
            <w:vAlign w:val="center"/>
          </w:tcPr>
          <w:p w14:paraId="552215D2" w14:textId="77777777" w:rsidR="001561E5" w:rsidRDefault="00000000">
            <w:pPr>
              <w:spacing w:after="0" w:line="240" w:lineRule="auto"/>
            </w:pPr>
            <w:r>
              <w:rPr>
                <w:sz w:val="18"/>
              </w:rPr>
              <w:t>Human oversight</w:t>
            </w:r>
          </w:p>
        </w:tc>
        <w:tc>
          <w:tcPr>
            <w:tcW w:w="7060" w:type="dxa"/>
            <w:tcMar>
              <w:top w:w="80" w:type="dxa"/>
              <w:left w:w="120" w:type="dxa"/>
              <w:bottom w:w="80" w:type="dxa"/>
              <w:right w:w="120" w:type="dxa"/>
            </w:tcMar>
            <w:vAlign w:val="center"/>
          </w:tcPr>
          <w:p w14:paraId="17AC06D6" w14:textId="77777777" w:rsidR="001561E5" w:rsidRDefault="00000000">
            <w:pPr>
              <w:spacing w:after="0" w:line="240" w:lineRule="auto"/>
            </w:pPr>
            <w:r>
              <w:rPr>
                <w:sz w:val="18"/>
              </w:rPr>
              <w:t>Until recall improves, model outputs should support rather than replace clinical or operational review.</w:t>
            </w:r>
          </w:p>
        </w:tc>
      </w:tr>
    </w:tbl>
    <w:p w14:paraId="334B9808" w14:textId="77777777" w:rsidR="001561E5" w:rsidRDefault="00000000">
      <w:pPr>
        <w:pStyle w:val="Heading2"/>
      </w:pPr>
      <w:r>
        <w:t>Recommended Next Steps</w:t>
      </w:r>
    </w:p>
    <w:tbl>
      <w:tblPr>
        <w:tblStyle w:val="TableGrid"/>
        <w:tblW w:w="9360" w:type="dxa"/>
        <w:tblInd w:w="120" w:type="dxa"/>
        <w:tblLayout w:type="fixed"/>
        <w:tblLook w:val="04A0" w:firstRow="1" w:lastRow="0" w:firstColumn="1" w:lastColumn="0" w:noHBand="0" w:noVBand="1"/>
      </w:tblPr>
      <w:tblGrid>
        <w:gridCol w:w="800"/>
        <w:gridCol w:w="8560"/>
      </w:tblGrid>
      <w:tr w:rsidR="001561E5" w14:paraId="109502F4" w14:textId="77777777">
        <w:trPr>
          <w:cantSplit/>
          <w:tblHeader/>
        </w:trPr>
        <w:tc>
          <w:tcPr>
            <w:tcW w:w="800" w:type="dxa"/>
            <w:shd w:val="clear" w:color="auto" w:fill="1F4D78"/>
            <w:tcMar>
              <w:top w:w="80" w:type="dxa"/>
              <w:left w:w="120" w:type="dxa"/>
              <w:bottom w:w="80" w:type="dxa"/>
              <w:right w:w="120" w:type="dxa"/>
            </w:tcMar>
            <w:vAlign w:val="center"/>
          </w:tcPr>
          <w:p w14:paraId="76142892" w14:textId="77777777" w:rsidR="001561E5" w:rsidRDefault="00000000">
            <w:pPr>
              <w:spacing w:after="0" w:line="240" w:lineRule="auto"/>
              <w:jc w:val="center"/>
            </w:pPr>
            <w:r>
              <w:rPr>
                <w:b/>
                <w:color w:val="FFFFFF"/>
                <w:sz w:val="18"/>
              </w:rPr>
              <w:t>Step</w:t>
            </w:r>
          </w:p>
        </w:tc>
        <w:tc>
          <w:tcPr>
            <w:tcW w:w="8560" w:type="dxa"/>
            <w:shd w:val="clear" w:color="auto" w:fill="1F4D78"/>
            <w:tcMar>
              <w:top w:w="80" w:type="dxa"/>
              <w:left w:w="120" w:type="dxa"/>
              <w:bottom w:w="80" w:type="dxa"/>
              <w:right w:w="120" w:type="dxa"/>
            </w:tcMar>
            <w:vAlign w:val="center"/>
          </w:tcPr>
          <w:p w14:paraId="7E6555AE" w14:textId="77777777" w:rsidR="001561E5" w:rsidRDefault="00000000">
            <w:pPr>
              <w:spacing w:after="0" w:line="240" w:lineRule="auto"/>
              <w:jc w:val="center"/>
            </w:pPr>
            <w:r>
              <w:rPr>
                <w:b/>
                <w:color w:val="FFFFFF"/>
                <w:sz w:val="18"/>
              </w:rPr>
              <w:t>Action</w:t>
            </w:r>
          </w:p>
        </w:tc>
      </w:tr>
      <w:tr w:rsidR="001561E5" w14:paraId="618202E5" w14:textId="77777777">
        <w:trPr>
          <w:cantSplit/>
        </w:trPr>
        <w:tc>
          <w:tcPr>
            <w:tcW w:w="800" w:type="dxa"/>
            <w:tcMar>
              <w:top w:w="80" w:type="dxa"/>
              <w:left w:w="120" w:type="dxa"/>
              <w:bottom w:w="80" w:type="dxa"/>
              <w:right w:w="120" w:type="dxa"/>
            </w:tcMar>
            <w:vAlign w:val="center"/>
          </w:tcPr>
          <w:p w14:paraId="3F9EFF2A" w14:textId="77777777" w:rsidR="001561E5" w:rsidRDefault="00000000">
            <w:pPr>
              <w:spacing w:after="0" w:line="240" w:lineRule="auto"/>
              <w:jc w:val="center"/>
            </w:pPr>
            <w:r>
              <w:rPr>
                <w:sz w:val="18"/>
              </w:rPr>
              <w:t>1</w:t>
            </w:r>
          </w:p>
        </w:tc>
        <w:tc>
          <w:tcPr>
            <w:tcW w:w="8560" w:type="dxa"/>
            <w:tcMar>
              <w:top w:w="80" w:type="dxa"/>
              <w:left w:w="120" w:type="dxa"/>
              <w:bottom w:w="80" w:type="dxa"/>
              <w:right w:w="120" w:type="dxa"/>
            </w:tcMar>
            <w:vAlign w:val="center"/>
          </w:tcPr>
          <w:p w14:paraId="51AFD4C2" w14:textId="77777777" w:rsidR="001561E5" w:rsidRDefault="00000000">
            <w:pPr>
              <w:spacing w:after="0" w:line="240" w:lineRule="auto"/>
            </w:pPr>
            <w:r>
              <w:rPr>
                <w:sz w:val="18"/>
              </w:rPr>
              <w:t>Lock one deterministic chronological split and reuse the exact visit IDs across all future versions.</w:t>
            </w:r>
          </w:p>
        </w:tc>
      </w:tr>
      <w:tr w:rsidR="001561E5" w14:paraId="5226E778" w14:textId="77777777">
        <w:trPr>
          <w:cantSplit/>
        </w:trPr>
        <w:tc>
          <w:tcPr>
            <w:tcW w:w="800" w:type="dxa"/>
            <w:shd w:val="clear" w:color="auto" w:fill="F2F4F7"/>
            <w:tcMar>
              <w:top w:w="80" w:type="dxa"/>
              <w:left w:w="120" w:type="dxa"/>
              <w:bottom w:w="80" w:type="dxa"/>
              <w:right w:w="120" w:type="dxa"/>
            </w:tcMar>
            <w:vAlign w:val="center"/>
          </w:tcPr>
          <w:p w14:paraId="53B60506" w14:textId="77777777" w:rsidR="001561E5" w:rsidRDefault="00000000">
            <w:pPr>
              <w:spacing w:after="0" w:line="240" w:lineRule="auto"/>
              <w:jc w:val="center"/>
            </w:pPr>
            <w:r>
              <w:rPr>
                <w:sz w:val="18"/>
              </w:rPr>
              <w:t>2</w:t>
            </w:r>
          </w:p>
        </w:tc>
        <w:tc>
          <w:tcPr>
            <w:tcW w:w="8560" w:type="dxa"/>
            <w:shd w:val="clear" w:color="auto" w:fill="F2F4F7"/>
            <w:tcMar>
              <w:top w:w="80" w:type="dxa"/>
              <w:left w:w="120" w:type="dxa"/>
              <w:bottom w:w="80" w:type="dxa"/>
              <w:right w:w="120" w:type="dxa"/>
            </w:tcMar>
            <w:vAlign w:val="center"/>
          </w:tcPr>
          <w:p w14:paraId="08EB9E5C" w14:textId="77777777" w:rsidR="001561E5" w:rsidRDefault="00000000">
            <w:pPr>
              <w:spacing w:after="0" w:line="240" w:lineRule="auto"/>
            </w:pPr>
            <w:r>
              <w:rPr>
                <w:sz w:val="18"/>
              </w:rPr>
              <w:t>Train a V5-style undersampled model using V2's pre-visit and patient-history-only features.</w:t>
            </w:r>
          </w:p>
        </w:tc>
      </w:tr>
      <w:tr w:rsidR="001561E5" w14:paraId="66F47676" w14:textId="77777777">
        <w:trPr>
          <w:cantSplit/>
        </w:trPr>
        <w:tc>
          <w:tcPr>
            <w:tcW w:w="800" w:type="dxa"/>
            <w:tcMar>
              <w:top w:w="80" w:type="dxa"/>
              <w:left w:w="120" w:type="dxa"/>
              <w:bottom w:w="80" w:type="dxa"/>
              <w:right w:w="120" w:type="dxa"/>
            </w:tcMar>
            <w:vAlign w:val="center"/>
          </w:tcPr>
          <w:p w14:paraId="398ABB57" w14:textId="77777777" w:rsidR="001561E5" w:rsidRDefault="00000000">
            <w:pPr>
              <w:spacing w:after="0" w:line="240" w:lineRule="auto"/>
              <w:jc w:val="center"/>
            </w:pPr>
            <w:r>
              <w:rPr>
                <w:sz w:val="18"/>
              </w:rPr>
              <w:t>3</w:t>
            </w:r>
          </w:p>
        </w:tc>
        <w:tc>
          <w:tcPr>
            <w:tcW w:w="8560" w:type="dxa"/>
            <w:tcMar>
              <w:top w:w="80" w:type="dxa"/>
              <w:left w:w="120" w:type="dxa"/>
              <w:bottom w:w="80" w:type="dxa"/>
              <w:right w:w="120" w:type="dxa"/>
            </w:tcMar>
            <w:vAlign w:val="center"/>
          </w:tcPr>
          <w:p w14:paraId="1A41BCCB" w14:textId="77777777" w:rsidR="001561E5" w:rsidRDefault="00000000">
            <w:pPr>
              <w:spacing w:after="0" w:line="240" w:lineRule="auto"/>
            </w:pPr>
            <w:r>
              <w:rPr>
                <w:sz w:val="18"/>
              </w:rPr>
              <w:t>Calibrate predicted probabilities and tune a High-risk threshold using an explicit cost function.</w:t>
            </w:r>
          </w:p>
        </w:tc>
      </w:tr>
      <w:tr w:rsidR="001561E5" w14:paraId="4769DA21" w14:textId="77777777">
        <w:trPr>
          <w:cantSplit/>
        </w:trPr>
        <w:tc>
          <w:tcPr>
            <w:tcW w:w="800" w:type="dxa"/>
            <w:shd w:val="clear" w:color="auto" w:fill="F2F4F7"/>
            <w:tcMar>
              <w:top w:w="80" w:type="dxa"/>
              <w:left w:w="120" w:type="dxa"/>
              <w:bottom w:w="80" w:type="dxa"/>
              <w:right w:w="120" w:type="dxa"/>
            </w:tcMar>
            <w:vAlign w:val="center"/>
          </w:tcPr>
          <w:p w14:paraId="4B7167FB" w14:textId="77777777" w:rsidR="001561E5" w:rsidRDefault="00000000">
            <w:pPr>
              <w:spacing w:after="0" w:line="240" w:lineRule="auto"/>
              <w:jc w:val="center"/>
            </w:pPr>
            <w:r>
              <w:rPr>
                <w:sz w:val="18"/>
              </w:rPr>
              <w:t>4</w:t>
            </w:r>
          </w:p>
        </w:tc>
        <w:tc>
          <w:tcPr>
            <w:tcW w:w="8560" w:type="dxa"/>
            <w:shd w:val="clear" w:color="auto" w:fill="F2F4F7"/>
            <w:tcMar>
              <w:top w:w="80" w:type="dxa"/>
              <w:left w:w="120" w:type="dxa"/>
              <w:bottom w:w="80" w:type="dxa"/>
              <w:right w:w="120" w:type="dxa"/>
            </w:tcMar>
            <w:vAlign w:val="center"/>
          </w:tcPr>
          <w:p w14:paraId="58AEDD3A" w14:textId="77777777" w:rsidR="001561E5" w:rsidRDefault="00000000">
            <w:pPr>
              <w:spacing w:after="0" w:line="240" w:lineRule="auto"/>
            </w:pPr>
            <w:r>
              <w:rPr>
                <w:sz w:val="18"/>
              </w:rPr>
              <w:t>Report High-risk precision-recall curves, false-negative counts, and expected review workload.</w:t>
            </w:r>
          </w:p>
        </w:tc>
      </w:tr>
      <w:tr w:rsidR="001561E5" w14:paraId="0F9567FC" w14:textId="77777777">
        <w:trPr>
          <w:cantSplit/>
        </w:trPr>
        <w:tc>
          <w:tcPr>
            <w:tcW w:w="800" w:type="dxa"/>
            <w:tcMar>
              <w:top w:w="80" w:type="dxa"/>
              <w:left w:w="120" w:type="dxa"/>
              <w:bottom w:w="80" w:type="dxa"/>
              <w:right w:w="120" w:type="dxa"/>
            </w:tcMar>
            <w:vAlign w:val="center"/>
          </w:tcPr>
          <w:p w14:paraId="42E1F895" w14:textId="77777777" w:rsidR="001561E5" w:rsidRDefault="00000000">
            <w:pPr>
              <w:spacing w:after="0" w:line="240" w:lineRule="auto"/>
              <w:jc w:val="center"/>
            </w:pPr>
            <w:r>
              <w:rPr>
                <w:sz w:val="18"/>
              </w:rPr>
              <w:t>5</w:t>
            </w:r>
          </w:p>
        </w:tc>
        <w:tc>
          <w:tcPr>
            <w:tcW w:w="8560" w:type="dxa"/>
            <w:tcMar>
              <w:top w:w="80" w:type="dxa"/>
              <w:left w:w="120" w:type="dxa"/>
              <w:bottom w:w="80" w:type="dxa"/>
              <w:right w:w="120" w:type="dxa"/>
            </w:tcMar>
            <w:vAlign w:val="center"/>
          </w:tcPr>
          <w:p w14:paraId="720A48BD" w14:textId="77777777" w:rsidR="001561E5" w:rsidRDefault="00000000">
            <w:pPr>
              <w:spacing w:after="0" w:line="240" w:lineRule="auto"/>
            </w:pPr>
            <w:r>
              <w:rPr>
                <w:sz w:val="18"/>
              </w:rPr>
              <w:t>Define a stakeholder-approved minimum High-risk recall before production approval.</w:t>
            </w:r>
          </w:p>
        </w:tc>
      </w:tr>
    </w:tbl>
    <w:p w14:paraId="71C2E29F" w14:textId="77777777" w:rsidR="001561E5" w:rsidRDefault="00000000">
      <w:pPr>
        <w:pStyle w:val="Heading1"/>
      </w:pPr>
      <w:r>
        <w:t>Source Artifacts</w:t>
      </w:r>
    </w:p>
    <w:p w14:paraId="5C7CD0D1" w14:textId="77777777" w:rsidR="001561E5" w:rsidRDefault="00000000">
      <w:r>
        <w:t>This report uses refreshed artifacts from all five notebook executions on 1 July 2026; the source notebooks were not modified.</w:t>
      </w:r>
    </w:p>
    <w:tbl>
      <w:tblPr>
        <w:tblStyle w:val="TableGrid"/>
        <w:tblW w:w="9360" w:type="dxa"/>
        <w:tblInd w:w="120" w:type="dxa"/>
        <w:tblLayout w:type="fixed"/>
        <w:tblLook w:val="04A0" w:firstRow="1" w:lastRow="0" w:firstColumn="1" w:lastColumn="0" w:noHBand="0" w:noVBand="1"/>
      </w:tblPr>
      <w:tblGrid>
        <w:gridCol w:w="2600"/>
        <w:gridCol w:w="6760"/>
      </w:tblGrid>
      <w:tr w:rsidR="001561E5" w14:paraId="7225FA8C" w14:textId="77777777">
        <w:trPr>
          <w:cantSplit/>
          <w:tblHeader/>
        </w:trPr>
        <w:tc>
          <w:tcPr>
            <w:tcW w:w="2600" w:type="dxa"/>
            <w:shd w:val="clear" w:color="auto" w:fill="1F4D78"/>
            <w:tcMar>
              <w:top w:w="80" w:type="dxa"/>
              <w:left w:w="120" w:type="dxa"/>
              <w:bottom w:w="80" w:type="dxa"/>
              <w:right w:w="120" w:type="dxa"/>
            </w:tcMar>
            <w:vAlign w:val="center"/>
          </w:tcPr>
          <w:p w14:paraId="3B63C0B6" w14:textId="77777777" w:rsidR="001561E5" w:rsidRDefault="00000000">
            <w:pPr>
              <w:spacing w:after="0" w:line="240" w:lineRule="auto"/>
              <w:jc w:val="center"/>
            </w:pPr>
            <w:r>
              <w:rPr>
                <w:b/>
                <w:color w:val="FFFFFF"/>
                <w:sz w:val="19"/>
              </w:rPr>
              <w:t>Artifact</w:t>
            </w:r>
          </w:p>
        </w:tc>
        <w:tc>
          <w:tcPr>
            <w:tcW w:w="6760" w:type="dxa"/>
            <w:shd w:val="clear" w:color="auto" w:fill="1F4D78"/>
            <w:tcMar>
              <w:top w:w="80" w:type="dxa"/>
              <w:left w:w="120" w:type="dxa"/>
              <w:bottom w:w="80" w:type="dxa"/>
              <w:right w:w="120" w:type="dxa"/>
            </w:tcMar>
            <w:vAlign w:val="center"/>
          </w:tcPr>
          <w:p w14:paraId="7CE4D756" w14:textId="77777777" w:rsidR="001561E5" w:rsidRDefault="00000000">
            <w:pPr>
              <w:spacing w:after="0" w:line="240" w:lineRule="auto"/>
              <w:jc w:val="center"/>
            </w:pPr>
            <w:r>
              <w:rPr>
                <w:b/>
                <w:color w:val="FFFFFF"/>
                <w:sz w:val="19"/>
              </w:rPr>
              <w:t>Project-relative path</w:t>
            </w:r>
          </w:p>
        </w:tc>
      </w:tr>
      <w:tr w:rsidR="001561E5" w14:paraId="1273430C" w14:textId="77777777">
        <w:trPr>
          <w:cantSplit/>
        </w:trPr>
        <w:tc>
          <w:tcPr>
            <w:tcW w:w="2600" w:type="dxa"/>
            <w:tcMar>
              <w:top w:w="80" w:type="dxa"/>
              <w:left w:w="120" w:type="dxa"/>
              <w:bottom w:w="80" w:type="dxa"/>
              <w:right w:w="120" w:type="dxa"/>
            </w:tcMar>
            <w:vAlign w:val="center"/>
          </w:tcPr>
          <w:p w14:paraId="3609B3E3" w14:textId="77777777" w:rsidR="001561E5" w:rsidRDefault="00000000">
            <w:pPr>
              <w:spacing w:after="0" w:line="240" w:lineRule="auto"/>
            </w:pPr>
            <w:r>
              <w:rPr>
                <w:sz w:val="19"/>
              </w:rPr>
              <w:t>V1 metrics</w:t>
            </w:r>
          </w:p>
        </w:tc>
        <w:tc>
          <w:tcPr>
            <w:tcW w:w="6760" w:type="dxa"/>
            <w:tcMar>
              <w:top w:w="80" w:type="dxa"/>
              <w:left w:w="120" w:type="dxa"/>
              <w:bottom w:w="80" w:type="dxa"/>
              <w:right w:w="120" w:type="dxa"/>
            </w:tcMar>
            <w:vAlign w:val="center"/>
          </w:tcPr>
          <w:p w14:paraId="2D46DC04" w14:textId="77777777" w:rsidR="001561E5" w:rsidRDefault="00000000">
            <w:pPr>
              <w:spacing w:after="0" w:line="240" w:lineRule="auto"/>
            </w:pPr>
            <w:r>
              <w:rPr>
                <w:sz w:val="19"/>
              </w:rPr>
              <w:t>metrics/risk/risk_model_metrics.json</w:t>
            </w:r>
          </w:p>
        </w:tc>
      </w:tr>
      <w:tr w:rsidR="001561E5" w14:paraId="084F93A0" w14:textId="77777777">
        <w:trPr>
          <w:cantSplit/>
        </w:trPr>
        <w:tc>
          <w:tcPr>
            <w:tcW w:w="2600" w:type="dxa"/>
            <w:shd w:val="clear" w:color="auto" w:fill="F2F4F7"/>
            <w:tcMar>
              <w:top w:w="80" w:type="dxa"/>
              <w:left w:w="120" w:type="dxa"/>
              <w:bottom w:w="80" w:type="dxa"/>
              <w:right w:w="120" w:type="dxa"/>
            </w:tcMar>
            <w:vAlign w:val="center"/>
          </w:tcPr>
          <w:p w14:paraId="6ADFE2AC" w14:textId="77777777" w:rsidR="001561E5" w:rsidRDefault="00000000">
            <w:pPr>
              <w:spacing w:after="0" w:line="240" w:lineRule="auto"/>
            </w:pPr>
            <w:r>
              <w:rPr>
                <w:sz w:val="19"/>
              </w:rPr>
              <w:t>V2 metrics</w:t>
            </w:r>
          </w:p>
        </w:tc>
        <w:tc>
          <w:tcPr>
            <w:tcW w:w="6760" w:type="dxa"/>
            <w:shd w:val="clear" w:color="auto" w:fill="F2F4F7"/>
            <w:tcMar>
              <w:top w:w="80" w:type="dxa"/>
              <w:left w:w="120" w:type="dxa"/>
              <w:bottom w:w="80" w:type="dxa"/>
              <w:right w:w="120" w:type="dxa"/>
            </w:tcMar>
            <w:vAlign w:val="center"/>
          </w:tcPr>
          <w:p w14:paraId="2A07CCFB" w14:textId="77777777" w:rsidR="001561E5" w:rsidRDefault="00000000">
            <w:pPr>
              <w:spacing w:after="0" w:line="240" w:lineRule="auto"/>
            </w:pPr>
            <w:r>
              <w:rPr>
                <w:sz w:val="19"/>
              </w:rPr>
              <w:t>metrics/risk/risk_model_metrics_v2.json</w:t>
            </w:r>
          </w:p>
        </w:tc>
      </w:tr>
      <w:tr w:rsidR="001561E5" w14:paraId="3AEC4C6A" w14:textId="77777777">
        <w:trPr>
          <w:cantSplit/>
        </w:trPr>
        <w:tc>
          <w:tcPr>
            <w:tcW w:w="2600" w:type="dxa"/>
            <w:tcMar>
              <w:top w:w="80" w:type="dxa"/>
              <w:left w:w="120" w:type="dxa"/>
              <w:bottom w:w="80" w:type="dxa"/>
              <w:right w:w="120" w:type="dxa"/>
            </w:tcMar>
            <w:vAlign w:val="center"/>
          </w:tcPr>
          <w:p w14:paraId="6FDF1DD0" w14:textId="77777777" w:rsidR="001561E5" w:rsidRDefault="00000000">
            <w:pPr>
              <w:spacing w:after="0" w:line="240" w:lineRule="auto"/>
            </w:pPr>
            <w:r>
              <w:rPr>
                <w:sz w:val="19"/>
              </w:rPr>
              <w:t>V3 metrics</w:t>
            </w:r>
          </w:p>
        </w:tc>
        <w:tc>
          <w:tcPr>
            <w:tcW w:w="6760" w:type="dxa"/>
            <w:tcMar>
              <w:top w:w="80" w:type="dxa"/>
              <w:left w:w="120" w:type="dxa"/>
              <w:bottom w:w="80" w:type="dxa"/>
              <w:right w:w="120" w:type="dxa"/>
            </w:tcMar>
            <w:vAlign w:val="center"/>
          </w:tcPr>
          <w:p w14:paraId="5D87B9B5" w14:textId="77777777" w:rsidR="001561E5" w:rsidRDefault="00000000">
            <w:pPr>
              <w:spacing w:after="0" w:line="240" w:lineRule="auto"/>
            </w:pPr>
            <w:r>
              <w:rPr>
                <w:sz w:val="19"/>
              </w:rPr>
              <w:t>metrics/risk/risk_model_metrics_hypertuned_v3.json</w:t>
            </w:r>
          </w:p>
        </w:tc>
      </w:tr>
      <w:tr w:rsidR="001561E5" w14:paraId="291D9546" w14:textId="77777777">
        <w:trPr>
          <w:cantSplit/>
        </w:trPr>
        <w:tc>
          <w:tcPr>
            <w:tcW w:w="2600" w:type="dxa"/>
            <w:shd w:val="clear" w:color="auto" w:fill="F2F4F7"/>
            <w:tcMar>
              <w:top w:w="80" w:type="dxa"/>
              <w:left w:w="120" w:type="dxa"/>
              <w:bottom w:w="80" w:type="dxa"/>
              <w:right w:w="120" w:type="dxa"/>
            </w:tcMar>
            <w:vAlign w:val="center"/>
          </w:tcPr>
          <w:p w14:paraId="163C5B6C" w14:textId="77777777" w:rsidR="001561E5" w:rsidRDefault="00000000">
            <w:pPr>
              <w:spacing w:after="0" w:line="240" w:lineRule="auto"/>
            </w:pPr>
            <w:r>
              <w:rPr>
                <w:sz w:val="19"/>
              </w:rPr>
              <w:t>V4 metrics</w:t>
            </w:r>
          </w:p>
        </w:tc>
        <w:tc>
          <w:tcPr>
            <w:tcW w:w="6760" w:type="dxa"/>
            <w:shd w:val="clear" w:color="auto" w:fill="F2F4F7"/>
            <w:tcMar>
              <w:top w:w="80" w:type="dxa"/>
              <w:left w:w="120" w:type="dxa"/>
              <w:bottom w:w="80" w:type="dxa"/>
              <w:right w:w="120" w:type="dxa"/>
            </w:tcMar>
            <w:vAlign w:val="center"/>
          </w:tcPr>
          <w:p w14:paraId="248BFAB4" w14:textId="77777777" w:rsidR="001561E5" w:rsidRDefault="00000000">
            <w:pPr>
              <w:spacing w:after="0" w:line="240" w:lineRule="auto"/>
            </w:pPr>
            <w:r>
              <w:rPr>
                <w:sz w:val="19"/>
              </w:rPr>
              <w:t>metrics/risk/risk_model_metrics_interaction_features_v4.json</w:t>
            </w:r>
          </w:p>
        </w:tc>
      </w:tr>
      <w:tr w:rsidR="001561E5" w14:paraId="01F9D291" w14:textId="77777777">
        <w:trPr>
          <w:cantSplit/>
        </w:trPr>
        <w:tc>
          <w:tcPr>
            <w:tcW w:w="2600" w:type="dxa"/>
            <w:tcMar>
              <w:top w:w="80" w:type="dxa"/>
              <w:left w:w="120" w:type="dxa"/>
              <w:bottom w:w="80" w:type="dxa"/>
              <w:right w:w="120" w:type="dxa"/>
            </w:tcMar>
            <w:vAlign w:val="center"/>
          </w:tcPr>
          <w:p w14:paraId="6EF455A6" w14:textId="77777777" w:rsidR="001561E5" w:rsidRDefault="00000000">
            <w:pPr>
              <w:spacing w:after="0" w:line="240" w:lineRule="auto"/>
            </w:pPr>
            <w:r>
              <w:rPr>
                <w:sz w:val="19"/>
              </w:rPr>
              <w:t>V5 metrics</w:t>
            </w:r>
          </w:p>
        </w:tc>
        <w:tc>
          <w:tcPr>
            <w:tcW w:w="6760" w:type="dxa"/>
            <w:tcMar>
              <w:top w:w="80" w:type="dxa"/>
              <w:left w:w="120" w:type="dxa"/>
              <w:bottom w:w="80" w:type="dxa"/>
              <w:right w:w="120" w:type="dxa"/>
            </w:tcMar>
            <w:vAlign w:val="center"/>
          </w:tcPr>
          <w:p w14:paraId="2E86BC7D" w14:textId="77777777" w:rsidR="001561E5" w:rsidRDefault="00000000">
            <w:pPr>
              <w:spacing w:after="0" w:line="240" w:lineRule="auto"/>
            </w:pPr>
            <w:r>
              <w:rPr>
                <w:sz w:val="19"/>
              </w:rPr>
              <w:t>metrics/risk/risk_model_metrics_smote_undersampling_v5.json</w:t>
            </w:r>
          </w:p>
        </w:tc>
      </w:tr>
      <w:tr w:rsidR="001561E5" w14:paraId="395B511D" w14:textId="77777777">
        <w:trPr>
          <w:cantSplit/>
        </w:trPr>
        <w:tc>
          <w:tcPr>
            <w:tcW w:w="2600" w:type="dxa"/>
            <w:shd w:val="clear" w:color="auto" w:fill="F2F4F7"/>
            <w:tcMar>
              <w:top w:w="80" w:type="dxa"/>
              <w:left w:w="120" w:type="dxa"/>
              <w:bottom w:w="80" w:type="dxa"/>
              <w:right w:w="120" w:type="dxa"/>
            </w:tcMar>
            <w:vAlign w:val="center"/>
          </w:tcPr>
          <w:p w14:paraId="680FBF45" w14:textId="77777777" w:rsidR="001561E5" w:rsidRDefault="00000000">
            <w:pPr>
              <w:spacing w:after="0" w:line="240" w:lineRule="auto"/>
            </w:pPr>
            <w:r>
              <w:rPr>
                <w:sz w:val="19"/>
              </w:rPr>
              <w:t>V5 validation comparison</w:t>
            </w:r>
          </w:p>
        </w:tc>
        <w:tc>
          <w:tcPr>
            <w:tcW w:w="6760" w:type="dxa"/>
            <w:shd w:val="clear" w:color="auto" w:fill="F2F4F7"/>
            <w:tcMar>
              <w:top w:w="80" w:type="dxa"/>
              <w:left w:w="120" w:type="dxa"/>
              <w:bottom w:w="80" w:type="dxa"/>
              <w:right w:w="120" w:type="dxa"/>
            </w:tcMar>
            <w:vAlign w:val="center"/>
          </w:tcPr>
          <w:p w14:paraId="3F29958E" w14:textId="77777777" w:rsidR="001561E5" w:rsidRDefault="00000000">
            <w:pPr>
              <w:spacing w:after="0" w:line="240" w:lineRule="auto"/>
            </w:pPr>
            <w:r>
              <w:rPr>
                <w:sz w:val="19"/>
              </w:rPr>
              <w:t>metrics/risk/risk_resampling_comparison_v5.csv</w:t>
            </w:r>
          </w:p>
        </w:tc>
      </w:tr>
    </w:tbl>
    <w:p w14:paraId="7F4387EB" w14:textId="77777777" w:rsidR="001561E5" w:rsidRDefault="00000000">
      <w:pPr>
        <w:spacing w:before="80" w:after="160"/>
      </w:pPr>
      <w:r>
        <w:rPr>
          <w:i/>
          <w:color w:val="44546A"/>
          <w:sz w:val="17"/>
        </w:rPr>
        <w:t>Project root: /Users/ravvarma/Documents/Personal/AI &amp; ML IITM /Capstone</w:t>
      </w:r>
    </w:p>
    <w:p w14:paraId="5CC24006" w14:textId="77777777" w:rsidR="001561E5" w:rsidRDefault="00000000">
      <w:pPr>
        <w:keepLines/>
        <w:shd w:val="clear" w:color="auto" w:fill="E8EEF5"/>
        <w:spacing w:before="120" w:after="160"/>
        <w:ind w:left="202" w:right="202"/>
      </w:pPr>
      <w:r>
        <w:rPr>
          <w:b/>
          <w:color w:val="1F4D78"/>
        </w:rPr>
        <w:t xml:space="preserve">REPORT CONCLUSION  </w:t>
      </w:r>
      <w:r>
        <w:t>V5 with Random undersampling is preferred because it leads Macro F1 and High-risk recall. Threshold tuning, feature-timing validation, and recall improvement are required before production use.</w:t>
      </w:r>
    </w:p>
    <w:sectPr w:rsidR="001561E5" w:rsidSect="00034616">
      <w:headerReference w:type="even" r:id="rId8"/>
      <w:headerReference w:type="default" r:id="rId9"/>
      <w:footerReference w:type="even"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5B3439" w14:textId="77777777" w:rsidR="00CE346F" w:rsidRDefault="00CE346F">
      <w:pPr>
        <w:spacing w:after="0" w:line="240" w:lineRule="auto"/>
      </w:pPr>
      <w:r>
        <w:separator/>
      </w:r>
    </w:p>
  </w:endnote>
  <w:endnote w:type="continuationSeparator" w:id="0">
    <w:p w14:paraId="578E423D" w14:textId="77777777" w:rsidR="00CE346F" w:rsidRDefault="00CE3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CC305" w14:textId="621CDB03" w:rsidR="000C2946" w:rsidRDefault="000C2946">
    <w:pPr>
      <w:pStyle w:val="Footer"/>
    </w:pPr>
    <w:r>
      <w:rPr>
        <w:noProof/>
      </w:rPr>
      <mc:AlternateContent>
        <mc:Choice Requires="wps">
          <w:drawing>
            <wp:anchor distT="0" distB="0" distL="0" distR="0" simplePos="0" relativeHeight="251662336" behindDoc="0" locked="0" layoutInCell="1" allowOverlap="1" wp14:anchorId="080AE85F" wp14:editId="1DE898C6">
              <wp:simplePos x="635" y="635"/>
              <wp:positionH relativeFrom="page">
                <wp:align>left</wp:align>
              </wp:positionH>
              <wp:positionV relativeFrom="page">
                <wp:align>bottom</wp:align>
              </wp:positionV>
              <wp:extent cx="2940685" cy="361315"/>
              <wp:effectExtent l="0" t="0" r="5715" b="0"/>
              <wp:wrapNone/>
              <wp:docPr id="1530596228"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0ADB78E9" w14:textId="20BA4542"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0AE85F"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8.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" filled="f" stroked="f">
              <v:fill o:detectmouseclick="t"/>
              <v:textbox style="mso-fit-shape-to-text:t" inset="20pt,0,0,15pt">
                <w:txbxContent>
                  <w:p w14:paraId="0ADB78E9" w14:textId="20BA4542"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3E65D" w14:textId="05D802B2" w:rsidR="001561E5" w:rsidRDefault="00000000">
    <w:pPr>
      <w:pStyle w:val="Footer"/>
      <w:jc w:val="right"/>
    </w:pPr>
    <w:r>
      <w:rPr>
        <w:color w:val="44546A"/>
        <w:sz w:val="18"/>
      </w:rPr>
      <w:t xml:space="preserve">Page </w:t>
    </w:r>
    <w:r>
      <w:rPr>
        <w:color w:val="44546A"/>
        <w:sz w:val="18"/>
      </w:rPr>
      <w:fldChar w:fldCharType="begin"/>
    </w:r>
    <w:r>
      <w:rPr>
        <w:color w:val="44546A"/>
        <w:sz w:val="18"/>
      </w:rPr>
      <w:instrText xml:space="preserve"> PAGE </w:instrText>
    </w:r>
    <w:r w:rsidR="000C2946">
      <w:rPr>
        <w:color w:val="44546A"/>
        <w:sz w:val="18"/>
      </w:rPr>
      <w:fldChar w:fldCharType="separate"/>
    </w:r>
    <w:r w:rsidR="000C2946">
      <w:rPr>
        <w:noProof/>
        <w:color w:val="44546A"/>
        <w:sz w:val="18"/>
      </w:rPr>
      <w:t>2</w:t>
    </w:r>
    <w:r>
      <w:rPr>
        <w:color w:val="44546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AAD604" w14:textId="77777777" w:rsidR="00CE346F" w:rsidRDefault="00CE346F">
      <w:pPr>
        <w:spacing w:after="0" w:line="240" w:lineRule="auto"/>
      </w:pPr>
      <w:r>
        <w:separator/>
      </w:r>
    </w:p>
  </w:footnote>
  <w:footnote w:type="continuationSeparator" w:id="0">
    <w:p w14:paraId="7D9FAB3B" w14:textId="77777777" w:rsidR="00CE346F" w:rsidRDefault="00CE3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415661" w14:textId="4261E5BF" w:rsidR="000C2946" w:rsidRDefault="000C2946">
    <w:pPr>
      <w:pStyle w:val="Header"/>
    </w:pPr>
    <w:r>
      <w:rPr>
        <w:noProof/>
      </w:rPr>
      <mc:AlternateContent>
        <mc:Choice Requires="wps">
          <w:drawing>
            <wp:anchor distT="0" distB="0" distL="0" distR="0" simplePos="0" relativeHeight="251659264" behindDoc="0" locked="0" layoutInCell="1" allowOverlap="1" wp14:anchorId="40B7AE0C" wp14:editId="0DDA1B53">
              <wp:simplePos x="635" y="635"/>
              <wp:positionH relativeFrom="page">
                <wp:align>left</wp:align>
              </wp:positionH>
              <wp:positionV relativeFrom="page">
                <wp:align>top</wp:align>
              </wp:positionV>
              <wp:extent cx="2940685" cy="361315"/>
              <wp:effectExtent l="0" t="0" r="5715" b="6985"/>
              <wp:wrapNone/>
              <wp:docPr id="321680247"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44C2D913" w14:textId="020E85DF"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B7AE0C"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" filled="f" stroked="f">
              <v:fill o:detectmouseclick="t"/>
              <v:textbox style="mso-fit-shape-to-text:t" inset="20pt,15pt,0,0">
                <w:txbxContent>
                  <w:p w14:paraId="44C2D913" w14:textId="020E85DF"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8DC8D" w14:textId="30962517" w:rsidR="001561E5" w:rsidRDefault="00000000">
    <w:pPr>
      <w:pStyle w:val="Header"/>
    </w:pPr>
    <w:r>
      <w:rPr>
        <w:b/>
        <w:color w:val="44546A"/>
        <w:sz w:val="18"/>
      </w:rPr>
      <w:t xml:space="preserve">RISK MODEL </w:t>
    </w:r>
    <w:proofErr w:type="gramStart"/>
    <w:r>
      <w:rPr>
        <w:b/>
        <w:color w:val="44546A"/>
        <w:sz w:val="18"/>
      </w:rPr>
      <w:t>EVALUATION  |</w:t>
    </w:r>
    <w:proofErr w:type="gramEnd"/>
    <w:r>
      <w:rPr>
        <w:b/>
        <w:color w:val="44546A"/>
        <w:sz w:val="18"/>
      </w:rPr>
      <w:t xml:space="preserve">  CAPSTONE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398012">
    <w:abstractNumId w:val="8"/>
  </w:num>
  <w:num w:numId="2" w16cid:durableId="289869735">
    <w:abstractNumId w:val="6"/>
  </w:num>
  <w:num w:numId="3" w16cid:durableId="827672235">
    <w:abstractNumId w:val="5"/>
  </w:num>
  <w:num w:numId="4" w16cid:durableId="870996504">
    <w:abstractNumId w:val="4"/>
  </w:num>
  <w:num w:numId="5" w16cid:durableId="563833658">
    <w:abstractNumId w:val="7"/>
  </w:num>
  <w:num w:numId="6" w16cid:durableId="682586921">
    <w:abstractNumId w:val="3"/>
  </w:num>
  <w:num w:numId="7" w16cid:durableId="721909705">
    <w:abstractNumId w:val="2"/>
  </w:num>
  <w:num w:numId="8" w16cid:durableId="982277529">
    <w:abstractNumId w:val="1"/>
  </w:num>
  <w:num w:numId="9" w16cid:durableId="5888541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946"/>
    <w:rsid w:val="0015074B"/>
    <w:rsid w:val="001561E5"/>
    <w:rsid w:val="0029639D"/>
    <w:rsid w:val="00326F90"/>
    <w:rsid w:val="003941A2"/>
    <w:rsid w:val="004C4DFA"/>
    <w:rsid w:val="007750E8"/>
    <w:rsid w:val="00AA1D8D"/>
    <w:rsid w:val="00B47730"/>
    <w:rsid w:val="00CB0664"/>
    <w:rsid w:val="00CE3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93184"/>
  <w14:defaultImageDpi w14:val="300"/>
  <w15:docId w15:val="{FE7FEB36-76A3-8A41-B495-FFF646E9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7</Pages>
  <Words>1908</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Model Evaluation Report</dc:title>
  <dc:subject>Comparison of five visit-risk Random Forest model versions</dc:subject>
  <dc:creator>Capstone Analytics</dc:creator>
  <cp:keywords>risk model, random forest, macro F1, high-risk recall, model evaluation</cp:keywords>
  <dc:description>Generated from refreshed 1 July 2026 model executions.</dc:description>
  <cp:lastModifiedBy>Ravi Varma</cp:lastModifiedBy>
  <cp:revision>5</cp:revision>
  <dcterms:created xsi:type="dcterms:W3CDTF">2013-12-23T23:15:00Z</dcterms:created>
  <dcterms:modified xsi:type="dcterms:W3CDTF">2026-07-01T03:45:00Z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40e44147,132c7377,492e14c7</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691609c7,5b3b0b84,2f9bc2eb</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