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21E5C" w14:textId="77777777" w:rsidR="0059232B" w:rsidRDefault="0059232B">
      <w:pPr>
        <w:spacing w:after="1240"/>
      </w:pPr>
    </w:p>
    <w:p w14:paraId="1D337A81" w14:textId="77777777" w:rsidR="0059232B" w:rsidRDefault="00000000">
      <w:pPr>
        <w:spacing w:after="280"/>
        <w:jc w:val="center"/>
      </w:pPr>
      <w:r>
        <w:rPr>
          <w:b/>
          <w:color w:val="167D85"/>
        </w:rPr>
        <w:t>MODEL GOVERNANCE DOCUMENT</w:t>
      </w:r>
    </w:p>
    <w:p w14:paraId="5AEF5A7D" w14:textId="77777777" w:rsidR="0059232B" w:rsidRDefault="00000000">
      <w:pPr>
        <w:spacing w:after="160"/>
        <w:jc w:val="center"/>
      </w:pPr>
      <w:r>
        <w:rPr>
          <w:b/>
          <w:color w:val="1F4D78"/>
          <w:sz w:val="60"/>
        </w:rPr>
        <w:t>Consolidated Model Card</w:t>
      </w:r>
    </w:p>
    <w:p w14:paraId="2B6F4D05" w14:textId="77777777" w:rsidR="0059232B" w:rsidRDefault="00000000">
      <w:pPr>
        <w:spacing w:after="100"/>
        <w:jc w:val="center"/>
      </w:pPr>
      <w:r>
        <w:rPr>
          <w:color w:val="2E74B5"/>
          <w:sz w:val="32"/>
        </w:rPr>
        <w:t>Claim Classification and Risk Classification</w:t>
      </w:r>
    </w:p>
    <w:p w14:paraId="67EA89F6" w14:textId="77777777" w:rsidR="0059232B" w:rsidRDefault="00000000">
      <w:pPr>
        <w:spacing w:after="560"/>
        <w:jc w:val="center"/>
      </w:pPr>
      <w:r>
        <w:rPr>
          <w:b/>
          <w:color w:val="44546A"/>
          <w:sz w:val="21"/>
        </w:rPr>
        <w:t>Selected models: Claim V3 Hypertuned RF  |  Risk V5 Random Undersampling RF</w:t>
      </w:r>
    </w:p>
    <w:p w14:paraId="2BBB97B5" w14:textId="77777777" w:rsidR="0059232B" w:rsidRDefault="00000000">
      <w:pPr>
        <w:shd w:val="clear" w:color="auto" w:fill="DDEFEA"/>
        <w:spacing w:before="100" w:after="160"/>
        <w:ind w:left="160" w:right="160"/>
      </w:pPr>
      <w:r>
        <w:rPr>
          <w:b/>
          <w:color w:val="167D85"/>
        </w:rPr>
        <w:t xml:space="preserve">PORTFOLIO STATUS  </w:t>
      </w:r>
      <w:r>
        <w:rPr>
          <w:color w:val="000000"/>
        </w:rPr>
        <w:t>Both models are preferred experimental candidates. Neither model is approved for autonomous claim adjudication or safety-critical risk decisions.</w:t>
      </w:r>
    </w:p>
    <w:p w14:paraId="56B7BF76" w14:textId="235A57C1" w:rsidR="0059232B" w:rsidRDefault="00000000">
      <w:pPr>
        <w:spacing w:before="360"/>
        <w:jc w:val="center"/>
      </w:pPr>
      <w:r>
        <w:rPr>
          <w:i/>
          <w:color w:val="44546A"/>
          <w:sz w:val="20"/>
        </w:rPr>
        <w:t xml:space="preserve">Prepared 1 July </w:t>
      </w:r>
      <w:proofErr w:type="gramStart"/>
      <w:r>
        <w:rPr>
          <w:i/>
          <w:color w:val="44546A"/>
          <w:sz w:val="20"/>
        </w:rPr>
        <w:t>2026  |</w:t>
      </w:r>
      <w:proofErr w:type="gramEnd"/>
      <w:r>
        <w:rPr>
          <w:i/>
          <w:color w:val="44546A"/>
          <w:sz w:val="20"/>
        </w:rPr>
        <w:t xml:space="preserve">  Evaluation population: 25,000 records per model</w:t>
      </w:r>
    </w:p>
    <w:p w14:paraId="6239015C" w14:textId="77777777" w:rsidR="0059232B" w:rsidRDefault="00000000">
      <w:r>
        <w:br w:type="page"/>
      </w:r>
    </w:p>
    <w:p w14:paraId="3FF60B0D" w14:textId="77777777" w:rsidR="0059232B" w:rsidRDefault="00000000">
      <w:pPr>
        <w:pStyle w:val="Heading1"/>
      </w:pPr>
      <w:r>
        <w:lastRenderedPageBreak/>
        <w:t>Executive Portfolio Summary</w:t>
      </w:r>
    </w:p>
    <w:p w14:paraId="5D12C963" w14:textId="77777777" w:rsidR="0059232B" w:rsidRDefault="00000000">
      <w:r>
        <w:rPr>
          <w:color w:val="000000"/>
        </w:rPr>
        <w:t>This consolidated model card documents the selected Claim and Risk classifiers, their intended uses, performance, assumptions, limitations, explainability evidence, and governance controls. Selection emphasizes class-balanced and business-critical recall rather than raw accuracy alone.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2300"/>
        <w:gridCol w:w="3900"/>
        <w:gridCol w:w="1960"/>
      </w:tblGrid>
      <w:tr w:rsidR="0059232B" w14:paraId="0D8D74FB" w14:textId="77777777">
        <w:trPr>
          <w:tblHeader/>
        </w:trPr>
        <w:tc>
          <w:tcPr>
            <w:tcW w:w="1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C8BC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Model type</w:t>
            </w:r>
          </w:p>
        </w:tc>
        <w:tc>
          <w:tcPr>
            <w:tcW w:w="2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B21B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Selected model</w:t>
            </w:r>
          </w:p>
        </w:tc>
        <w:tc>
          <w:tcPr>
            <w:tcW w:w="39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9F87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Primary rationale</w:t>
            </w:r>
          </w:p>
        </w:tc>
        <w:tc>
          <w:tcPr>
            <w:tcW w:w="19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09A3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59232B" w14:paraId="00BC66C9" w14:textId="77777777">
        <w:tc>
          <w:tcPr>
            <w:tcW w:w="12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6E98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Claim</w:t>
            </w:r>
          </w:p>
        </w:tc>
        <w:tc>
          <w:tcPr>
            <w:tcW w:w="23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8738B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V3 Hypertuned Random Forest</w:t>
            </w:r>
          </w:p>
        </w:tc>
        <w:tc>
          <w:tcPr>
            <w:tcW w:w="39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696C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Highest Rejected recall (61.07%) and balanced accuracy (42.28%); near-best Macro F1.</w:t>
            </w:r>
          </w:p>
        </w:tc>
        <w:tc>
          <w:tcPr>
            <w:tcW w:w="196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A2A7B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Preferred experimental candidate</w:t>
            </w:r>
          </w:p>
        </w:tc>
      </w:tr>
      <w:tr w:rsidR="0059232B" w14:paraId="30413A09" w14:textId="77777777">
        <w:tc>
          <w:tcPr>
            <w:tcW w:w="12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E60A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Risk</w:t>
            </w:r>
          </w:p>
        </w:tc>
        <w:tc>
          <w:tcPr>
            <w:tcW w:w="23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F03E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V5 Random Undersampling Random Forest</w:t>
            </w:r>
          </w:p>
        </w:tc>
        <w:tc>
          <w:tcPr>
            <w:tcW w:w="39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3AF5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Highest Macro F1 (35.12%) and High-risk recall (14.75%) among five versions.</w:t>
            </w:r>
          </w:p>
        </w:tc>
        <w:tc>
          <w:tcPr>
            <w:tcW w:w="196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D14C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Preferred experimental candidate</w:t>
            </w:r>
          </w:p>
        </w:tc>
      </w:tr>
    </w:tbl>
    <w:p w14:paraId="515C348C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5958D16C" w14:textId="77777777" w:rsidR="0059232B" w:rsidRDefault="00000000">
      <w:pPr>
        <w:pStyle w:val="Heading1"/>
      </w:pPr>
      <w:r>
        <w:t>Portfolio Decision</w:t>
      </w:r>
    </w:p>
    <w:p w14:paraId="3F671206" w14:textId="77777777" w:rsidR="0059232B" w:rsidRDefault="00000000">
      <w:pPr>
        <w:shd w:val="clear" w:color="auto" w:fill="DDEFEA"/>
        <w:spacing w:before="100" w:after="160"/>
        <w:ind w:left="160" w:right="160"/>
      </w:pPr>
      <w:r>
        <w:rPr>
          <w:b/>
          <w:color w:val="167D85"/>
        </w:rPr>
        <w:t xml:space="preserve">DECISION  </w:t>
      </w:r>
      <w:r>
        <w:rPr>
          <w:color w:val="000000"/>
        </w:rPr>
        <w:t>Use Claim V3 only as a rejection-review prioritization score. Retain Risk V5 as an experimental risk-ranking model, but do not deploy it for autonomous safety or clinical decisions because High-risk recall remains low.</w:t>
      </w:r>
    </w:p>
    <w:p w14:paraId="702B3855" w14:textId="77777777" w:rsidR="0059232B" w:rsidRDefault="00000000">
      <w:pPr>
        <w:shd w:val="clear" w:color="auto" w:fill="FFF2CC"/>
        <w:spacing w:before="100" w:after="160"/>
        <w:ind w:left="160" w:right="160"/>
      </w:pPr>
      <w:r>
        <w:rPr>
          <w:b/>
          <w:color w:val="9B1C1C"/>
        </w:rPr>
        <w:t xml:space="preserve">CRITICAL CROSS-MODEL DEPENDENCY  </w:t>
      </w:r>
      <w:r>
        <w:rPr>
          <w:color w:val="000000"/>
        </w:rPr>
        <w:t>Claim V3 consumes risk_score, while Risk V5 consumes claim_status and billing fields. The same encounter must not create a circular scoring path. The risk_score used by Claim V3 must be independently generated, timestamped before claim prediction, and must not depend on that claim's eventual status.</w:t>
      </w:r>
    </w:p>
    <w:p w14:paraId="451D1202" w14:textId="77777777" w:rsidR="0059232B" w:rsidRDefault="00000000">
      <w:pPr>
        <w:pStyle w:val="Heading2"/>
      </w:pPr>
      <w:r>
        <w:t>Document Scope and Ownership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59232B" w14:paraId="3D4D34B3" w14:textId="77777777">
        <w:trPr>
          <w:tblHeader/>
        </w:trPr>
        <w:tc>
          <w:tcPr>
            <w:tcW w:w="2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BD9B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w="72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A5D9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Current value</w:t>
            </w:r>
          </w:p>
        </w:tc>
      </w:tr>
      <w:tr w:rsidR="0059232B" w14:paraId="066160F8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B79B6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Model-card version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92E4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1.0</w:t>
            </w:r>
          </w:p>
        </w:tc>
      </w:tr>
      <w:tr w:rsidR="0059232B" w14:paraId="58495870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B14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Technical owner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F0EB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Capstone Analytics</w:t>
            </w:r>
          </w:p>
        </w:tc>
      </w:tr>
      <w:tr w:rsidR="0059232B" w14:paraId="1078D084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9E3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Business owner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D860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To be assigned before pilot</w:t>
            </w:r>
          </w:p>
        </w:tc>
      </w:tr>
      <w:tr w:rsidR="0059232B" w14:paraId="4424F667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122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Approval state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00F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Experimental; conditional pilot review only</w:t>
            </w:r>
          </w:p>
        </w:tc>
      </w:tr>
      <w:tr w:rsidR="0059232B" w14:paraId="7096D76B" w14:textId="77777777"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96F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Review cadence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69CB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Before pilot, after material data/model change, and at least quarterly during use</w:t>
            </w:r>
          </w:p>
        </w:tc>
      </w:tr>
    </w:tbl>
    <w:p w14:paraId="65D313E3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6DAEDA95" w14:textId="77777777" w:rsidR="0059232B" w:rsidRDefault="00000000">
      <w:r>
        <w:br w:type="page"/>
      </w:r>
    </w:p>
    <w:p w14:paraId="68046E47" w14:textId="77777777" w:rsidR="0059232B" w:rsidRDefault="00000000">
      <w:pPr>
        <w:pStyle w:val="Heading1"/>
      </w:pPr>
      <w:r>
        <w:lastRenderedPageBreak/>
        <w:t>Model Card A: Claim Classification V3</w:t>
      </w:r>
    </w:p>
    <w:p w14:paraId="0D078611" w14:textId="77777777" w:rsidR="0059232B" w:rsidRDefault="00000000">
      <w:pPr>
        <w:pStyle w:val="Heading2"/>
      </w:pPr>
      <w:r>
        <w:t>Model Identity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9232B" w14:paraId="7B841FB7" w14:textId="77777777">
        <w:trPr>
          <w:tblHeader/>
        </w:trPr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FFB5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B22B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Claim V3 specification</w:t>
            </w:r>
          </w:p>
        </w:tc>
      </w:tr>
      <w:tr w:rsidR="0059232B" w14:paraId="6231330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B8A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 name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8EC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 B V3 - Hypertuned Claim Random Forest</w:t>
            </w:r>
          </w:p>
        </w:tc>
      </w:tr>
      <w:tr w:rsidR="0059232B" w14:paraId="7A325228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643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Target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6A0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claim_status: Paid, Pending, or Rejected</w:t>
            </w:r>
          </w:p>
        </w:tc>
      </w:tr>
      <w:tr w:rsidR="0059232B" w14:paraId="13D197F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B5D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Estimator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46A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Random Forest classifier</w:t>
            </w:r>
          </w:p>
        </w:tc>
      </w:tr>
      <w:tr w:rsidR="0059232B" w14:paraId="71992633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05DE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Training data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8D4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25,000 claim-level rows from cleaned Oracle PATIENTS, VISITS, and BILLING tables</w:t>
            </w:r>
          </w:p>
        </w:tc>
      </w:tr>
      <w:tr w:rsidR="0059232B" w14:paraId="2B3EBA8E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55F6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Split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735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Chronological 80/20 split by billing_date; 20,000 training and 5,000 holdout claims</w:t>
            </w:r>
          </w:p>
        </w:tc>
      </w:tr>
      <w:tr w:rsidR="0059232B" w14:paraId="3C9CFB6C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7AD4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Selection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F78E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30-candidate randomized search with four-fold TimeSeriesSplit; refit on Macro F1</w:t>
            </w:r>
          </w:p>
        </w:tc>
      </w:tr>
      <w:tr w:rsidR="0059232B" w14:paraId="1315AEAA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6341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Artifact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A96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models/claim/claim_random_forest_hypertuned_v3.pkl</w:t>
            </w:r>
          </w:p>
        </w:tc>
      </w:tr>
    </w:tbl>
    <w:p w14:paraId="41DA7118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74318E8A" w14:textId="77777777" w:rsidR="0059232B" w:rsidRDefault="00000000">
      <w:pPr>
        <w:pStyle w:val="Heading2"/>
      </w:pPr>
      <w:r>
        <w:t>Intended Use</w:t>
      </w:r>
    </w:p>
    <w:p w14:paraId="2C3648C2" w14:textId="77777777" w:rsidR="0059232B" w:rsidRDefault="00000000">
      <w:r>
        <w:rPr>
          <w:b/>
          <w:color w:val="0B2545"/>
        </w:rPr>
        <w:t xml:space="preserve">Primary use. </w:t>
      </w:r>
      <w:r>
        <w:rPr>
          <w:color w:val="000000"/>
        </w:rPr>
        <w:t>Prioritize claims for human review before submission or adjudication, with special emphasis on identifying claims likely to be Rejected.</w:t>
      </w:r>
    </w:p>
    <w:p w14:paraId="39920149" w14:textId="77777777" w:rsidR="0059232B" w:rsidRDefault="00000000">
      <w:r>
        <w:rPr>
          <w:b/>
          <w:color w:val="0B2545"/>
        </w:rPr>
        <w:t xml:space="preserve">Intended users. </w:t>
      </w:r>
      <w:r>
        <w:rPr>
          <w:color w:val="000000"/>
        </w:rPr>
        <w:t>Claims operations, revenue-cycle analysts, model-risk reviewers, and supervised decision-support workflows.</w:t>
      </w:r>
    </w:p>
    <w:p w14:paraId="314819F3" w14:textId="77777777" w:rsidR="0059232B" w:rsidRDefault="00000000">
      <w:r>
        <w:rPr>
          <w:b/>
          <w:color w:val="0B2545"/>
        </w:rPr>
        <w:t xml:space="preserve">Out-of-scope use. </w:t>
      </w:r>
      <w:r>
        <w:rPr>
          <w:color w:val="000000"/>
        </w:rPr>
        <w:t>Automatic claim denial, payment approval, patient eligibility determination, clinical decision-making, or use on populations and facilities not represented in evaluation data.</w:t>
      </w:r>
    </w:p>
    <w:p w14:paraId="36183D3E" w14:textId="77777777" w:rsidR="0059232B" w:rsidRDefault="00000000">
      <w:pPr>
        <w:pStyle w:val="Heading2"/>
      </w:pPr>
      <w:r>
        <w:t>Feature and Training Contract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9232B" w14:paraId="7B1BDDC1" w14:textId="77777777">
        <w:trPr>
          <w:tblHeader/>
        </w:trPr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55AE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CC1B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Claim V3 contract</w:t>
            </w:r>
          </w:p>
        </w:tc>
      </w:tr>
      <w:tr w:rsidR="0059232B" w14:paraId="170DC2AA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2CE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Source fields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44A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21 fields: 14 numeric and 7 categorical</w:t>
            </w:r>
          </w:p>
        </w:tc>
      </w:tr>
      <w:tr w:rsidR="0059232B" w14:paraId="543DAF0B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C13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Key inputs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ED9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Billed amount, stay duration, billing delay, registration tenure, demographics, payer, department, visit type, risk_score, and Doctor ID</w:t>
            </w:r>
          </w:p>
        </w:tc>
      </w:tr>
      <w:tr w:rsidR="0059232B" w14:paraId="5E48881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162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Excluded leakage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E7B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approved_amount and payment_days</w:t>
            </w:r>
          </w:p>
        </w:tc>
      </w:tr>
      <w:tr w:rsidR="0059232B" w14:paraId="7DE70D00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92B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Preprocessing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CDA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Median numeric imputation, scaling, most-frequent categorical imputation, and unknown-safe one-hot encoding</w:t>
            </w:r>
          </w:p>
        </w:tc>
      </w:tr>
      <w:tr w:rsidR="0059232B" w14:paraId="406C8BF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C5F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Hyperparameters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87BA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450 trees; depth 10; min split 12; min leaf 2; max_features 0.75; balanced class weights; bootstrap enabled</w:t>
            </w:r>
          </w:p>
        </w:tc>
      </w:tr>
    </w:tbl>
    <w:p w14:paraId="1F4325FB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6E14CE8B" w14:textId="77777777" w:rsidR="0059232B" w:rsidRDefault="00000000">
      <w:r>
        <w:br w:type="page"/>
      </w:r>
    </w:p>
    <w:p w14:paraId="2F44ABD3" w14:textId="77777777" w:rsidR="0059232B" w:rsidRDefault="00000000">
      <w:pPr>
        <w:pStyle w:val="Heading1"/>
      </w:pPr>
      <w:r>
        <w:lastRenderedPageBreak/>
        <w:t>Claim V3 Performance and Risk Profile</w:t>
      </w:r>
    </w:p>
    <w:p w14:paraId="788084C2" w14:textId="77777777" w:rsidR="0059232B" w:rsidRDefault="00000000">
      <w:pPr>
        <w:pStyle w:val="Heading2"/>
      </w:pPr>
      <w:r>
        <w:t>Holdout Performance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1500"/>
        <w:gridCol w:w="1800"/>
        <w:gridCol w:w="2760"/>
      </w:tblGrid>
      <w:tr w:rsidR="0059232B" w14:paraId="58F6DD23" w14:textId="77777777">
        <w:trPr>
          <w:tblHeader/>
        </w:trPr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EEC6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1C24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Balanced accuracy</w:t>
            </w:r>
          </w:p>
        </w:tc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4E72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Macro F1</w:t>
            </w:r>
          </w:p>
        </w:tc>
        <w:tc>
          <w:tcPr>
            <w:tcW w:w="1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3C30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Rejected recall</w:t>
            </w:r>
          </w:p>
        </w:tc>
        <w:tc>
          <w:tcPr>
            <w:tcW w:w="27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CFF0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Rejected detected</w:t>
            </w:r>
          </w:p>
        </w:tc>
      </w:tr>
      <w:tr w:rsidR="0059232B" w14:paraId="33C98CC4" w14:textId="77777777">
        <w:tc>
          <w:tcPr>
            <w:tcW w:w="15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7557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42.96%</w:t>
            </w:r>
          </w:p>
        </w:tc>
        <w:tc>
          <w:tcPr>
            <w:tcW w:w="18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341E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42.28%</w:t>
            </w:r>
          </w:p>
        </w:tc>
        <w:tc>
          <w:tcPr>
            <w:tcW w:w="15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2E81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36.70%</w:t>
            </w:r>
          </w:p>
        </w:tc>
        <w:tc>
          <w:tcPr>
            <w:tcW w:w="18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C8E7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61.07%</w:t>
            </w:r>
          </w:p>
        </w:tc>
        <w:tc>
          <w:tcPr>
            <w:tcW w:w="276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2F0A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455 of 745</w:t>
            </w:r>
          </w:p>
        </w:tc>
      </w:tr>
    </w:tbl>
    <w:p w14:paraId="562A17E3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2060"/>
      </w:tblGrid>
      <w:tr w:rsidR="0059232B" w14:paraId="3ED38C31" w14:textId="77777777">
        <w:trPr>
          <w:tblHeader/>
        </w:trPr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53C1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E95B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2485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E1B4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w="20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72A2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Support</w:t>
            </w:r>
          </w:p>
        </w:tc>
      </w:tr>
      <w:tr w:rsidR="0059232B" w14:paraId="66BF669E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F76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Paid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64A8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68.04%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7D1D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49.31%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69395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57.18%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90FF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3,022</w:t>
            </w:r>
          </w:p>
        </w:tc>
      </w:tr>
      <w:tr w:rsidR="0059232B" w14:paraId="76EE20D2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0AF6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Pending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49B2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26.64%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1E9D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16.46%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248E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20.35%</w:t>
            </w:r>
          </w:p>
        </w:tc>
        <w:tc>
          <w:tcPr>
            <w:tcW w:w="2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F4C47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1,233</w:t>
            </w:r>
          </w:p>
        </w:tc>
      </w:tr>
      <w:tr w:rsidR="0059232B" w14:paraId="4ED937E5" w14:textId="77777777">
        <w:tc>
          <w:tcPr>
            <w:tcW w:w="22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211C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Rejected</w:t>
            </w:r>
          </w:p>
        </w:tc>
        <w:tc>
          <w:tcPr>
            <w:tcW w:w="17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FC93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22.22%</w:t>
            </w:r>
          </w:p>
        </w:tc>
        <w:tc>
          <w:tcPr>
            <w:tcW w:w="17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5F3B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61.07%</w:t>
            </w:r>
          </w:p>
        </w:tc>
        <w:tc>
          <w:tcPr>
            <w:tcW w:w="17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2D61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32.58%</w:t>
            </w:r>
          </w:p>
        </w:tc>
        <w:tc>
          <w:tcPr>
            <w:tcW w:w="206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BF01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745</w:t>
            </w:r>
          </w:p>
        </w:tc>
      </w:tr>
    </w:tbl>
    <w:p w14:paraId="7E421E4F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4991BFE6" w14:textId="77777777" w:rsidR="0059232B" w:rsidRDefault="00000000">
      <w:pPr>
        <w:pStyle w:val="Heading2"/>
      </w:pPr>
      <w:r>
        <w:t>Key Assumptions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9232B" w14:paraId="1A32561E" w14:textId="77777777">
        <w:trPr>
          <w:tblHeader/>
        </w:trPr>
        <w:tc>
          <w:tcPr>
            <w:tcW w:w="2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B67D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w="70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D4BE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Required validation</w:t>
            </w:r>
          </w:p>
        </w:tc>
      </w:tr>
      <w:tr w:rsidR="0059232B" w14:paraId="003173E5" w14:textId="77777777"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6F4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Feature timing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C67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Billed amount, visit details, payer, and the referenced risk_score exist before the claim prediction is generated.</w:t>
            </w:r>
          </w:p>
        </w:tc>
      </w:tr>
      <w:tr w:rsidR="0059232B" w14:paraId="0F52A0A9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BA70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Target stability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0E8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Paid, Pending, and Rejected definitions and adjudication policy remain consistent with training.</w:t>
            </w:r>
          </w:p>
        </w:tc>
      </w:tr>
      <w:tr w:rsidR="0059232B" w14:paraId="7CCBA00C" w14:textId="77777777"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1C8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Population stability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5C8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Future claim mix, departments, providers, and billing-value distribution remain sufficiently similar.</w:t>
            </w:r>
          </w:p>
        </w:tc>
      </w:tr>
      <w:tr w:rsidR="0059232B" w14:paraId="748F3CCA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7F9F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Risk-score lineage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C1C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risk_score is an immutable upstream value generated independently of the current claim outcome.</w:t>
            </w:r>
          </w:p>
        </w:tc>
      </w:tr>
    </w:tbl>
    <w:p w14:paraId="361C0140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6B68D56E" w14:textId="77777777" w:rsidR="0059232B" w:rsidRDefault="00000000">
      <w:pPr>
        <w:pStyle w:val="Heading2"/>
      </w:pPr>
      <w:r>
        <w:t>Limitations and Explainability</w:t>
      </w:r>
    </w:p>
    <w:p w14:paraId="2FD0CD5B" w14:textId="77777777" w:rsidR="0059232B" w:rsidRDefault="00000000">
      <w:r>
        <w:rPr>
          <w:b/>
          <w:color w:val="0B2545"/>
        </w:rPr>
        <w:t xml:space="preserve">Performance limitation. </w:t>
      </w:r>
      <w:r>
        <w:rPr>
          <w:color w:val="000000"/>
        </w:rPr>
        <w:t>Rejected precision is only 22.22%, so most Rejected predictions are false alerts. Pending recall is 16.46%, and overall accuracy is 42.96%. The model is suitable only for prioritized human review.</w:t>
      </w:r>
    </w:p>
    <w:p w14:paraId="7862E137" w14:textId="77777777" w:rsidR="0059232B" w:rsidRDefault="00000000">
      <w:r>
        <w:rPr>
          <w:b/>
          <w:color w:val="0B2545"/>
        </w:rPr>
        <w:t xml:space="preserve">Explainability limitation. </w:t>
      </w:r>
      <w:r>
        <w:rPr>
          <w:color w:val="000000"/>
        </w:rPr>
        <w:t>Grouped impurity importance is dominated by billed amount (43.61%), followed by Doctor ID (9.84%) and length of stay (7.87%). These values are global, class-agnostic, non-causal, and potentially biased toward continuous or high-cardinality fields.</w:t>
      </w:r>
    </w:p>
    <w:p w14:paraId="0466EDED" w14:textId="77777777" w:rsidR="0059232B" w:rsidRDefault="00000000">
      <w:r>
        <w:br w:type="page"/>
      </w:r>
    </w:p>
    <w:p w14:paraId="7BC242A2" w14:textId="77777777" w:rsidR="0059232B" w:rsidRDefault="00000000">
      <w:pPr>
        <w:pStyle w:val="Heading1"/>
      </w:pPr>
      <w:r>
        <w:lastRenderedPageBreak/>
        <w:t>Model Card B: Risk Classification V5</w:t>
      </w:r>
    </w:p>
    <w:p w14:paraId="66834120" w14:textId="77777777" w:rsidR="0059232B" w:rsidRDefault="00000000">
      <w:pPr>
        <w:pStyle w:val="Heading2"/>
      </w:pPr>
      <w:r>
        <w:t>Model Identity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9232B" w14:paraId="2B66C114" w14:textId="77777777">
        <w:trPr>
          <w:tblHeader/>
        </w:trPr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67A1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60C1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Risk V5 specification</w:t>
            </w:r>
          </w:p>
        </w:tc>
      </w:tr>
      <w:tr w:rsidR="0059232B" w14:paraId="3120ECA9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E49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 name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99B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 A V5 - Visit Risk with Random Undersampling</w:t>
            </w:r>
          </w:p>
        </w:tc>
      </w:tr>
      <w:tr w:rsidR="0059232B" w14:paraId="4B3177E5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D2A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Target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3B66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risk_score: High, Low, or Medium</w:t>
            </w:r>
          </w:p>
        </w:tc>
      </w:tr>
      <w:tr w:rsidR="0059232B" w14:paraId="0B6E46B7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5CB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Estimator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A29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Random Forest classifier in an imbalanced-learn pipeline</w:t>
            </w:r>
          </w:p>
        </w:tc>
      </w:tr>
      <w:tr w:rsidR="0059232B" w14:paraId="3D0CE203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A09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Training data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817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25,000 visit-level rows from cleaned Oracle PATIENTS, VISITS, and BILLING tables</w:t>
            </w:r>
          </w:p>
        </w:tc>
      </w:tr>
      <w:tr w:rsidR="0059232B" w14:paraId="669B608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6BE0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Split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419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Chronological 80/20 split by visit_date; 20,000 training and 5,000 holdout visits</w:t>
            </w:r>
          </w:p>
        </w:tc>
      </w:tr>
      <w:tr w:rsidR="0059232B" w14:paraId="5574B10E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2DBB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Selection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7F3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Four-fold TimeSeriesSplit; strategy selected by validation Macro F1 with High-risk recall tie-breaker</w:t>
            </w:r>
          </w:p>
        </w:tc>
      </w:tr>
      <w:tr w:rsidR="0059232B" w14:paraId="76E2D1BD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4FE2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Artifact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7D3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models/risk/risk_random_forest_smote_undersampling_v5.pkl</w:t>
            </w:r>
          </w:p>
        </w:tc>
      </w:tr>
    </w:tbl>
    <w:p w14:paraId="76953E5C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5686559E" w14:textId="77777777" w:rsidR="0059232B" w:rsidRDefault="00000000">
      <w:pPr>
        <w:pStyle w:val="Heading2"/>
      </w:pPr>
      <w:r>
        <w:t>Intended Use</w:t>
      </w:r>
    </w:p>
    <w:p w14:paraId="7A8F7486" w14:textId="77777777" w:rsidR="0059232B" w:rsidRDefault="00000000">
      <w:r>
        <w:rPr>
          <w:b/>
          <w:color w:val="0B2545"/>
        </w:rPr>
        <w:t xml:space="preserve">Primary use. </w:t>
      </w:r>
      <w:r>
        <w:rPr>
          <w:color w:val="000000"/>
        </w:rPr>
        <w:t>Rank visits for supervised operational or clinical risk review and support further investigation of potentially High-risk cases.</w:t>
      </w:r>
    </w:p>
    <w:p w14:paraId="6C76289F" w14:textId="77777777" w:rsidR="0059232B" w:rsidRDefault="00000000">
      <w:r>
        <w:rPr>
          <w:b/>
          <w:color w:val="0B2545"/>
        </w:rPr>
        <w:t xml:space="preserve">Intended users. </w:t>
      </w:r>
      <w:r>
        <w:rPr>
          <w:color w:val="000000"/>
        </w:rPr>
        <w:t>Clinical operations analysts, care-management teams, model-risk reviewers, and controlled decision-support workflows.</w:t>
      </w:r>
    </w:p>
    <w:p w14:paraId="0C0143D7" w14:textId="77777777" w:rsidR="0059232B" w:rsidRDefault="00000000">
      <w:r>
        <w:rPr>
          <w:b/>
          <w:color w:val="0B2545"/>
        </w:rPr>
        <w:t xml:space="preserve">Out-of-scope use. </w:t>
      </w:r>
      <w:r>
        <w:rPr>
          <w:color w:val="000000"/>
        </w:rPr>
        <w:t>Autonomous triage, diagnosis, treatment, discharge, emergency escalation, benefit denial, or any decision where the score replaces professional judgment.</w:t>
      </w:r>
    </w:p>
    <w:p w14:paraId="27944E1F" w14:textId="77777777" w:rsidR="0059232B" w:rsidRDefault="00000000">
      <w:pPr>
        <w:pStyle w:val="Heading2"/>
      </w:pPr>
      <w:r>
        <w:t>Feature and Training Contract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9232B" w14:paraId="48CE2FD0" w14:textId="77777777">
        <w:trPr>
          <w:tblHeader/>
        </w:trPr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CBE2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7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B8806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Risk V5 contract</w:t>
            </w:r>
          </w:p>
        </w:tc>
      </w:tr>
      <w:tr w:rsidR="0059232B" w14:paraId="609780C9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0C0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Source fields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AE6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19 raw fields plus 9 leakage-safe interaction fields before one-hot encoding</w:t>
            </w:r>
          </w:p>
        </w:tc>
      </w:tr>
      <w:tr w:rsidR="0059232B" w14:paraId="0F8010CD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7C2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Key inputs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DBE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Stay duration, billed/approved amounts, payment days, registration tenure, visit calendar, demographics, payer, department, claim_status, and Doctor ID</w:t>
            </w:r>
          </w:p>
        </w:tc>
      </w:tr>
      <w:tr w:rsidR="0059232B" w14:paraId="0CCCE890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40D2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Interactions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828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Department/provider billing averages and ratios, stay ratio, and billed amount per stay hour</w:t>
            </w:r>
          </w:p>
        </w:tc>
      </w:tr>
      <w:tr w:rsidR="0059232B" w14:paraId="3C77E5E4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9C8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Resampling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B41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Random undersampling on training folds only; validation, holdout, and inference retain natural prevalence</w:t>
            </w:r>
          </w:p>
        </w:tc>
      </w:tr>
      <w:tr w:rsidR="0059232B" w14:paraId="04CE4301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1D1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Hyperparameters</w:t>
            </w:r>
          </w:p>
        </w:tc>
        <w:tc>
          <w:tcPr>
            <w:tcW w:w="7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DD36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385 trees; depth 6; min split 13; min leaf 1; max_features 0.75; no class weights; bootstrap enabled</w:t>
            </w:r>
          </w:p>
        </w:tc>
      </w:tr>
    </w:tbl>
    <w:p w14:paraId="77ED1D6E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5E8EFB45" w14:textId="77777777" w:rsidR="0059232B" w:rsidRDefault="00000000">
      <w:r>
        <w:br w:type="page"/>
      </w:r>
    </w:p>
    <w:p w14:paraId="2E4A7F14" w14:textId="77777777" w:rsidR="0059232B" w:rsidRDefault="00000000">
      <w:pPr>
        <w:pStyle w:val="Heading1"/>
      </w:pPr>
      <w:r>
        <w:lastRenderedPageBreak/>
        <w:t>Risk V5 Performance and Risk Profile</w:t>
      </w:r>
    </w:p>
    <w:p w14:paraId="7AF9E326" w14:textId="77777777" w:rsidR="0059232B" w:rsidRDefault="00000000">
      <w:pPr>
        <w:pStyle w:val="Heading2"/>
      </w:pPr>
      <w:r>
        <w:t>Holdout Performance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1500"/>
        <w:gridCol w:w="1800"/>
        <w:gridCol w:w="2760"/>
      </w:tblGrid>
      <w:tr w:rsidR="0059232B" w14:paraId="35BC7AD2" w14:textId="77777777">
        <w:trPr>
          <w:tblHeader/>
        </w:trPr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348B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1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AF8F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Balanced accuracy</w:t>
            </w:r>
          </w:p>
        </w:tc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CC7A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Macro F1</w:t>
            </w:r>
          </w:p>
        </w:tc>
        <w:tc>
          <w:tcPr>
            <w:tcW w:w="18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41C3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High-risk recall</w:t>
            </w:r>
          </w:p>
        </w:tc>
        <w:tc>
          <w:tcPr>
            <w:tcW w:w="27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765C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High-risk detected</w:t>
            </w:r>
          </w:p>
        </w:tc>
      </w:tr>
      <w:tr w:rsidR="0059232B" w14:paraId="19BAC6C9" w14:textId="77777777">
        <w:tc>
          <w:tcPr>
            <w:tcW w:w="15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9B24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41.50%</w:t>
            </w:r>
          </w:p>
        </w:tc>
        <w:tc>
          <w:tcPr>
            <w:tcW w:w="18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672D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35.39%</w:t>
            </w:r>
          </w:p>
        </w:tc>
        <w:tc>
          <w:tcPr>
            <w:tcW w:w="15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F24E7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35.12%</w:t>
            </w:r>
          </w:p>
        </w:tc>
        <w:tc>
          <w:tcPr>
            <w:tcW w:w="18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9FEA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14.75%</w:t>
            </w:r>
          </w:p>
        </w:tc>
        <w:tc>
          <w:tcPr>
            <w:tcW w:w="276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EA05D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151 of 1,024</w:t>
            </w:r>
          </w:p>
        </w:tc>
      </w:tr>
    </w:tbl>
    <w:p w14:paraId="2D68CCEF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700"/>
        <w:gridCol w:w="2060"/>
      </w:tblGrid>
      <w:tr w:rsidR="0059232B" w14:paraId="3CE49E4A" w14:textId="77777777">
        <w:trPr>
          <w:tblHeader/>
        </w:trPr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C458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1D70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37BD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36A2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w="20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D10C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Support</w:t>
            </w:r>
          </w:p>
        </w:tc>
      </w:tr>
      <w:tr w:rsidR="0059232B" w14:paraId="1B3CEF17" w14:textId="77777777">
        <w:tc>
          <w:tcPr>
            <w:tcW w:w="22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4A10" w14:textId="77777777" w:rsidR="0059232B" w:rsidRDefault="00000000">
            <w:pPr>
              <w:spacing w:after="0" w:line="252" w:lineRule="auto"/>
            </w:pPr>
            <w:r>
              <w:rPr>
                <w:b/>
                <w:color w:val="000000"/>
                <w:sz w:val="18"/>
              </w:rPr>
              <w:t>High</w:t>
            </w:r>
          </w:p>
        </w:tc>
        <w:tc>
          <w:tcPr>
            <w:tcW w:w="17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FEBB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21.79%</w:t>
            </w:r>
          </w:p>
        </w:tc>
        <w:tc>
          <w:tcPr>
            <w:tcW w:w="17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519B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14.75%</w:t>
            </w:r>
          </w:p>
        </w:tc>
        <w:tc>
          <w:tcPr>
            <w:tcW w:w="170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82F2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17.59%</w:t>
            </w:r>
          </w:p>
        </w:tc>
        <w:tc>
          <w:tcPr>
            <w:tcW w:w="2060" w:type="dxa"/>
            <w:shd w:val="clear" w:color="auto" w:fill="DDEF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5D5F" w14:textId="77777777" w:rsidR="0059232B" w:rsidRDefault="00000000">
            <w:pPr>
              <w:spacing w:after="0" w:line="252" w:lineRule="auto"/>
              <w:jc w:val="center"/>
            </w:pPr>
            <w:r>
              <w:rPr>
                <w:b/>
                <w:color w:val="000000"/>
                <w:sz w:val="18"/>
              </w:rPr>
              <w:t>1,024</w:t>
            </w:r>
          </w:p>
        </w:tc>
      </w:tr>
      <w:tr w:rsidR="0059232B" w14:paraId="4B6BDB60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CF64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Low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11974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52.67%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1CD4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56.53%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D8DD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54.53%</w:t>
            </w:r>
          </w:p>
        </w:tc>
        <w:tc>
          <w:tcPr>
            <w:tcW w:w="2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8D0C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2,480</w:t>
            </w:r>
          </w:p>
        </w:tc>
      </w:tr>
      <w:tr w:rsidR="0059232B" w14:paraId="4311FC59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DFC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Medium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5A7E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31.73%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7541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34.89%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2485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33.24%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B6FE" w14:textId="77777777" w:rsidR="0059232B" w:rsidRDefault="00000000">
            <w:pPr>
              <w:spacing w:after="0" w:line="252" w:lineRule="auto"/>
              <w:jc w:val="center"/>
            </w:pPr>
            <w:r>
              <w:rPr>
                <w:color w:val="000000"/>
                <w:sz w:val="18"/>
              </w:rPr>
              <w:t>1,496</w:t>
            </w:r>
          </w:p>
        </w:tc>
      </w:tr>
    </w:tbl>
    <w:p w14:paraId="240AC683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4C6E63CF" w14:textId="77777777" w:rsidR="0059232B" w:rsidRDefault="00000000">
      <w:pPr>
        <w:pStyle w:val="Heading2"/>
      </w:pPr>
      <w:r>
        <w:t>Key Assumptions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59232B" w14:paraId="2D01BB8B" w14:textId="77777777">
        <w:trPr>
          <w:tblHeader/>
        </w:trPr>
        <w:tc>
          <w:tcPr>
            <w:tcW w:w="2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DC55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w="70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8471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Required validation</w:t>
            </w:r>
          </w:p>
        </w:tc>
      </w:tr>
      <w:tr w:rsidR="0059232B" w14:paraId="37566868" w14:textId="77777777"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8AD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Prediction timing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BDD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Billing, approved amount, payment days, and claim_status exist legitimately at the intended risk-scoring time.</w:t>
            </w:r>
          </w:p>
        </w:tc>
      </w:tr>
      <w:tr w:rsidR="0059232B" w14:paraId="257637BC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01C3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Target stability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8FC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High, Low, and Medium risk definitions remain stable and consistently assigned.</w:t>
            </w:r>
          </w:p>
        </w:tc>
      </w:tr>
      <w:tr w:rsidR="0059232B" w14:paraId="25BCF957" w14:textId="77777777"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DF9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Interaction stability</w:t>
            </w:r>
          </w:p>
        </w:tc>
        <w:tc>
          <w:tcPr>
            <w:tcW w:w="7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A75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Department and provider averages remain representative and are refreshed without future-data leakage.</w:t>
            </w:r>
          </w:p>
        </w:tc>
      </w:tr>
      <w:tr w:rsidR="0059232B" w14:paraId="46E8A052" w14:textId="77777777"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3E7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Sampling behavior</w:t>
            </w:r>
          </w:p>
        </w:tc>
        <w:tc>
          <w:tcPr>
            <w:tcW w:w="7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6BF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Random undersampling changes training exposure only and is never applied during inference.</w:t>
            </w:r>
          </w:p>
        </w:tc>
      </w:tr>
    </w:tbl>
    <w:p w14:paraId="655B4F77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7B0474B9" w14:textId="77777777" w:rsidR="0059232B" w:rsidRDefault="00000000">
      <w:pPr>
        <w:pStyle w:val="Heading2"/>
      </w:pPr>
      <w:r>
        <w:t>Limitations and Explainability</w:t>
      </w:r>
    </w:p>
    <w:p w14:paraId="74FEDE02" w14:textId="77777777" w:rsidR="0059232B" w:rsidRDefault="00000000">
      <w:r>
        <w:rPr>
          <w:b/>
          <w:color w:val="0B2545"/>
        </w:rPr>
        <w:t xml:space="preserve">Performance limitation. </w:t>
      </w:r>
      <w:r>
        <w:rPr>
          <w:color w:val="000000"/>
        </w:rPr>
        <w:t>High-risk recall is only 14.75%, meaning approximately 85% of actual High-risk visits are missed. Accuracy is 41.50%. The model is not adequate as an autonomous safety-critical system.</w:t>
      </w:r>
    </w:p>
    <w:p w14:paraId="7097D5DB" w14:textId="77777777" w:rsidR="0059232B" w:rsidRDefault="00000000">
      <w:r>
        <w:rPr>
          <w:b/>
          <w:color w:val="0B2545"/>
        </w:rPr>
        <w:t xml:space="preserve">Explainability limitation. </w:t>
      </w:r>
      <w:r>
        <w:rPr>
          <w:color w:val="000000"/>
        </w:rPr>
        <w:t>The leading grouped signals are stay-to-department ratio (17.25%), length of stay (13.60%), and Doctor ID (11.91%). Interaction features contribute 37.39%, but importance does not prove incremental value, direction, or causality.</w:t>
      </w:r>
    </w:p>
    <w:p w14:paraId="0BF41864" w14:textId="77777777" w:rsidR="0059232B" w:rsidRDefault="00000000">
      <w:r>
        <w:br w:type="page"/>
      </w:r>
    </w:p>
    <w:p w14:paraId="2E58621C" w14:textId="77777777" w:rsidR="0059232B" w:rsidRDefault="00000000">
      <w:pPr>
        <w:pStyle w:val="Heading1"/>
      </w:pPr>
      <w:r>
        <w:lastRenderedPageBreak/>
        <w:t>Cross-Model Dependencies and Deployment Boundary</w:t>
      </w:r>
    </w:p>
    <w:p w14:paraId="0FB8A557" w14:textId="77777777" w:rsidR="0059232B" w:rsidRDefault="00000000">
      <w:pPr>
        <w:shd w:val="clear" w:color="auto" w:fill="FFF2CC"/>
        <w:spacing w:before="100" w:after="160"/>
        <w:ind w:left="160" w:right="160"/>
      </w:pPr>
      <w:r>
        <w:rPr>
          <w:b/>
          <w:color w:val="9B1C1C"/>
        </w:rPr>
        <w:t xml:space="preserve">REQUIRED ARCHITECTURE DECISION  </w:t>
      </w:r>
      <w:r>
        <w:rPr>
          <w:color w:val="000000"/>
        </w:rPr>
        <w:t>Define one authoritative scoring sequence and timestamp every input. The current selected models cannot safely call each other on the same claim unless the upstream risk_score is generated from an independent, pre-outcome feature contract.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300"/>
        <w:gridCol w:w="3100"/>
        <w:gridCol w:w="3460"/>
      </w:tblGrid>
      <w:tr w:rsidR="0059232B" w14:paraId="12A97FA1" w14:textId="77777777">
        <w:trPr>
          <w:tblHeader/>
        </w:trPr>
        <w:tc>
          <w:tcPr>
            <w:tcW w:w="1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B3ED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w="1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6338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Consumer</w:t>
            </w:r>
          </w:p>
        </w:tc>
        <w:tc>
          <w:tcPr>
            <w:tcW w:w="3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FFD6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w="34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779D4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Required control</w:t>
            </w:r>
          </w:p>
        </w:tc>
      </w:tr>
      <w:tr w:rsidR="0059232B" w14:paraId="6AEE1A02" w14:textId="77777777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ED2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 score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A45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Claim V3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A02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May create circularity if produced by Risk V5 using the same claim's status or billing outcome.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FBD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Use a timestamped, immutable risk score created independently before claim prediction.</w:t>
            </w:r>
          </w:p>
        </w:tc>
      </w:tr>
      <w:tr w:rsidR="0059232B" w14:paraId="7DB64147" w14:textId="77777777"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BEE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Claim status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8236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 V5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D0B9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Usually unavailable before adjudication and is the Claim model's target.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502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Remove for prospective risk scoring or restrict Risk V5 to a clearly post-adjudication use case.</w:t>
            </w:r>
          </w:p>
        </w:tc>
      </w:tr>
      <w:tr w:rsidR="0059232B" w14:paraId="771E07AA" w14:textId="77777777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369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Approved amount / payment days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BA4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 V5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594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Potentially post-outcome and unavailable at admission or visit time.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2C6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Validate the exact scoring point; retrain with pre-decision fields if needed.</w:t>
            </w:r>
          </w:p>
        </w:tc>
      </w:tr>
      <w:tr w:rsidR="0059232B" w14:paraId="3BBFB603" w14:textId="77777777"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F0F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Billed amount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A592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Both</w:t>
            </w:r>
          </w:p>
        </w:tc>
        <w:tc>
          <w:tcPr>
            <w:tcW w:w="3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9F3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Availability and distribution can vary by workflow and time.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DE4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Document timestamp, validation rules, and drift monitoring.</w:t>
            </w:r>
          </w:p>
        </w:tc>
      </w:tr>
      <w:tr w:rsidR="0059232B" w14:paraId="621B8DDB" w14:textId="77777777"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6CB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Doctor ID, city, department, payer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5FB0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Both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251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May encode operational or demographic proxy effects.</w:t>
            </w:r>
          </w:p>
        </w:tc>
        <w:tc>
          <w:tcPr>
            <w:tcW w:w="34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C71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Run subgroup performance and proxy-behavior audits before pilot.</w:t>
            </w:r>
          </w:p>
        </w:tc>
      </w:tr>
    </w:tbl>
    <w:p w14:paraId="561E0118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581CDD32" w14:textId="77777777" w:rsidR="0059232B" w:rsidRDefault="00000000">
      <w:pPr>
        <w:pStyle w:val="Heading2"/>
      </w:pPr>
      <w:r>
        <w:t>Permitted Deployment Pattern</w:t>
      </w:r>
    </w:p>
    <w:p w14:paraId="665E9B15" w14:textId="77777777" w:rsidR="0059232B" w:rsidRDefault="00000000">
      <w:r>
        <w:rPr>
          <w:b/>
          <w:color w:val="0B2545"/>
        </w:rPr>
        <w:t xml:space="preserve">Permitted. </w:t>
      </w:r>
      <w:r>
        <w:rPr>
          <w:color w:val="000000"/>
        </w:rPr>
        <w:t>An independently governed pre-outcome risk assessment is recorded during the visit. Claim V3 may later consume that immutable score together with claim-preparation fields to prioritize review. Human reviewers retain final authority.</w:t>
      </w:r>
    </w:p>
    <w:p w14:paraId="56705F40" w14:textId="77777777" w:rsidR="0059232B" w:rsidRDefault="00000000">
      <w:r>
        <w:rPr>
          <w:b/>
          <w:color w:val="0B2545"/>
        </w:rPr>
        <w:t xml:space="preserve">Prohibited. </w:t>
      </w:r>
      <w:r>
        <w:rPr>
          <w:color w:val="000000"/>
        </w:rPr>
        <w:t>Risk V5 uses the current claim's eventual status, then supplies that risk_score back into Claim V3 for the same claim. This is circular, temporally invalid, and prohibited.</w:t>
      </w:r>
    </w:p>
    <w:p w14:paraId="3003064C" w14:textId="77777777" w:rsidR="0059232B" w:rsidRDefault="00000000">
      <w:pPr>
        <w:pStyle w:val="Heading2"/>
      </w:pPr>
      <w:r>
        <w:t>Human Oversight</w:t>
      </w:r>
    </w:p>
    <w:p w14:paraId="7F156899" w14:textId="77777777" w:rsidR="0059232B" w:rsidRDefault="00000000">
      <w:r>
        <w:rPr>
          <w:color w:val="000000"/>
        </w:rPr>
        <w:t>Every flagged claim or visit must be reviewed using source records and established policy. Users must be able to disregard model output, document reasons, and escalate safety or fairness concerns.</w:t>
      </w:r>
    </w:p>
    <w:p w14:paraId="735AB15C" w14:textId="77777777" w:rsidR="0059232B" w:rsidRDefault="00000000">
      <w:r>
        <w:br w:type="page"/>
      </w:r>
    </w:p>
    <w:p w14:paraId="79531952" w14:textId="77777777" w:rsidR="0059232B" w:rsidRDefault="00000000">
      <w:pPr>
        <w:pStyle w:val="Heading1"/>
      </w:pPr>
      <w:r>
        <w:lastRenderedPageBreak/>
        <w:t>Monitoring and Governance Requirements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400"/>
        <w:gridCol w:w="2400"/>
        <w:gridCol w:w="3010"/>
      </w:tblGrid>
      <w:tr w:rsidR="0059232B" w14:paraId="6CF3F755" w14:textId="77777777">
        <w:trPr>
          <w:tblHeader/>
        </w:trPr>
        <w:tc>
          <w:tcPr>
            <w:tcW w:w="155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4538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24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3481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Claim V3</w:t>
            </w:r>
          </w:p>
        </w:tc>
        <w:tc>
          <w:tcPr>
            <w:tcW w:w="24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3DCA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Risk V5</w:t>
            </w:r>
          </w:p>
        </w:tc>
        <w:tc>
          <w:tcPr>
            <w:tcW w:w="301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52AB4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Trigger and response</w:t>
            </w:r>
          </w:p>
        </w:tc>
      </w:tr>
      <w:tr w:rsidR="0059232B" w14:paraId="0FEEF929" w14:textId="77777777"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45DB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Business recall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BCE6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Rejected recall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A9CB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High-risk recall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1E8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Compare with approved minimum; pause or investigate when below threshold.</w:t>
            </w:r>
          </w:p>
        </w:tc>
      </w:tr>
      <w:tr w:rsidR="0059232B" w14:paraId="04470D55" w14:textId="77777777"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64B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Class balance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DED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Paid/Pending/Rejected prevalence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7D5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High/Low/Medium prevalence</w:t>
            </w:r>
          </w:p>
        </w:tc>
        <w:tc>
          <w:tcPr>
            <w:tcW w:w="3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B5C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Investigate material prevalence shift before relying on scores.</w:t>
            </w:r>
          </w:p>
        </w:tc>
      </w:tr>
      <w:tr w:rsidR="0059232B" w14:paraId="7FDABB73" w14:textId="77777777"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2E8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False-alert workload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B0C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Rejected precision and review volume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BEC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High precision and escalation volume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C05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Adjust thresholds only through approved validation.</w:t>
            </w:r>
          </w:p>
        </w:tc>
      </w:tr>
      <w:tr w:rsidR="0059232B" w14:paraId="776EFB1D" w14:textId="77777777"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1AC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Calibration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CCD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Per-class probability calibration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2270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Per-class probability calibration</w:t>
            </w:r>
          </w:p>
        </w:tc>
        <w:tc>
          <w:tcPr>
            <w:tcW w:w="3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E89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Recalibrate when reliability curves drift.</w:t>
            </w:r>
          </w:p>
        </w:tc>
      </w:tr>
      <w:tr w:rsidR="0059232B" w14:paraId="333D524F" w14:textId="77777777"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76F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Feature drift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4C5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Billed amount, Doctor ID, payer, risk_score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E1B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Stay ratios, billing fields, claim_status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A6B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Investigate drift, missingness, or new categories.</w:t>
            </w:r>
          </w:p>
        </w:tc>
      </w:tr>
      <w:tr w:rsidR="0059232B" w14:paraId="001A3C59" w14:textId="77777777"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716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Fairness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219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Age, gender, city, payer, provider groups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2E9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Age, gender, city, payer, provider groups</w:t>
            </w:r>
          </w:p>
        </w:tc>
        <w:tc>
          <w:tcPr>
            <w:tcW w:w="30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378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Review subgroup precision/recall and proxy behavior.</w:t>
            </w:r>
          </w:p>
        </w:tc>
      </w:tr>
      <w:tr w:rsidR="0059232B" w14:paraId="42B045D7" w14:textId="77777777">
        <w:tc>
          <w:tcPr>
            <w:tcW w:w="15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DC2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Data lineage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8CE2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Risk-score version and feature timestamps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767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Claim-status and billing timestamps</w:t>
            </w:r>
          </w:p>
        </w:tc>
        <w:tc>
          <w:tcPr>
            <w:tcW w:w="30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4D10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Block scoring when lineage or timing requirements fail.</w:t>
            </w:r>
          </w:p>
        </w:tc>
      </w:tr>
    </w:tbl>
    <w:p w14:paraId="7F741993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24061FC1" w14:textId="77777777" w:rsidR="0059232B" w:rsidRDefault="00000000">
      <w:pPr>
        <w:pStyle w:val="Heading2"/>
      </w:pPr>
      <w:r>
        <w:t>Approval Gates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5300"/>
        <w:gridCol w:w="2360"/>
      </w:tblGrid>
      <w:tr w:rsidR="0059232B" w14:paraId="0163ABF2" w14:textId="77777777">
        <w:trPr>
          <w:tblHeader/>
        </w:trPr>
        <w:tc>
          <w:tcPr>
            <w:tcW w:w="1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F2A0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w="5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B0DB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Required evidence</w:t>
            </w:r>
          </w:p>
        </w:tc>
        <w:tc>
          <w:tcPr>
            <w:tcW w:w="23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17509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Current status</w:t>
            </w:r>
          </w:p>
        </w:tc>
      </w:tr>
      <w:tr w:rsidR="0059232B" w14:paraId="40EDB68D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15F0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Reproducibility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8CC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Fixed claim/visit IDs, data snapshot, environment, and exact artifact hash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858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Partial</w:t>
            </w:r>
          </w:p>
        </w:tc>
      </w:tr>
      <w:tr w:rsidR="0059232B" w14:paraId="4986FD01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266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Performance</w:t>
            </w:r>
          </w:p>
        </w:tc>
        <w:tc>
          <w:tcPr>
            <w:tcW w:w="5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F57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Stakeholder-approved minimum recall, precision, and workload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AAF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Not approved</w:t>
            </w:r>
          </w:p>
        </w:tc>
      </w:tr>
      <w:tr w:rsidR="0059232B" w14:paraId="06296809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F47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Explainability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6E2B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Exact-holdout permutation importance and class-specific local explanations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164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Not complete</w:t>
            </w:r>
          </w:p>
        </w:tc>
      </w:tr>
      <w:tr w:rsidR="0059232B" w14:paraId="169DAD24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CF7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Fairness</w:t>
            </w:r>
          </w:p>
        </w:tc>
        <w:tc>
          <w:tcPr>
            <w:tcW w:w="5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3E1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Subgroup performance and proxy-feature review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A57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Not complete</w:t>
            </w:r>
          </w:p>
        </w:tc>
      </w:tr>
      <w:tr w:rsidR="0059232B" w14:paraId="50074975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F3C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Feature timing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E260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Signed data-lineage and availability assessment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7416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Not complete</w:t>
            </w:r>
          </w:p>
        </w:tc>
      </w:tr>
      <w:tr w:rsidR="0059232B" w14:paraId="60F813BF" w14:textId="77777777"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E2B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Operational controls</w:t>
            </w:r>
          </w:p>
        </w:tc>
        <w:tc>
          <w:tcPr>
            <w:tcW w:w="5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B4A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Human review, overrides, logging, rollback, and incident process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83B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Not complete</w:t>
            </w:r>
          </w:p>
        </w:tc>
      </w:tr>
    </w:tbl>
    <w:p w14:paraId="281A6CAA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18C78D47" w14:textId="77777777" w:rsidR="0059232B" w:rsidRDefault="00000000">
      <w:pPr>
        <w:shd w:val="clear" w:color="auto" w:fill="E8EEF5"/>
        <w:spacing w:before="100" w:after="160"/>
        <w:ind w:left="160" w:right="160"/>
      </w:pPr>
      <w:r>
        <w:rPr>
          <w:b/>
          <w:color w:val="1F4D78"/>
        </w:rPr>
        <w:t xml:space="preserve">APPROVAL STATUS  </w:t>
      </w:r>
      <w:r>
        <w:rPr>
          <w:color w:val="000000"/>
        </w:rPr>
        <w:t>Both models remain experimental. A controlled pilot may proceed only after the relevant gates have named owners, approved thresholds, and documented evidence.</w:t>
      </w:r>
    </w:p>
    <w:p w14:paraId="3A839643" w14:textId="77777777" w:rsidR="0059232B" w:rsidRDefault="00000000">
      <w:r>
        <w:br w:type="page"/>
      </w:r>
    </w:p>
    <w:p w14:paraId="65286E64" w14:textId="77777777" w:rsidR="0059232B" w:rsidRDefault="00000000">
      <w:pPr>
        <w:pStyle w:val="Heading1"/>
      </w:pPr>
      <w:r>
        <w:lastRenderedPageBreak/>
        <w:t>Source Artifacts and Change Control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1600"/>
        <w:gridCol w:w="6360"/>
      </w:tblGrid>
      <w:tr w:rsidR="0059232B" w14:paraId="5AF61979" w14:textId="77777777">
        <w:trPr>
          <w:tblHeader/>
        </w:trPr>
        <w:tc>
          <w:tcPr>
            <w:tcW w:w="14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DB4D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16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052B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Artifact type</w:t>
            </w:r>
          </w:p>
        </w:tc>
        <w:tc>
          <w:tcPr>
            <w:tcW w:w="63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278E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Project-relative path</w:t>
            </w:r>
          </w:p>
        </w:tc>
      </w:tr>
      <w:tr w:rsidR="0059232B" w14:paraId="5D0C7BC5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1B36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Claim V3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C1C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Notebook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D7D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notebooks/03_claim_model_hypertuned_v3.ipynb</w:t>
            </w:r>
          </w:p>
        </w:tc>
      </w:tr>
      <w:tr w:rsidR="0059232B" w14:paraId="018F6675" w14:textId="77777777"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0989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Claim V3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BA5D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C1A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models/claim/claim_random_forest_hypertuned_v3.pkl</w:t>
            </w:r>
          </w:p>
        </w:tc>
      </w:tr>
      <w:tr w:rsidR="0059232B" w14:paraId="46395826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3A9E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Claim V3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AE5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Metrics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31D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metrics/claim/claim_model_metrics_hypertuned_v3.json</w:t>
            </w:r>
          </w:p>
        </w:tc>
      </w:tr>
      <w:tr w:rsidR="0059232B" w14:paraId="313D3772" w14:textId="77777777"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843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Claim V3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219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Schema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098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schemas/feature_schema_claim_hypertuned_v3.json</w:t>
            </w:r>
          </w:p>
        </w:tc>
      </w:tr>
      <w:tr w:rsidR="0059232B" w14:paraId="07DB4C54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4E65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 V5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6180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Notebook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F49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notebooks/02_risk_model_SMOTE_Undersampling_v5.ipynb</w:t>
            </w:r>
          </w:p>
        </w:tc>
      </w:tr>
      <w:tr w:rsidR="0059232B" w14:paraId="57726ABD" w14:textId="77777777"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F59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 V5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F80B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B091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models/risk/risk_random_forest_smote_undersampling_v5.pkl</w:t>
            </w:r>
          </w:p>
        </w:tc>
      </w:tr>
      <w:tr w:rsidR="0059232B" w14:paraId="62823387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BA1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 V5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C220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Metrics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2C6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metrics/risk/risk_model_metrics_smote_undersampling_v5.json</w:t>
            </w:r>
          </w:p>
        </w:tc>
      </w:tr>
      <w:tr w:rsidR="0059232B" w14:paraId="613B0130" w14:textId="77777777"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AB7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Risk V5</w:t>
            </w:r>
          </w:p>
        </w:tc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E3DF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Schema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D49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schemas/feature_schema_risk_smote_undersampling_v5.json</w:t>
            </w:r>
          </w:p>
        </w:tc>
      </w:tr>
    </w:tbl>
    <w:p w14:paraId="2FA97CF5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142B99C6" w14:textId="77777777" w:rsidR="0059232B" w:rsidRDefault="00000000">
      <w:pPr>
        <w:spacing w:before="40" w:after="140" w:line="252" w:lineRule="auto"/>
      </w:pPr>
      <w:r>
        <w:rPr>
          <w:i/>
          <w:color w:val="44546A"/>
          <w:sz w:val="18"/>
        </w:rPr>
        <w:t>Project root: /Users/ravvarma/Documents/Personal/AI &amp; ML IITM /Capstone</w:t>
      </w:r>
    </w:p>
    <w:p w14:paraId="67B70171" w14:textId="77777777" w:rsidR="0059232B" w:rsidRDefault="00000000">
      <w:pPr>
        <w:pStyle w:val="Heading2"/>
      </w:pPr>
      <w:r>
        <w:t>Change-Control Triggers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9232B" w14:paraId="5B47C4FD" w14:textId="77777777">
        <w:trPr>
          <w:tblHeader/>
        </w:trPr>
        <w:tc>
          <w:tcPr>
            <w:tcW w:w="30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34F3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63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3382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Required action</w:t>
            </w:r>
          </w:p>
        </w:tc>
      </w:tr>
      <w:tr w:rsidR="0059232B" w14:paraId="78B4518D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F1AD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Feature, target, preprocessing, sampler, threshold, or hyperparameter change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7CE5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Create a new model version, rerun temporal validation, update this model card, and obtain approval.</w:t>
            </w:r>
          </w:p>
        </w:tc>
      </w:tr>
      <w:tr w:rsidR="0059232B" w14:paraId="47CF7689" w14:textId="77777777"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91C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Material source-data or workflow change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1773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Perform impact assessment, drift analysis, and targeted retraining evaluation.</w:t>
            </w:r>
          </w:p>
        </w:tc>
      </w:tr>
      <w:tr w:rsidR="0059232B" w14:paraId="0BFC9EB5" w14:textId="77777777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344DA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Performance, fairness, lineage, or safety incident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4C4C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Pause affected use, preserve logs, notify owners, investigate, and document remediation.</w:t>
            </w:r>
          </w:p>
        </w:tc>
      </w:tr>
      <w:tr w:rsidR="0059232B" w14:paraId="21CBEFFE" w14:textId="77777777"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47D7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Scheduled review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F06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Reconfirm assumptions, owners, thresholds, artifact integrity, and monitoring results.</w:t>
            </w:r>
          </w:p>
        </w:tc>
      </w:tr>
    </w:tbl>
    <w:p w14:paraId="27C29793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6F3DB3FF" w14:textId="77777777" w:rsidR="0059232B" w:rsidRDefault="00000000">
      <w:pPr>
        <w:pStyle w:val="Heading2"/>
      </w:pPr>
      <w:r>
        <w:t>Required Sign-Off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400"/>
        <w:gridCol w:w="2560"/>
        <w:gridCol w:w="2200"/>
      </w:tblGrid>
      <w:tr w:rsidR="0059232B" w14:paraId="43F402B2" w14:textId="77777777">
        <w:trPr>
          <w:tblHeader/>
        </w:trPr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366C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4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9F96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5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E281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2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64B9" w14:textId="77777777" w:rsidR="0059232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 w:rsidR="0059232B" w14:paraId="58D693F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3950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Technical owner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72F3" w14:textId="77777777" w:rsidR="0059232B" w:rsidRDefault="0059232B">
            <w:pPr>
              <w:spacing w:after="0" w:line="252" w:lineRule="auto"/>
            </w:pP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B9A8" w14:textId="77777777" w:rsidR="0059232B" w:rsidRDefault="0059232B">
            <w:pPr>
              <w:spacing w:after="0" w:line="252" w:lineRule="auto"/>
            </w:pP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49A8" w14:textId="77777777" w:rsidR="0059232B" w:rsidRDefault="0059232B">
            <w:pPr>
              <w:spacing w:after="0" w:line="252" w:lineRule="auto"/>
            </w:pPr>
          </w:p>
        </w:tc>
      </w:tr>
      <w:tr w:rsidR="0059232B" w14:paraId="66697059" w14:textId="77777777"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2DB8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Business / operations owner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AE28" w14:textId="77777777" w:rsidR="0059232B" w:rsidRDefault="0059232B">
            <w:pPr>
              <w:spacing w:after="0" w:line="252" w:lineRule="auto"/>
            </w:pP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04DB" w14:textId="77777777" w:rsidR="0059232B" w:rsidRDefault="0059232B">
            <w:pPr>
              <w:spacing w:after="0" w:line="252" w:lineRule="auto"/>
            </w:pP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149C" w14:textId="77777777" w:rsidR="0059232B" w:rsidRDefault="0059232B">
            <w:pPr>
              <w:spacing w:after="0" w:line="252" w:lineRule="auto"/>
            </w:pPr>
          </w:p>
        </w:tc>
      </w:tr>
      <w:tr w:rsidR="0059232B" w14:paraId="7278E2F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F1B4" w14:textId="77777777" w:rsidR="0059232B" w:rsidRDefault="00000000">
            <w:pPr>
              <w:spacing w:after="0" w:line="252" w:lineRule="auto"/>
            </w:pPr>
            <w:r>
              <w:rPr>
                <w:color w:val="000000"/>
                <w:sz w:val="18"/>
              </w:rPr>
              <w:t>Model risk / governance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6B65" w14:textId="77777777" w:rsidR="0059232B" w:rsidRDefault="0059232B">
            <w:pPr>
              <w:spacing w:after="0" w:line="252" w:lineRule="auto"/>
            </w:pP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D5D6" w14:textId="77777777" w:rsidR="0059232B" w:rsidRDefault="0059232B">
            <w:pPr>
              <w:spacing w:after="0" w:line="252" w:lineRule="auto"/>
            </w:pP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4BE9" w14:textId="77777777" w:rsidR="0059232B" w:rsidRDefault="0059232B">
            <w:pPr>
              <w:spacing w:after="0" w:line="252" w:lineRule="auto"/>
            </w:pPr>
          </w:p>
        </w:tc>
      </w:tr>
    </w:tbl>
    <w:p w14:paraId="22A7F5D9" w14:textId="77777777" w:rsidR="0059232B" w:rsidRDefault="00000000">
      <w:pPr>
        <w:spacing w:after="60" w:line="24" w:lineRule="auto"/>
      </w:pPr>
      <w:r>
        <w:rPr>
          <w:color w:val="FFFFFF"/>
          <w:sz w:val="2"/>
        </w:rPr>
        <w:t xml:space="preserve"> </w:t>
      </w:r>
    </w:p>
    <w:p w14:paraId="208F50B0" w14:textId="77777777" w:rsidR="0059232B" w:rsidRDefault="00000000">
      <w:pPr>
        <w:shd w:val="clear" w:color="auto" w:fill="E8EEF5"/>
        <w:spacing w:before="40" w:after="0"/>
        <w:ind w:left="160" w:right="160"/>
      </w:pPr>
      <w:r>
        <w:rPr>
          <w:b/>
          <w:color w:val="1F4D78"/>
          <w:sz w:val="21"/>
        </w:rPr>
        <w:t xml:space="preserve">MODEL-CARD CONCLUSION  </w:t>
      </w:r>
      <w:r>
        <w:rPr>
          <w:color w:val="000000"/>
          <w:sz w:val="21"/>
        </w:rPr>
        <w:t>Claim V3 is the stronger rejection-screening candidate; Risk V5 remains weak on High-risk recall. Both require non-circular feature lineage, human oversight, and approved monitoring before use.</w:t>
      </w:r>
    </w:p>
    <w:sectPr w:rsidR="0059232B" w:rsidSect="00034616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36C03E" w14:textId="77777777" w:rsidR="00FD3CB7" w:rsidRDefault="00FD3CB7">
      <w:pPr>
        <w:spacing w:after="0" w:line="240" w:lineRule="auto"/>
      </w:pPr>
      <w:r>
        <w:separator/>
      </w:r>
    </w:p>
  </w:endnote>
  <w:endnote w:type="continuationSeparator" w:id="0">
    <w:p w14:paraId="6038FA0C" w14:textId="77777777" w:rsidR="00FD3CB7" w:rsidRDefault="00FD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B03B01" w14:textId="2C057C63" w:rsidR="00CB6729" w:rsidRDefault="00CB672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981BE59" wp14:editId="413FAE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1315"/>
              <wp:effectExtent l="0" t="0" r="5715" b="0"/>
              <wp:wrapNone/>
              <wp:docPr id="525023897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5B7D85" w14:textId="07EB1E6D" w:rsidR="00CB6729" w:rsidRPr="00CB6729" w:rsidRDefault="00CB6729" w:rsidP="00CB67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7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1BE5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- Oracle Restricted \Employees Only" style="position:absolute;margin-left:0;margin-top:0;width:231.55pt;height:28.4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235B7D85" w14:textId="07EB1E6D" w:rsidR="00CB6729" w:rsidRPr="00CB6729" w:rsidRDefault="00CB6729" w:rsidP="00CB67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7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87420D" w14:textId="0C9A2AE9" w:rsidR="0059232B" w:rsidRDefault="00000000">
    <w:pPr>
      <w:pStyle w:val="Footer"/>
      <w:jc w:val="right"/>
    </w:pPr>
    <w:r>
      <w:rPr>
        <w:color w:val="44546A"/>
        <w:sz w:val="18"/>
      </w:rPr>
      <w:t xml:space="preserve">Page </w:t>
    </w:r>
    <w:r>
      <w:rPr>
        <w:color w:val="44546A"/>
        <w:sz w:val="18"/>
      </w:rPr>
      <w:fldChar w:fldCharType="begin"/>
    </w:r>
    <w:r>
      <w:rPr>
        <w:color w:val="44546A"/>
        <w:sz w:val="18"/>
      </w:rPr>
      <w:instrText xml:space="preserve"> PAGE </w:instrText>
    </w:r>
    <w:r>
      <w:rPr>
        <w:color w:val="44546A"/>
        <w:sz w:val="18"/>
      </w:rPr>
      <w:fldChar w:fldCharType="separate"/>
    </w:r>
    <w:r>
      <w:rPr>
        <w:color w:val="44546A"/>
        <w:sz w:val="18"/>
      </w:rPr>
      <w:t>1</w:t>
    </w:r>
    <w:r>
      <w:rPr>
        <w:color w:val="44546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7EE9D6" w14:textId="77777777" w:rsidR="00FD3CB7" w:rsidRDefault="00FD3CB7">
      <w:pPr>
        <w:spacing w:after="0" w:line="240" w:lineRule="auto"/>
      </w:pPr>
      <w:r>
        <w:separator/>
      </w:r>
    </w:p>
  </w:footnote>
  <w:footnote w:type="continuationSeparator" w:id="0">
    <w:p w14:paraId="0901FD65" w14:textId="77777777" w:rsidR="00FD3CB7" w:rsidRDefault="00FD3C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7F71C0" w14:textId="2F51B30E" w:rsidR="00CB6729" w:rsidRDefault="00CB67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4EF068" wp14:editId="35DF82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1315"/>
              <wp:effectExtent l="0" t="0" r="5715" b="6985"/>
              <wp:wrapNone/>
              <wp:docPr id="862141466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775B5A" w14:textId="63F84636" w:rsidR="00CB6729" w:rsidRPr="00CB6729" w:rsidRDefault="00CB6729" w:rsidP="00CB67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672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EF0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8.4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1E775B5A" w14:textId="63F84636" w:rsidR="00CB6729" w:rsidRPr="00CB6729" w:rsidRDefault="00CB6729" w:rsidP="00CB67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672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D7142D" w14:textId="116CF661" w:rsidR="0059232B" w:rsidRDefault="00000000">
    <w:pPr>
      <w:pStyle w:val="Header"/>
    </w:pPr>
    <w:r>
      <w:rPr>
        <w:b/>
        <w:color w:val="44546A"/>
        <w:sz w:val="18"/>
      </w:rPr>
      <w:t xml:space="preserve">CONSOLIDATED MODEL </w:t>
    </w:r>
    <w:proofErr w:type="gramStart"/>
    <w:r>
      <w:rPr>
        <w:b/>
        <w:color w:val="44546A"/>
        <w:sz w:val="18"/>
      </w:rPr>
      <w:t>CARD  |</w:t>
    </w:r>
    <w:proofErr w:type="gramEnd"/>
    <w:r>
      <w:rPr>
        <w:b/>
        <w:color w:val="44546A"/>
        <w:sz w:val="18"/>
      </w:rPr>
      <w:t xml:space="preserve">  CAPSTONE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638267">
    <w:abstractNumId w:val="8"/>
  </w:num>
  <w:num w:numId="2" w16cid:durableId="468859502">
    <w:abstractNumId w:val="6"/>
  </w:num>
  <w:num w:numId="3" w16cid:durableId="185140579">
    <w:abstractNumId w:val="5"/>
  </w:num>
  <w:num w:numId="4" w16cid:durableId="578566030">
    <w:abstractNumId w:val="4"/>
  </w:num>
  <w:num w:numId="5" w16cid:durableId="1245650222">
    <w:abstractNumId w:val="7"/>
  </w:num>
  <w:num w:numId="6" w16cid:durableId="833645946">
    <w:abstractNumId w:val="3"/>
  </w:num>
  <w:num w:numId="7" w16cid:durableId="1867477260">
    <w:abstractNumId w:val="2"/>
  </w:num>
  <w:num w:numId="8" w16cid:durableId="1233277763">
    <w:abstractNumId w:val="1"/>
  </w:num>
  <w:num w:numId="9" w16cid:durableId="5675713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D9D"/>
    <w:rsid w:val="0015074B"/>
    <w:rsid w:val="0029639D"/>
    <w:rsid w:val="00326F90"/>
    <w:rsid w:val="0059232B"/>
    <w:rsid w:val="006465AC"/>
    <w:rsid w:val="008C4002"/>
    <w:rsid w:val="00AA1D8D"/>
    <w:rsid w:val="00B47730"/>
    <w:rsid w:val="00CB0664"/>
    <w:rsid w:val="00CB6729"/>
    <w:rsid w:val="00F94AA9"/>
    <w:rsid w:val="00FC693F"/>
    <w:rsid w:val="00FD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8C332"/>
  <w14:defaultImageDpi w14:val="300"/>
  <w15:docId w15:val="{23523ED7-6A04-004D-861D-43199D66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2007</Words>
  <Characters>11441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Consolidated Claim and Risk Classification Model Card</dc:title>
  <dc:subject>Performance, assumptions, limitations, and governance for selected Claim V3 and Risk V5 models</dc:subject>
  <dc:creator>python-docx</dc:creator>
  <cp:keywords>model card, claim classification, risk classification, governance, monitoring</cp:keywords>
  <dc:description>generated by python-docx</dc:description>
  <cp:lastModifiedBy>Ravi Varma</cp:lastModifiedBy>
  <cp:revision>5</cp:revision>
  <dcterms:created xsi:type="dcterms:W3CDTF">2013-12-23T23:15:00Z</dcterms:created>
  <dcterms:modified xsi:type="dcterms:W3CDTF">2026-07-04T23:59:00Z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63e1e8e3,33633c1a,481495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220fed79,1f4b3a99,32affd31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