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System Development and Implementation Proposal</w:t>
      </w:r>
    </w:p>
    <w:p>
      <w:pPr>
        <w:pStyle w:val="Subtitle"/>
      </w:pPr>
      <w:r>
        <w:t xml:space="preserve">Membership, Loan and Benefits Management System</w:t>
      </w:r>
    </w:p>
    <w:p>
      <w:r>
        <w:t xml:space="preserve">Prepared for: Gingoog City Government Employees Association</w:t>
      </w:r>
    </w:p>
    <w:p>
      <w:r>
        <w:t xml:space="preserve">Prepared by: Ryan Jay Reyes — Web Developer</w:t>
      </w:r>
    </w:p>
    <w:p>
      <w:r>
        <w:t xml:space="preserve">Proposal date: August 13, 2026</w:t>
      </w:r>
    </w:p>
    <w:p>
      <w:r>
        <w:t xml:space="preserve">Valid until: September 12, 2026</w:t>
      </w:r>
    </w:p>
    <w:p>
      <w:pPr>
        <w:pStyle w:val="Heading1"/>
      </w:pPr>
      <w:r>
        <w:t xml:space="preserve">1. Executive Summary</w:t>
      </w:r>
    </w:p>
    <w:p>
      <w:r>
        <w:t xml:space="preserve">This proposal covers the configuration, implementation, deployment, turnover, and initial support of the GCGEA Membership, Loan and Benefits Management System.</w:t>
      </w:r>
    </w:p>
    <w:p>
      <w:pPr>
        <w:pStyle w:val="Heading1"/>
      </w:pPr>
      <w:r>
        <w:t xml:space="preserve">2. Project Objectives</w:t>
      </w:r>
    </w:p>
    <w:p>
      <w:pPr>
        <w:numPr>
          <w:ilvl w:val="0"/>
          <w:numId w:val="1"/>
        </w:numPr>
      </w:pPr>
      <w:r>
        <w:t>Centralize member and transactional records.</w:t>
      </w:r>
    </w:p>
    <w:p>
      <w:pPr>
        <w:numPr>
          <w:ilvl w:val="0"/>
          <w:numId w:val="1"/>
        </w:numPr>
      </w:pPr>
      <w:r>
        <w:t>Automate calculations, validations, approvals, and document generation.</w:t>
      </w:r>
    </w:p>
    <w:p>
      <w:pPr>
        <w:numPr>
          <w:ilvl w:val="0"/>
          <w:numId w:val="1"/>
        </w:numPr>
      </w:pPr>
      <w:r>
        <w:t>Provide role-based access and complete audit trails.</w:t>
      </w:r>
    </w:p>
    <w:p>
      <w:pPr>
        <w:numPr>
          <w:ilvl w:val="0"/>
          <w:numId w:val="1"/>
        </w:numPr>
      </w:pPr>
      <w:r>
        <w:t>Improve reporting accuracy and accountability.</w:t>
      </w:r>
    </w:p>
    <w:p>
      <w:pPr>
        <w:numPr>
          <w:ilvl w:val="0"/>
          <w:numId w:val="1"/>
        </w:numPr>
      </w:pPr>
      <w:r>
        <w:t>Support continuity through backups and monitoring.</w:t>
      </w:r>
    </w:p>
    <w:p>
      <w:pPr>
        <w:pStyle w:val="Heading1"/>
      </w:pPr>
      <w:r>
        <w:t xml:space="preserve">3. Functional Scope</w:t>
      </w:r>
    </w:p>
    <w:p>
      <w:pPr>
        <w:pStyle w:val="Heading2"/>
      </w:pPr>
      <w:r>
        <w:t xml:space="preserve">3.1 Membership Management</w:t>
      </w:r>
    </w:p>
    <w:p>
      <w:r>
        <w:t xml:space="preserve">Purpose: Maintains a complete and reliable digital record for every association member.</w:t>
      </w:r>
    </w:p>
    <w:p>
      <w:pPr>
        <w:numPr>
          <w:ilvl w:val="0"/>
          <w:numId w:val="1"/>
        </w:numPr>
      </w:pPr>
      <w:r>
        <w:t>Register new members and maintain personal, contact, address, civil-status, and membership information.</w:t>
      </w:r>
    </w:p>
    <w:p>
      <w:pPr>
        <w:numPr>
          <w:ilvl w:val="0"/>
          <w:numId w:val="1"/>
        </w:numPr>
      </w:pPr>
      <w:r>
        <w:t>Record office assignment, position, employment status, employment dates, and other work-related details.</w:t>
      </w:r>
    </w:p>
    <w:p>
      <w:pPr>
        <w:numPr>
          <w:ilvl w:val="0"/>
          <w:numId w:val="1"/>
        </w:numPr>
      </w:pPr>
      <w:r>
        <w:t>Maintain beneficiaries, family information, profile photo, supporting documents, and membership requirements.</w:t>
      </w:r>
    </w:p>
    <w:p>
      <w:pPr>
        <w:numPr>
          <w:ilvl w:val="0"/>
          <w:numId w:val="1"/>
        </w:numPr>
      </w:pPr>
      <w:r>
        <w:t>Monitor profile completeness and identify records requiring correction or additional information.</w:t>
      </w:r>
    </w:p>
    <w:p>
      <w:pPr>
        <w:numPr>
          <w:ilvl w:val="0"/>
          <w:numId w:val="1"/>
        </w:numPr>
      </w:pPr>
      <w:r>
        <w:t>Import member profiles in bulk using validated spreadsheet templates, with duplicate and office-name resolution.</w:t>
      </w:r>
    </w:p>
    <w:p>
      <w:pPr>
        <w:numPr>
          <w:ilvl w:val="0"/>
          <w:numId w:val="1"/>
        </w:numPr>
      </w:pPr>
      <w:r>
        <w:t>Archive, restore, search, filter, and view the full member profile and related transaction history.</w:t>
      </w:r>
    </w:p>
    <w:p>
      <w:pPr>
        <w:pStyle w:val="Heading2"/>
      </w:pPr>
      <w:r>
        <w:t xml:space="preserve">3.2 Contributions and Monthly Dues</w:t>
      </w:r>
    </w:p>
    <w:p>
      <w:r>
        <w:t xml:space="preserve">Purpose: Records member contributions accurately and provides transparent contribution histories.</w:t>
      </w:r>
    </w:p>
    <w:p>
      <w:pPr>
        <w:numPr>
          <w:ilvl w:val="0"/>
          <w:numId w:val="1"/>
        </w:numPr>
      </w:pPr>
      <w:r>
        <w:t>Post individual contributions and monthly dues with official references, payment dates, methods, and remarks.</w:t>
      </w:r>
    </w:p>
    <w:p>
      <w:pPr>
        <w:numPr>
          <w:ilvl w:val="0"/>
          <w:numId w:val="1"/>
        </w:numPr>
      </w:pPr>
      <w:r>
        <w:t>Process bulk contribution entries and payroll-derived deductions for multiple members.</w:t>
      </w:r>
    </w:p>
    <w:p>
      <w:pPr>
        <w:numPr>
          <w:ilvl w:val="0"/>
          <w:numId w:val="1"/>
        </w:numPr>
      </w:pPr>
      <w:r>
        <w:t>Prevent duplicate or out-of-sequence postings through validation and conflict checks.</w:t>
      </w:r>
    </w:p>
    <w:p>
      <w:pPr>
        <w:numPr>
          <w:ilvl w:val="0"/>
          <w:numId w:val="1"/>
        </w:numPr>
      </w:pPr>
      <w:r>
        <w:t>Allocate posted contributions among configured association funds and validate allocation totals.</w:t>
      </w:r>
    </w:p>
    <w:p>
      <w:pPr>
        <w:numPr>
          <w:ilvl w:val="0"/>
          <w:numId w:val="1"/>
        </w:numPr>
      </w:pPr>
      <w:r>
        <w:t>Support Cash Pabaon and other configured contribution or deduction categories.</w:t>
      </w:r>
    </w:p>
    <w:p>
      <w:pPr>
        <w:numPr>
          <w:ilvl w:val="0"/>
          <w:numId w:val="1"/>
        </w:numPr>
      </w:pPr>
      <w:r>
        <w:t>Generate member contribution histories, monthly summaries, unpaid contribution lists, office breakdowns, and fund reports.</w:t>
      </w:r>
    </w:p>
    <w:p>
      <w:pPr>
        <w:pStyle w:val="Heading2"/>
      </w:pPr>
      <w:r>
        <w:t xml:space="preserve">3.3 Loan Management</w:t>
      </w:r>
    </w:p>
    <w:p>
      <w:r>
        <w:t xml:space="preserve">Purpose: Manages the complete loan life cycle from application to full payment or reloan.</w:t>
      </w:r>
    </w:p>
    <w:p>
      <w:pPr>
        <w:numPr>
          <w:ilvl w:val="0"/>
          <w:numId w:val="1"/>
        </w:numPr>
      </w:pPr>
      <w:r>
        <w:t>Configure loan types, limits, interest methods, rates, processing fees, penalties, terms, and eligibility policies.</w:t>
      </w:r>
    </w:p>
    <w:p>
      <w:pPr>
        <w:numPr>
          <w:ilvl w:val="0"/>
          <w:numId w:val="1"/>
        </w:numPr>
      </w:pPr>
      <w:r>
        <w:t>Evaluate membership duration, contribution history, active loans, overdue balances, and documentary requirements.</w:t>
      </w:r>
    </w:p>
    <w:p>
      <w:pPr>
        <w:numPr>
          <w:ilvl w:val="0"/>
          <w:numId w:val="1"/>
        </w:numPr>
      </w:pPr>
      <w:r>
        <w:t>Create loan applications and drafts, attach documents, calculate loan amounts, and generate amortization schedules.</w:t>
      </w:r>
    </w:p>
    <w:p>
      <w:pPr>
        <w:numPr>
          <w:ilvl w:val="0"/>
          <w:numId w:val="1"/>
        </w:numPr>
      </w:pPr>
      <w:r>
        <w:t>Route applications through configurable review and approval stages with return, rejection, and approval actions.</w:t>
      </w:r>
    </w:p>
    <w:p>
      <w:pPr>
        <w:numPr>
          <w:ilvl w:val="0"/>
          <w:numId w:val="1"/>
        </w:numPr>
      </w:pPr>
      <w:r>
        <w:t>Record loan release details, actual released amount, checks, and release documentation.</w:t>
      </w:r>
    </w:p>
    <w:p>
      <w:pPr>
        <w:numPr>
          <w:ilvl w:val="0"/>
          <w:numId w:val="1"/>
        </w:numPr>
      </w:pPr>
      <w:r>
        <w:t>Post payments, track principal and interest, identify overdue accounts, and maintain member loan ledgers.</w:t>
      </w:r>
    </w:p>
    <w:p>
      <w:pPr>
        <w:numPr>
          <w:ilvl w:val="0"/>
          <w:numId w:val="1"/>
        </w:numPr>
      </w:pPr>
      <w:r>
        <w:t>Support reloan processing based on configured payment and eligibility rules.</w:t>
      </w:r>
    </w:p>
    <w:p>
      <w:pPr>
        <w:numPr>
          <w:ilvl w:val="0"/>
          <w:numId w:val="1"/>
        </w:numPr>
      </w:pPr>
      <w:r>
        <w:t>Produce application, approval, release, collection, aging, outstanding balance, overdue, and fully paid reports.</w:t>
      </w:r>
    </w:p>
    <w:p>
      <w:pPr>
        <w:pStyle w:val="Heading2"/>
      </w:pPr>
      <w:r>
        <w:t xml:space="preserve">3.4 Benefits Management</w:t>
      </w:r>
    </w:p>
    <w:p>
      <w:r>
        <w:t xml:space="preserve">Purpose: Controls benefit applications and releases while applying association eligibility policies.</w:t>
      </w:r>
    </w:p>
    <w:p>
      <w:pPr>
        <w:numPr>
          <w:ilvl w:val="0"/>
          <w:numId w:val="1"/>
        </w:numPr>
      </w:pPr>
      <w:r>
        <w:t>Configure benefit types, benefit amounts, required documents, frequency limits, and eligibility rules.</w:t>
      </w:r>
    </w:p>
    <w:p>
      <w:pPr>
        <w:numPr>
          <w:ilvl w:val="0"/>
          <w:numId w:val="1"/>
        </w:numPr>
      </w:pPr>
      <w:r>
        <w:t>Create benefit applications or drafts and record the member, beneficiary, reason, and supporting documents.</w:t>
      </w:r>
    </w:p>
    <w:p>
      <w:pPr>
        <w:numPr>
          <w:ilvl w:val="0"/>
          <w:numId w:val="1"/>
        </w:numPr>
      </w:pPr>
      <w:r>
        <w:t>Evaluate eligibility and allow authorized overrides with accountable remarks when policy permits.</w:t>
      </w:r>
    </w:p>
    <w:p>
      <w:pPr>
        <w:numPr>
          <w:ilvl w:val="0"/>
          <w:numId w:val="1"/>
        </w:numPr>
      </w:pPr>
      <w:r>
        <w:t>Route applications through review and approval stages, including return, rejection, and approval actions.</w:t>
      </w:r>
    </w:p>
    <w:p>
      <w:pPr>
        <w:numPr>
          <w:ilvl w:val="0"/>
          <w:numId w:val="1"/>
        </w:numPr>
      </w:pPr>
      <w:r>
        <w:t>Record benefit releases, payment/check information, and release confirmation.</w:t>
      </w:r>
    </w:p>
    <w:p>
      <w:pPr>
        <w:numPr>
          <w:ilvl w:val="0"/>
          <w:numId w:val="1"/>
        </w:numPr>
      </w:pPr>
      <w:r>
        <w:t>Generate benefit checks and reports by status, type, office, release period, and member history.</w:t>
      </w:r>
    </w:p>
    <w:p>
      <w:pPr>
        <w:pStyle w:val="Heading2"/>
      </w:pPr>
      <w:r>
        <w:t xml:space="preserve">3.5 Payroll Deduction Management</w:t>
      </w:r>
    </w:p>
    <w:p>
      <w:r>
        <w:t xml:space="preserve">Purpose: Transforms payroll deduction files into validated contribution and loan-payment transactions.</w:t>
      </w:r>
    </w:p>
    <w:p>
      <w:pPr>
        <w:numPr>
          <w:ilvl w:val="0"/>
          <w:numId w:val="1"/>
        </w:numPr>
      </w:pPr>
      <w:r>
        <w:t>Import CSV or Excel payroll deduction files using controlled templates and sheet selection.</w:t>
      </w:r>
    </w:p>
    <w:p>
      <w:pPr>
        <w:numPr>
          <w:ilvl w:val="0"/>
          <w:numId w:val="1"/>
        </w:numPr>
      </w:pPr>
      <w:r>
        <w:t>Preview records before posting and validate member identity, deduction type, amount, period, and duplicates.</w:t>
      </w:r>
    </w:p>
    <w:p>
      <w:pPr>
        <w:numPr>
          <w:ilvl w:val="0"/>
          <w:numId w:val="1"/>
        </w:numPr>
      </w:pPr>
      <w:r>
        <w:t>Resolve import conflicts and invalid rows without discarding the entire batch.</w:t>
      </w:r>
    </w:p>
    <w:p>
      <w:pPr>
        <w:numPr>
          <w:ilvl w:val="0"/>
          <w:numId w:val="1"/>
        </w:numPr>
      </w:pPr>
      <w:r>
        <w:t>Support manual payroll entry and bulk payroll entry when spreadsheet import is not appropriate.</w:t>
      </w:r>
    </w:p>
    <w:p>
      <w:pPr>
        <w:numPr>
          <w:ilvl w:val="0"/>
          <w:numId w:val="1"/>
        </w:numPr>
      </w:pPr>
      <w:r>
        <w:t>Post approved deductions to the appropriate contribution or loan ledgers.</w:t>
      </w:r>
    </w:p>
    <w:p>
      <w:pPr>
        <w:numPr>
          <w:ilvl w:val="0"/>
          <w:numId w:val="1"/>
        </w:numPr>
      </w:pPr>
      <w:r>
        <w:t>Maintain import history, batch details, error reports, and authorized rollback or undo actions.</w:t>
      </w:r>
    </w:p>
    <w:p>
      <w:pPr>
        <w:pStyle w:val="Heading2"/>
      </w:pPr>
      <w:r>
        <w:t xml:space="preserve">3.6 Financial Management</w:t>
      </w:r>
    </w:p>
    <w:p>
      <w:r>
        <w:t xml:space="preserve">Purpose: Provides controlled recording and monitoring of association financial plans and cash movements.</w:t>
      </w:r>
    </w:p>
    <w:p>
      <w:pPr>
        <w:numPr>
          <w:ilvl w:val="0"/>
          <w:numId w:val="1"/>
        </w:numPr>
      </w:pPr>
      <w:r>
        <w:t>Prepare annual budgets by income and expenditure category, including draft, submission, approval, and revision handling.</w:t>
      </w:r>
    </w:p>
    <w:p>
      <w:pPr>
        <w:numPr>
          <w:ilvl w:val="0"/>
          <w:numId w:val="1"/>
        </w:numPr>
      </w:pPr>
      <w:r>
        <w:t>Record disbursements with payee, purpose, amount, budget source, supporting documents, and approval status.</w:t>
      </w:r>
    </w:p>
    <w:p>
      <w:pPr>
        <w:numPr>
          <w:ilvl w:val="0"/>
          <w:numId w:val="1"/>
        </w:numPr>
      </w:pPr>
      <w:r>
        <w:t>Generate disbursement checks and maintain payment, void, and audit information.</w:t>
      </w:r>
    </w:p>
    <w:p>
      <w:pPr>
        <w:numPr>
          <w:ilvl w:val="0"/>
          <w:numId w:val="1"/>
        </w:numPr>
      </w:pPr>
      <w:r>
        <w:t>Record authorized direct payments related to contributions, loans, benefits, and member transactions.</w:t>
      </w:r>
    </w:p>
    <w:p>
      <w:pPr>
        <w:numPr>
          <w:ilvl w:val="0"/>
          <w:numId w:val="1"/>
        </w:numPr>
      </w:pPr>
      <w:r>
        <w:t>Monitor collections, releases, disbursements, and net cash flow by reporting period.</w:t>
      </w:r>
    </w:p>
    <w:p>
      <w:pPr>
        <w:numPr>
          <w:ilvl w:val="0"/>
          <w:numId w:val="1"/>
        </w:numPr>
      </w:pPr>
      <w:r>
        <w:t>Prepare an editable unaudited financial statement disclaimer with system-based signatories and PDF/Excel export.</w:t>
      </w:r>
    </w:p>
    <w:p>
      <w:pPr>
        <w:pStyle w:val="Heading2"/>
      </w:pPr>
      <w:r>
        <w:t xml:space="preserve">3.7 Reports and Document Exports</w:t>
      </w:r>
    </w:p>
    <w:p>
      <w:r>
        <w:t xml:space="preserve">Purpose: Converts operational records into useful management, audit, and client-facing documents.</w:t>
      </w:r>
    </w:p>
    <w:p>
      <w:pPr>
        <w:numPr>
          <w:ilvl w:val="0"/>
          <w:numId w:val="1"/>
        </w:numPr>
      </w:pPr>
      <w:r>
        <w:t>Provide report categories for members, contributions, loans, benefits, and financial activities.</w:t>
      </w:r>
    </w:p>
    <w:p>
      <w:pPr>
        <w:numPr>
          <w:ilvl w:val="0"/>
          <w:numId w:val="1"/>
        </w:numPr>
      </w:pPr>
      <w:r>
        <w:t>Apply date, status, office, member, type, and other report-specific filters.</w:t>
      </w:r>
    </w:p>
    <w:p>
      <w:pPr>
        <w:numPr>
          <w:ilvl w:val="0"/>
          <w:numId w:val="1"/>
        </w:numPr>
      </w:pPr>
      <w:r>
        <w:t>Display summary statistics, detailed tables, and charts where applicable.</w:t>
      </w:r>
    </w:p>
    <w:p>
      <w:pPr>
        <w:numPr>
          <w:ilvl w:val="0"/>
          <w:numId w:val="1"/>
        </w:numPr>
      </w:pPr>
      <w:r>
        <w:t>Download supported reports as PDF, Excel, or CSV using configured organization branding and templates.</w:t>
      </w:r>
    </w:p>
    <w:p>
      <w:pPr>
        <w:numPr>
          <w:ilvl w:val="0"/>
          <w:numId w:val="1"/>
        </w:numPr>
      </w:pPr>
      <w:r>
        <w:t>Generate print-ready checks, statements, histories, and other transaction documents.</w:t>
      </w:r>
    </w:p>
    <w:p>
      <w:pPr>
        <w:numPr>
          <w:ilvl w:val="0"/>
          <w:numId w:val="1"/>
        </w:numPr>
      </w:pPr>
      <w:r>
        <w:t>Allow authorized users to customize report headings, notes, fonts, colors, paper size, and orientation.</w:t>
      </w:r>
    </w:p>
    <w:p>
      <w:pPr>
        <w:pStyle w:val="Heading2"/>
      </w:pPr>
      <w:r>
        <w:t xml:space="preserve">3.8 Administration, Security, and Governance</w:t>
      </w:r>
    </w:p>
    <w:p>
      <w:r>
        <w:t xml:space="preserve">Purpose: Protects system data and ensures that sensitive actions remain authorized and traceable.</w:t>
      </w:r>
    </w:p>
    <w:p>
      <w:pPr>
        <w:numPr>
          <w:ilvl w:val="0"/>
          <w:numId w:val="1"/>
        </w:numPr>
      </w:pPr>
      <w:r>
        <w:t>Create users, activate or deactivate accounts, reset passwords, and manage profile information.</w:t>
      </w:r>
    </w:p>
    <w:p>
      <w:pPr>
        <w:numPr>
          <w:ilvl w:val="0"/>
          <w:numId w:val="1"/>
        </w:numPr>
      </w:pPr>
      <w:r>
        <w:t>Assign roles and granular permissions based on actual staff responsibilities.</w:t>
      </w:r>
    </w:p>
    <w:p>
      <w:pPr>
        <w:numPr>
          <w:ilvl w:val="0"/>
          <w:numId w:val="1"/>
        </w:numPr>
      </w:pPr>
      <w:r>
        <w:t>Configure approval workflows, approval stages, approver roles/users, and action requirements.</w:t>
      </w:r>
    </w:p>
    <w:p>
      <w:pPr>
        <w:numPr>
          <w:ilvl w:val="0"/>
          <w:numId w:val="1"/>
        </w:numPr>
      </w:pPr>
      <w:r>
        <w:t>Record audit logs for important changes and provide restricted access to sensitive audit information.</w:t>
      </w:r>
    </w:p>
    <w:p>
      <w:pPr>
        <w:numPr>
          <w:ilvl w:val="0"/>
          <w:numId w:val="1"/>
        </w:numPr>
      </w:pPr>
      <w:r>
        <w:t>Deliver in-app notifications for pending approvals, account events, and configured operational alerts.</w:t>
      </w:r>
    </w:p>
    <w:p>
      <w:pPr>
        <w:numPr>
          <w:ilvl w:val="0"/>
          <w:numId w:val="1"/>
        </w:numPr>
      </w:pPr>
      <w:r>
        <w:t>Configure organization profile, numbering formats, policies, report templates, appearance, and security settings.</w:t>
      </w:r>
    </w:p>
    <w:p>
      <w:pPr>
        <w:numPr>
          <w:ilvl w:val="0"/>
          <w:numId w:val="1"/>
        </w:numPr>
      </w:pPr>
      <w:r>
        <w:t>Create and manage system backups, retention settings, and recovery files.</w:t>
      </w:r>
    </w:p>
    <w:p>
      <w:pPr>
        <w:pStyle w:val="Heading1"/>
      </w:pPr>
      <w:r>
        <w:t xml:space="preserve">4. Core Deliverables</w:t>
      </w:r>
    </w:p>
    <w:p>
      <w:pPr>
        <w:numPr>
          <w:ilvl w:val="0"/>
          <w:numId w:val="1"/>
        </w:numPr>
      </w:pPr>
      <w:r>
        <w:t>Configured production web application and Laravel backend API.</w:t>
      </w:r>
    </w:p>
    <w:p>
      <w:pPr>
        <w:numPr>
          <w:ilvl w:val="0"/>
          <w:numId w:val="1"/>
        </w:numPr>
      </w:pPr>
      <w:r>
        <w:t>Production database, initial configuration, and role-based access setup.</w:t>
      </w:r>
    </w:p>
    <w:p>
      <w:pPr>
        <w:numPr>
          <w:ilvl w:val="0"/>
          <w:numId w:val="1"/>
        </w:numPr>
      </w:pPr>
      <w:r>
        <w:t>Deployment to the agreed server environment and domain configuration.</w:t>
      </w:r>
    </w:p>
    <w:p>
      <w:pPr>
        <w:numPr>
          <w:ilvl w:val="0"/>
          <w:numId w:val="1"/>
        </w:numPr>
      </w:pPr>
      <w:r>
        <w:t>Standard report templates and PDF/Excel/CSV export capability.</w:t>
      </w:r>
    </w:p>
    <w:p>
      <w:pPr>
        <w:numPr>
          <w:ilvl w:val="0"/>
          <w:numId w:val="1"/>
        </w:numPr>
      </w:pPr>
      <w:r>
        <w:t>Administrator orientation, key-user training, and turnover session.</w:t>
      </w:r>
    </w:p>
    <w:p>
      <w:pPr>
        <w:numPr>
          <w:ilvl w:val="0"/>
          <w:numId w:val="1"/>
        </w:numPr>
      </w:pPr>
      <w:r>
        <w:t>Basic user/administrator documentation and deployment notes.</w:t>
      </w:r>
    </w:p>
    <w:p>
      <w:pPr>
        <w:numPr>
          <w:ilvl w:val="0"/>
          <w:numId w:val="1"/>
        </w:numPr>
      </w:pPr>
      <w:r>
        <w:t>Ninety (90)-day defect warranty beginning from formal acceptance.</w:t>
      </w:r>
    </w:p>
    <w:p>
      <w:pPr>
        <w:pStyle w:val="Heading1"/>
      </w:pPr>
      <w:r>
        <w:t xml:space="preserve">5. Commercial Proposal</w:t>
      </w:r>
    </w:p>
    <w:p>
      <w:r>
        <w:t xml:space="preserve">System Development, Configuration, and Implementation — ₱310,000.00</w:t>
      </w:r>
    </w:p>
    <w:p>
      <w:r>
        <w:t xml:space="preserve">Server Infrastructure — Year 1 — ₱40,000.00</w:t>
      </w:r>
    </w:p>
    <w:p>
      <w:r>
        <w:t xml:space="preserve">Domain Registration — Year 1 — ₱1,500.00</w:t>
      </w:r>
    </w:p>
    <w:p>
      <w:r>
        <w:t xml:space="preserve">TOTAL INITIAL IMPLEMENTATION — ₱351,500.00</w:t>
      </w:r>
    </w:p>
    <w:p>
      <w:r>
        <w:t xml:space="preserve">Renewable Maintenance and Technical Assistance — ₱90,000.00 per year.</w:t>
      </w:r>
    </w:p>
    <w:p>
      <w:pPr>
        <w:pStyle w:val="Heading1"/>
      </w:pPr>
      <w:r>
        <w:t xml:space="preserve">6. Warranty</w:t>
      </w:r>
    </w:p>
    <w:p>
      <w:r>
        <w:t xml:space="preserve">A 90-day warranty covers reproducible defects in delivered functions.</w:t>
      </w:r>
    </w:p>
    <w:p>
      <w:pPr>
        <w:pStyle w:val="Heading1"/>
      </w:pPr>
      <w:r>
        <w:t xml:space="preserve">7. Annual Maintenance and Technical Assistance</w:t>
      </w:r>
    </w:p>
    <w:p>
      <w:pPr>
        <w:numPr>
          <w:ilvl w:val="0"/>
          <w:numId w:val="1"/>
        </w:numPr>
      </w:pPr>
      <w:r>
        <w:t>Remote technical assistance during regular office hours.</w:t>
      </w:r>
    </w:p>
    <w:p>
      <w:pPr>
        <w:numPr>
          <w:ilvl w:val="0"/>
          <w:numId w:val="1"/>
        </w:numPr>
      </w:pPr>
      <w:r>
        <w:t>Correction of reproducible software defects and production issues.</w:t>
      </w:r>
    </w:p>
    <w:p>
      <w:pPr>
        <w:numPr>
          <w:ilvl w:val="0"/>
          <w:numId w:val="1"/>
        </w:numPr>
      </w:pPr>
      <w:r>
        <w:t>Compatible application, dependency, and security updates.</w:t>
      </w:r>
    </w:p>
    <w:p>
      <w:pPr>
        <w:numPr>
          <w:ilvl w:val="0"/>
          <w:numId w:val="1"/>
        </w:numPr>
      </w:pPr>
      <w:r>
        <w:t>Server, database, storage, scheduled-job, and backup health monitoring.</w:t>
      </w:r>
    </w:p>
    <w:p>
      <w:pPr>
        <w:numPr>
          <w:ilvl w:val="0"/>
          <w:numId w:val="1"/>
        </w:numPr>
      </w:pPr>
      <w:r>
        <w:t>Minor report, label, configuration, and user-interface adjustments.</w:t>
      </w:r>
    </w:p>
    <w:p>
      <w:pPr>
        <w:numPr>
          <w:ilvl w:val="0"/>
          <w:numId w:val="1"/>
        </w:numPr>
      </w:pPr>
      <w:r>
        <w:t>Deployment assistance and quarterly system health review.</w:t>
      </w:r>
    </w:p>
    <w:p>
      <w:pPr>
        <w:numPr>
          <w:ilvl w:val="0"/>
          <w:numId w:val="1"/>
        </w:numPr>
      </w:pPr>
      <w:r>
        <w:t>Up to eight (8) pooled technical-support hours per month.</w:t>
      </w:r>
    </w:p>
    <w:p>
      <w:pPr>
        <w:numPr>
          <w:ilvl w:val="0"/>
          <w:numId w:val="1"/>
        </w:numPr>
      </w:pPr>
      <w:r>
        <w:t>Critical incident response for verified system unavailability.</w:t>
      </w:r>
    </w:p>
    <w:p>
      <w:pPr>
        <w:pStyle w:val="Heading1"/>
      </w:pPr>
      <w:r>
        <w:t xml:space="preserve">8. Exclusions and Change Requests</w:t>
      </w:r>
    </w:p>
    <w:p>
      <w:pPr>
        <w:numPr>
          <w:ilvl w:val="0"/>
          <w:numId w:val="1"/>
        </w:numPr>
      </w:pPr>
      <w:r>
        <w:t>New major modules, extensive workflow redesign, mobile applications, and unspecified third-party integrations.</w:t>
      </w:r>
    </w:p>
    <w:p>
      <w:pPr>
        <w:numPr>
          <w:ilvl w:val="0"/>
          <w:numId w:val="1"/>
        </w:numPr>
      </w:pPr>
      <w:r>
        <w:t>Bulk data encoding, historical-data cleansing, or correction of inaccurate client-supplied data.</w:t>
      </w:r>
    </w:p>
    <w:p>
      <w:pPr>
        <w:numPr>
          <w:ilvl w:val="0"/>
          <w:numId w:val="1"/>
        </w:numPr>
      </w:pPr>
      <w:r>
        <w:t>Third-party subscriptions, SMS/email charges, hardware, internet, and fees beyond the stated server/domain allocation.</w:t>
      </w:r>
    </w:p>
    <w:p>
      <w:pPr>
        <w:numPr>
          <w:ilvl w:val="0"/>
          <w:numId w:val="1"/>
        </w:numPr>
      </w:pPr>
      <w:r>
        <w:t>On-site services, travel, accommodation, and after-hours work unless separately approved and quoted.</w:t>
      </w:r>
    </w:p>
    <w:p>
      <w:pPr>
        <w:numPr>
          <w:ilvl w:val="0"/>
          <w:numId w:val="1"/>
        </w:numPr>
      </w:pPr>
      <w:r>
        <w:t>Damage caused by unauthorized code/database changes, unsupported hosting modifications, malware, or credential sharing.</w:t>
      </w:r>
    </w:p>
    <w:p>
      <w:pPr>
        <w:pStyle w:val="Heading1"/>
      </w:pPr>
      <w:r>
        <w:t xml:space="preserve">9. Client Responsibilities</w:t>
      </w:r>
    </w:p>
    <w:p>
      <w:pPr>
        <w:numPr>
          <w:ilvl w:val="0"/>
          <w:numId w:val="1"/>
        </w:numPr>
      </w:pPr>
      <w:r>
        <w:t>Designate authorized representatives and users for validation and acceptance.</w:t>
      </w:r>
    </w:p>
    <w:p>
      <w:pPr>
        <w:numPr>
          <w:ilvl w:val="0"/>
          <w:numId w:val="1"/>
        </w:numPr>
      </w:pPr>
      <w:r>
        <w:t>Provide accurate source data, policies, report samples, branding assets, and timely decisions.</w:t>
      </w:r>
    </w:p>
    <w:p>
      <w:pPr>
        <w:numPr>
          <w:ilvl w:val="0"/>
          <w:numId w:val="1"/>
        </w:numPr>
      </w:pPr>
      <w:r>
        <w:t>Review deliverables and submit consolidated feedback within agreed review periods.</w:t>
      </w:r>
    </w:p>
    <w:p>
      <w:pPr>
        <w:numPr>
          <w:ilvl w:val="0"/>
          <w:numId w:val="1"/>
        </w:numPr>
      </w:pPr>
      <w:r>
        <w:t>Protect administrator credentials and observe authorized account practices.</w:t>
      </w:r>
    </w:p>
    <w:p>
      <w:pPr>
        <w:numPr>
          <w:ilvl w:val="0"/>
          <w:numId w:val="1"/>
        </w:numPr>
      </w:pPr>
      <w:r>
        <w:t>Pay approved fees according to the agreed commercial terms and renewal schedule.</w:t>
      </w:r>
    </w:p>
    <w:p>
      <w:pPr>
        <w:pStyle w:val="Heading1"/>
      </w:pPr>
      <w:r>
        <w:t xml:space="preserve">10. Ownership, Confidentiality, and Data</w:t>
      </w:r>
    </w:p>
    <w:p>
      <w:r>
        <w:t xml:space="preserve">Client operational data remains client property. Source-code ownership and reuse rights shall follow the final signed agreement.</w:t>
      </w:r>
    </w:p>
    <w:p>
      <w:pPr>
        <w:pStyle w:val="Heading1"/>
      </w:pPr>
      <w:r>
        <w:t xml:space="preserve">11. Proposal Validity and Acceptance</w:t>
      </w:r>
    </w:p>
    <w:p>
      <w:r>
        <w:t xml:space="preserve">This proposal is valid until September 12, 2026.</w:t>
      </w:r>
    </w:p>
    <w:p>
      <w:r>
        <w:t xml:space="preserve">Prepared by: ____________________ Date: __________</w:t>
      </w:r>
    </w:p>
    <w:p>
      <w:r>
        <w:t xml:space="preserve">Accepted by: ____________________ Date: __________</w:t>
      </w:r>
    </w:p>
    <w:sectPr>
      <w:pgSz w:w="11906" w:h="16838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rPr>
      <w:rFonts w:ascii="Aptos"/>
      <w:sz w:val="21"/>
    </w:rPr>
  </w:style>
  <w:style w:type="paragraph" w:styleId="Title">
    <w:rPr>
      <w:b/>
      <w:color w:val="153D72"/>
      <w:sz w:val="38"/>
    </w:rPr>
    <w:pPr>
      <w:jc w:val="center"/>
    </w:pPr>
  </w:style>
  <w:style w:type="paragraph" w:styleId="Subtitle">
    <w:rPr>
      <w:b/>
      <w:sz w:val="26"/>
    </w:rPr>
    <w:pPr>
      <w:jc w:val="center"/>
    </w:pPr>
  </w:style>
  <w:style w:type="paragraph" w:styleId="Heading1">
    <w:rPr>
      <w:b/>
      <w:color w:val="153D72"/>
      <w:sz w:val="28"/>
    </w:rPr>
  </w:style>
  <w:style w:type="paragraph" w:styleId="Heading2">
    <w:rPr>
      <w:b/>
      <w:color w:val="244D7F"/>
      <w:sz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