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31CB00ED" w:rsidR="00314AC5" w:rsidRPr="00550626" w:rsidRDefault="00314AC5" w:rsidP="00314AC5">
      <w:pPr>
        <w:pStyle w:val="MDPI18keywords"/>
        <w:rPr>
          <w:szCs w:val="18"/>
        </w:rPr>
      </w:pPr>
      <w:r w:rsidRPr="00550626">
        <w:rPr>
          <w:b/>
          <w:szCs w:val="18"/>
        </w:rPr>
        <w:t xml:space="preserve">Keywords: </w:t>
      </w:r>
      <w:r w:rsidR="00DB34C4">
        <w:rPr>
          <w:szCs w:val="18"/>
        </w:rPr>
        <w:t>machine learning, spatial, GIS, framework, intervention, model, optimization</w:t>
      </w:r>
      <w:r w:rsidR="002C68D9">
        <w:rPr>
          <w:szCs w:val="18"/>
        </w:rPr>
        <w:t>, generative</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45E3BE21"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1) How do we use predictive models to generate geo-interventions that influence a target outcome? (</w:t>
      </w:r>
      <w:r w:rsidR="00FF64FD">
        <w:rPr>
          <w:lang w:val="en"/>
        </w:rPr>
        <w:t>Q</w:t>
      </w:r>
      <w:r w:rsidR="0024627E">
        <w:rPr>
          <w:lang w:val="en"/>
        </w:rPr>
        <w:t>2) How do we optimize geo-interventions for a target outcome? and (</w:t>
      </w:r>
      <w:r w:rsidR="00FF64FD">
        <w:rPr>
          <w:lang w:val="en"/>
        </w:rPr>
        <w:t>Q</w:t>
      </w:r>
      <w:r w:rsidR="0024627E">
        <w:rPr>
          <w:lang w:val="en"/>
        </w:rPr>
        <w:t>3) How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3F1E6621" w:rsidR="00BD4EB1" w:rsidRDefault="00E86A32" w:rsidP="005539D0">
      <w:pPr>
        <w:pStyle w:val="MDPI31text"/>
      </w:pPr>
      <w:r>
        <w:t xml:space="preserve">To answer research questions (Q1) to (Q3), a three-step </w:t>
      </w:r>
      <w:r w:rsidR="007C34ED">
        <w:t>approach</w:t>
      </w:r>
      <w:r w:rsidR="00227EFD">
        <w:t xml:space="preserve"> was taken involving: (1) problem statement, (2) framework specification, and (3)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F40DF0">
        <w:t xml:space="preserve">In the third step, </w:t>
      </w:r>
      <w:r w:rsidR="00331F94">
        <w:t>a case study in Toronto, Ontario, Canada was designed to answer research question (Q3), where geo-interventions were generated as locatable infrastructure changes to reduce the number of Killed or Seriously Injured (KSI) individuals using the geo-interventions modelling framework.</w:t>
      </w:r>
      <w:r w:rsidR="000D41AB">
        <w:t xml:space="preserve"> A figure of the three-step approach is seen in Figure 1.</w:t>
      </w:r>
      <w:r w:rsidR="00331F94">
        <w:t xml:space="preserve"> </w:t>
      </w:r>
    </w:p>
    <w:p w14:paraId="597D7F64" w14:textId="522B6595" w:rsidR="00BD4EB1" w:rsidRDefault="005D55DD" w:rsidP="000B5B48">
      <w:pPr>
        <w:pStyle w:val="MDPI52figure"/>
      </w:pPr>
      <w:r w:rsidRPr="000B5B48">
        <w:drawing>
          <wp:inline distT="0" distB="0" distL="0" distR="0" wp14:anchorId="65E4E077" wp14:editId="17EB7CA8">
            <wp:extent cx="3318122" cy="2371511"/>
            <wp:effectExtent l="0" t="0" r="0" b="381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37246" cy="2385179"/>
                    </a:xfrm>
                    <a:prstGeom prst="rect">
                      <a:avLst/>
                    </a:prstGeom>
                  </pic:spPr>
                </pic:pic>
              </a:graphicData>
            </a:graphic>
          </wp:inline>
        </w:drawing>
      </w:r>
    </w:p>
    <w:p w14:paraId="3E88F261" w14:textId="6369B202"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2F40CD">
        <w:t xml:space="preserve">Three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w:t>
      </w:r>
      <w:r w:rsidR="00BA2616" w:rsidRPr="00BA2616">
        <w:rPr>
          <w:lang w:val="en"/>
        </w:rPr>
        <w:lastRenderedPageBreak/>
        <w:t xml:space="preserve">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1FEB2BDE">
            <wp:extent cx="3343708" cy="768767"/>
            <wp:effectExtent l="0" t="0" r="0" b="635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0736" cy="834759"/>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lastRenderedPageBreak/>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 3-5 meter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19DA1871"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r w:rsidR="003201DB">
        <w:t>s</w:t>
      </w:r>
    </w:p>
    <w:p w14:paraId="11A4B5EB" w14:textId="6E5A670C"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 </w:t>
      </w:r>
      <w:r w:rsidR="0002305C">
        <w:t>(</w:t>
      </w:r>
      <w:r w:rsidR="00057CF4">
        <w:t>Q</w:t>
      </w:r>
      <w:r w:rsidR="0002305C">
        <w:t>1)</w:t>
      </w:r>
      <w:r w:rsidR="00253B5E">
        <w:t xml:space="preserve"> </w:t>
      </w:r>
      <w:r w:rsidR="00253B5E">
        <w:rPr>
          <w:lang w:val="en"/>
        </w:rPr>
        <w:t>h</w:t>
      </w:r>
      <w:r w:rsidR="00253B5E">
        <w:rPr>
          <w:lang w:val="en"/>
        </w:rPr>
        <w:t>ow do we use predictive models to generate geo-interventions that influence a target outcome?</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ow do we optimize geo-interventions for a target outcome?</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generation of geo-interventions by modelling</w:t>
      </w:r>
      <w:r w:rsidR="00105531">
        <w:rPr>
          <w:lang w:val="en"/>
        </w:rPr>
        <w:t xml:space="preserve"> and 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optimization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1984"/>
        <w:gridCol w:w="4086"/>
      </w:tblGrid>
      <w:tr w:rsidR="004E4930" w:rsidRPr="00F30E14" w14:paraId="509612C5" w14:textId="77777777" w:rsidTr="002F03C3">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1984"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4086"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2F03C3">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1984"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61E70E08" w14:textId="77777777" w:rsidR="000C4D59" w:rsidRDefault="000C4D59" w:rsidP="004257FC">
            <w:pPr>
              <w:pStyle w:val="MDPI42tablebody"/>
              <w:spacing w:line="240" w:lineRule="auto"/>
              <w:jc w:val="left"/>
            </w:pPr>
            <w:r>
              <w:t>Spatial Aggregation</w:t>
            </w:r>
            <w:r w:rsidR="00762946">
              <w:t>*</w:t>
            </w:r>
          </w:p>
          <w:p w14:paraId="45C40968" w14:textId="1427A218" w:rsidR="00AC6A3D" w:rsidRPr="00F220D4" w:rsidRDefault="00AC6A3D" w:rsidP="004257FC">
            <w:pPr>
              <w:pStyle w:val="MDPI42tablebody"/>
              <w:spacing w:line="240" w:lineRule="auto"/>
              <w:jc w:val="left"/>
            </w:pPr>
          </w:p>
        </w:tc>
        <w:tc>
          <w:tcPr>
            <w:tcW w:w="4086"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350B48BA" w:rsidR="00383DF9" w:rsidRPr="00F220D4" w:rsidRDefault="0034785D" w:rsidP="0092667F">
            <w:pPr>
              <w:pStyle w:val="MDPI42tablebody"/>
              <w:spacing w:line="240" w:lineRule="auto"/>
              <w:jc w:val="left"/>
            </w:pPr>
            <w:r>
              <w:t>Points/lines/polygons</w:t>
            </w:r>
            <w:r w:rsidR="008204FB">
              <w:t xml:space="preserve"> aggregated into common points/lines/polygons</w:t>
            </w:r>
            <w:r w:rsidR="004D7667">
              <w:t xml:space="preserve"> of interest</w:t>
            </w:r>
          </w:p>
        </w:tc>
      </w:tr>
      <w:tr w:rsidR="006A5455" w:rsidRPr="00F30E14" w14:paraId="18A2EDEF" w14:textId="77777777" w:rsidTr="002F03C3">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1984"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33C8A8BF" w:rsidR="00B8062B" w:rsidRDefault="005D4166" w:rsidP="004257FC">
            <w:pPr>
              <w:pStyle w:val="MDPI42tablebody"/>
              <w:spacing w:line="240" w:lineRule="auto"/>
              <w:jc w:val="left"/>
            </w:pPr>
            <w:r>
              <w:t>Model Selection</w:t>
            </w:r>
          </w:p>
          <w:p w14:paraId="1FCDD789" w14:textId="77777777" w:rsidR="00E83BFC" w:rsidRDefault="00E83BFC" w:rsidP="004257FC">
            <w:pPr>
              <w:pStyle w:val="MDPI42tablebody"/>
              <w:spacing w:line="240" w:lineRule="auto"/>
              <w:jc w:val="left"/>
            </w:pPr>
          </w:p>
          <w:p w14:paraId="3B942102" w14:textId="77777777" w:rsidR="00D74464" w:rsidRDefault="00D74464" w:rsidP="004257FC">
            <w:pPr>
              <w:pStyle w:val="MDPI42tablebody"/>
              <w:spacing w:line="240" w:lineRule="auto"/>
              <w:jc w:val="left"/>
            </w:pPr>
            <w:r>
              <w:t>Metrics</w:t>
            </w:r>
          </w:p>
          <w:p w14:paraId="5293C4B6" w14:textId="6F28E387" w:rsidR="00FF1030" w:rsidRPr="00F220D4" w:rsidRDefault="00FF1030" w:rsidP="004257FC">
            <w:pPr>
              <w:pStyle w:val="MDPI42tablebody"/>
              <w:spacing w:line="240" w:lineRule="auto"/>
              <w:jc w:val="left"/>
            </w:pPr>
          </w:p>
        </w:tc>
        <w:tc>
          <w:tcPr>
            <w:tcW w:w="4086" w:type="dxa"/>
            <w:tcBorders>
              <w:top w:val="single" w:sz="4" w:space="0" w:color="auto"/>
              <w:bottom w:val="single" w:sz="4" w:space="0" w:color="auto"/>
            </w:tcBorders>
            <w:shd w:val="clear" w:color="auto" w:fill="auto"/>
            <w:vAlign w:val="center"/>
          </w:tcPr>
          <w:p w14:paraId="18BC38DE" w14:textId="77777777" w:rsidR="006A5455" w:rsidRDefault="00C761CD" w:rsidP="0092667F">
            <w:pPr>
              <w:pStyle w:val="MDPI42tablebody"/>
              <w:spacing w:line="240" w:lineRule="auto"/>
              <w:jc w:val="left"/>
            </w:pPr>
            <w:r>
              <w:t>Records of unique locations with 1+ variables</w:t>
            </w:r>
          </w:p>
          <w:p w14:paraId="5BC37831" w14:textId="6F508A40" w:rsidR="00AC6A3D" w:rsidRDefault="00CB5624" w:rsidP="0092667F">
            <w:pPr>
              <w:pStyle w:val="MDPI42tablebody"/>
              <w:spacing w:line="240" w:lineRule="auto"/>
              <w:jc w:val="left"/>
            </w:pPr>
            <w:r>
              <w:t xml:space="preserve">Input values for model that modify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09EE5E43" w14:textId="1B6E10C5" w:rsidR="00D74464" w:rsidRPr="00F220D4" w:rsidRDefault="00C32CA2" w:rsidP="0092667F">
            <w:pPr>
              <w:pStyle w:val="MDPI42tablebody"/>
              <w:spacing w:line="240" w:lineRule="auto"/>
              <w:jc w:val="left"/>
            </w:pPr>
            <w:r>
              <w:t>Measure</w:t>
            </w:r>
            <w:r w:rsidR="00841FB1">
              <w:t>s</w:t>
            </w:r>
            <w:r>
              <w:t xml:space="preserve"> that evaluate outcome model performance</w:t>
            </w:r>
            <w:r w:rsidR="008C52BF">
              <w:t xml:space="preserve"> using the predicted outcomes</w:t>
            </w:r>
          </w:p>
        </w:tc>
      </w:tr>
      <w:tr w:rsidR="004E4930" w:rsidRPr="00F30E14" w14:paraId="0904791A" w14:textId="77777777" w:rsidTr="002F03C3">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1984" w:type="dxa"/>
            <w:tcBorders>
              <w:top w:val="single" w:sz="4" w:space="0" w:color="auto"/>
              <w:bottom w:val="single" w:sz="8" w:space="0" w:color="auto"/>
            </w:tcBorders>
            <w:shd w:val="clear" w:color="auto" w:fill="auto"/>
            <w:vAlign w:val="center"/>
          </w:tcPr>
          <w:p w14:paraId="2DDF3DEF" w14:textId="0A9558C2" w:rsidR="004E4930" w:rsidRPr="00F220D4" w:rsidRDefault="004E4930" w:rsidP="004257FC">
            <w:pPr>
              <w:pStyle w:val="MDPI42tablebody"/>
              <w:spacing w:line="240" w:lineRule="auto"/>
              <w:jc w:val="left"/>
            </w:pPr>
          </w:p>
        </w:tc>
        <w:tc>
          <w:tcPr>
            <w:tcW w:w="4086" w:type="dxa"/>
            <w:tcBorders>
              <w:top w:val="single" w:sz="4" w:space="0" w:color="auto"/>
              <w:bottom w:val="single" w:sz="8" w:space="0" w:color="auto"/>
            </w:tcBorders>
            <w:shd w:val="clear" w:color="auto" w:fill="auto"/>
            <w:vAlign w:val="center"/>
          </w:tcPr>
          <w:p w14:paraId="6857BD42" w14:textId="1D5EA6D0" w:rsidR="004E4930" w:rsidRPr="00F220D4" w:rsidRDefault="004E4930" w:rsidP="0092667F">
            <w:pPr>
              <w:pStyle w:val="MDPI42tablebody"/>
              <w:spacing w:line="240" w:lineRule="auto"/>
              <w:jc w:val="left"/>
            </w:pPr>
          </w:p>
        </w:tc>
      </w:tr>
    </w:tbl>
    <w:p w14:paraId="028B7EC4" w14:textId="1C8C2C7D" w:rsidR="00493AC2" w:rsidRPr="00493AC2" w:rsidRDefault="00493AC2" w:rsidP="00493AC2">
      <w:pPr>
        <w:pStyle w:val="MDPI43tablefooter"/>
      </w:pPr>
      <w:r>
        <w:t xml:space="preserve">* </w:t>
      </w:r>
      <w:r w:rsidR="00B33035">
        <w:t>Optional</w:t>
      </w:r>
      <w:r>
        <w:t>.</w:t>
      </w:r>
    </w:p>
    <w:p w14:paraId="0B3D39A5" w14:textId="2463E434" w:rsidR="00C70434" w:rsidRDefault="00C70434" w:rsidP="00C70434">
      <w:pPr>
        <w:pStyle w:val="MDPI23heading3"/>
        <w:rPr>
          <w:lang w:val="en"/>
        </w:rPr>
      </w:pPr>
      <w:r>
        <w:t>2.</w:t>
      </w:r>
      <w:r>
        <w:t>2</w:t>
      </w:r>
      <w:r>
        <w:t>.</w:t>
      </w:r>
      <w:r>
        <w:t>1</w:t>
      </w:r>
      <w:r>
        <w:t xml:space="preserve">. </w:t>
      </w:r>
      <w:r>
        <w:t xml:space="preserve">Spatial Data </w:t>
      </w:r>
      <w:r w:rsidR="001117C9">
        <w:t>Component</w:t>
      </w:r>
    </w:p>
    <w:p w14:paraId="46D9148E" w14:textId="4945C941"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lastRenderedPageBreak/>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aggregation </w:t>
      </w:r>
      <w:r w:rsidR="006D4E71">
        <w:rPr>
          <w:lang w:val="en"/>
        </w:rPr>
        <w:t xml:space="preserve">sub-component that </w:t>
      </w:r>
      <w:r w:rsidR="002E120D">
        <w:rPr>
          <w:lang w:val="en"/>
        </w:rPr>
        <w:t>s</w:t>
      </w:r>
      <w:r w:rsidR="00680CD8">
        <w:rPr>
          <w:lang w:val="en"/>
        </w:rPr>
        <w:t>tandardizes</w:t>
      </w:r>
      <w:r w:rsidR="007108E5">
        <w:rPr>
          <w:lang w:val="en"/>
        </w:rPr>
        <w:t xml:space="preserve"> points, lines, and polygons into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690AE2">
        <w:rPr>
          <w:lang w:val="en"/>
        </w:rPr>
        <w:instrText xml:space="preserve"> ADDIN ZOTERO_ITEM CSL_CITATION {"citationID":"4rdfm1JK","properties":{"formattedCitation":"[36]","plainCitation":"[36]","noteIndex":0},"citationItems":[{"id":3141,"uris":["http://zotero.org/users/6749620/items/P2BZF88F"],"itemData":{"id":3141,"type":"article-journal","abstract":"With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690AE2">
        <w:rPr>
          <w:noProof/>
          <w:lang w:val="en"/>
        </w:rPr>
        <w:t>[36]</w:t>
      </w:r>
      <w:r w:rsidR="0091630B">
        <w:rPr>
          <w:lang w:val="en"/>
        </w:rPr>
        <w:fldChar w:fldCharType="end"/>
      </w:r>
      <w:r w:rsidR="0091630B">
        <w:rPr>
          <w:lang w:val="en"/>
        </w:rPr>
        <w:t xml:space="preserve">, regularized grids for simulating land use change </w:t>
      </w:r>
      <w:r w:rsidR="0091630B">
        <w:rPr>
          <w:lang w:val="en"/>
        </w:rPr>
        <w:fldChar w:fldCharType="begin"/>
      </w:r>
      <w:r w:rsidR="00690AE2">
        <w:rPr>
          <w:lang w:val="en"/>
        </w:rPr>
        <w:instrText xml:space="preserve"> ADDIN ZOTERO_ITEM CSL_CITATION {"citationID":"TzP0YRlr","properties":{"formattedCitation":"[37]","plainCitation":"[37]","noteIndex":0},"citationItems":[{"id":3143,"uris":["http://zotero.org/users/6749620/items/H5TM65XN"],"itemData":{"id":3143,"type":"article-journal","container-title":"International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690AE2">
        <w:rPr>
          <w:noProof/>
          <w:lang w:val="en"/>
        </w:rPr>
        <w:t>[37]</w:t>
      </w:r>
      <w:r w:rsidR="0091630B">
        <w:rPr>
          <w:lang w:val="en"/>
        </w:rPr>
        <w:fldChar w:fldCharType="end"/>
      </w:r>
      <w:r w:rsidR="0091630B">
        <w:rPr>
          <w:lang w:val="en"/>
        </w:rPr>
        <w:t>)</w:t>
      </w:r>
      <w:r w:rsidR="007108E5">
        <w:rPr>
          <w:lang w:val="en"/>
        </w:rPr>
        <w:t xml:space="preserve"> by</w:t>
      </w:r>
      <w:r w:rsidR="00D1497A">
        <w:rPr>
          <w:lang w:val="en"/>
        </w:rPr>
        <w:t xml:space="preserve"> </w:t>
      </w:r>
      <w:r w:rsidR="007108E5">
        <w:rPr>
          <w:lang w:val="en"/>
        </w:rPr>
        <w:t>aggregating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690AE2">
        <w:rPr>
          <w:lang w:val="en"/>
        </w:rPr>
        <w:instrText xml:space="preserve"> ADDIN ZOTERO_ITEM CSL_CITATION {"citationID":"UaRfz1mW","properties":{"formattedCitation":"[38,39]","plainCitation":"[38,39]","noteIndex":0},"citationItems":[{"id":2325,"uris":["http://zotero.org/users/6749620/items/VWGHPMKX"],"itemData":{"id":2325,"type":"article-journal","abstract":"Data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690AE2">
        <w:rPr>
          <w:noProof/>
          <w:lang w:val="en"/>
        </w:rPr>
        <w:t>[38,39]</w:t>
      </w:r>
      <w:r w:rsidR="001B7B6A">
        <w:rPr>
          <w:lang w:val="en"/>
        </w:rPr>
        <w:fldChar w:fldCharType="end"/>
      </w:r>
      <w:r w:rsidR="00A04817">
        <w:rPr>
          <w:lang w:val="en"/>
        </w:rPr>
        <w:t>.</w:t>
      </w:r>
      <w:r w:rsidR="002458BE">
        <w:rPr>
          <w:lang w:val="en"/>
        </w:rPr>
        <w:t xml:space="preserve"> This spatial aggregation process also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C6272B">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690AE2">
        <w:rPr>
          <w:lang w:val="en"/>
        </w:rPr>
        <w:instrText xml:space="preserve"> ADDIN ZOTERO_ITEM CSL_CITATION {"citationID":"oe3vIZsE","properties":{"formattedCitation":"[40\\uc0\\u8211{}42]","plainCitation":"[40–42]","noteIndex":0},"citationItems":[{"id":1497,"uris":["http://zotero.org/users/6749620/items/LBBCWL35"],"itemData":{"id":1497,"type":"article-journal","abstract":"Spatial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690AE2" w:rsidRPr="00690AE2">
        <w:t>[40–42]</w:t>
      </w:r>
      <w:r w:rsidR="00D92466">
        <w:rPr>
          <w:lang w:val="en"/>
        </w:rPr>
        <w:fldChar w:fldCharType="end"/>
      </w:r>
      <w:r w:rsidR="009B292D">
        <w:rPr>
          <w:lang w:val="en"/>
        </w:rPr>
        <w:t>.</w:t>
      </w:r>
    </w:p>
    <w:p w14:paraId="561B83AF" w14:textId="6C72EA0C" w:rsidR="00C70434" w:rsidRDefault="00C70434" w:rsidP="00C70434">
      <w:pPr>
        <w:pStyle w:val="MDPI23heading3"/>
        <w:rPr>
          <w:lang w:val="en"/>
        </w:rPr>
      </w:pPr>
      <w:r>
        <w:t>2.</w:t>
      </w:r>
      <w:r>
        <w:t>2</w:t>
      </w:r>
      <w:r>
        <w:t>.</w:t>
      </w:r>
      <w:r>
        <w:t>2</w:t>
      </w:r>
      <w:r>
        <w:t xml:space="preserve">. </w:t>
      </w:r>
      <w:r w:rsidR="0065791F">
        <w:t>Outcome Modelling</w:t>
      </w:r>
      <w:r>
        <w:t xml:space="preserve"> </w:t>
      </w:r>
      <w:r w:rsidR="00AE09A8">
        <w:t>Component</w:t>
      </w:r>
    </w:p>
    <w:p w14:paraId="7897C16A" w14:textId="6B938193"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690AE2">
        <w:rPr>
          <w:lang w:val="en"/>
        </w:rPr>
        <w:instrText xml:space="preserve"> ADDIN ZOTERO_ITEM CSL_CITATION {"citationID":"xvFNj27H","properties":{"formattedCitation":"[43]","plainCitation":"[43]","noteIndex":0},"citationItems":[{"id":3169,"uris":["http://zotero.org/users/6749620/items/XZWZT3DE"],"itemData":{"id":3169,"type":"chapter","container-title":"Clinical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690AE2">
        <w:rPr>
          <w:noProof/>
          <w:lang w:val="en"/>
        </w:rPr>
        <w:t>[43]</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690AE2">
        <w:rPr>
          <w:lang w:val="en"/>
        </w:rPr>
        <w:instrText xml:space="preserve"> ADDIN ZOTERO_ITEM CSL_CITATION {"citationID":"snaFakQy","properties":{"formattedCitation":"[44]","plainCitation":"[44]","noteIndex":0},"citationItems":[{"id":3171,"uris":["http://zotero.org/users/6749620/items/W6BC7A6G"],"itemData":{"id":3171,"type":"paper-conference","container-title":"2019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690AE2">
        <w:rPr>
          <w:noProof/>
          <w:lang w:val="en"/>
        </w:rPr>
        <w:t>[44]</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690AE2">
        <w:rPr>
          <w:lang w:val="en"/>
        </w:rPr>
        <w:instrText xml:space="preserve"> ADDIN ZOTERO_ITEM CSL_CITATION {"citationID":"3l1EDDAN","properties":{"formattedCitation":"[45]","plainCitation":"[45]","noteIndex":0},"citationItems":[{"id":3167,"uris":["http://zotero.org/users/6749620/items/X2CVBLVC"],"itemData":{"id":3167,"type":"article-journal","abstract":"Logistic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690AE2">
        <w:rPr>
          <w:noProof/>
          <w:lang w:val="en"/>
        </w:rPr>
        <w:t>[45]</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690AE2">
        <w:instrText xml:space="preserve"> ADDIN ZOTERO_ITEM CSL_CITATION {"citationID":"ie5wLUrf","properties":{"formattedCitation":"[46\\uc0\\u8211{}48]","plainCitation":"[46–48]","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690AE2" w:rsidRPr="00690AE2">
        <w:t>[46–48]</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690AE2">
        <w:instrText xml:space="preserve"> ADDIN ZOTERO_ITEM CSL_CITATION {"citationID":"VUjgvl26","properties":{"formattedCitation":"[49]","plainCitation":"[49]","noteIndex":0},"citationItems":[{"id":3172,"uris":["http://zotero.org/users/6749620/items/DFSKVKC8"],"itemData":{"id":3172,"type":"article-journal","container-title":"Journal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690AE2">
        <w:rPr>
          <w:noProof/>
        </w:rPr>
        <w:t>[49]</w:t>
      </w:r>
      <w:r w:rsidR="00A75197">
        <w:fldChar w:fldCharType="end"/>
      </w:r>
      <w:r w:rsidR="00A75197">
        <w:t>.</w:t>
      </w:r>
      <w:r w:rsidR="00690AE2">
        <w:t xml:space="preserve"> There is also not a single model that works well for every problem, and the exploration of multiple models can result in benefits, such as gains in predictive performance </w:t>
      </w:r>
      <w:r w:rsidR="00690AE2">
        <w:fldChar w:fldCharType="begin"/>
      </w:r>
      <w:r w:rsidR="00690AE2">
        <w:instrText xml:space="preserve"> ADDIN ZOTERO_ITEM CSL_CITATION {"citationID":"piVmGf2F","properties":{"formattedCitation":"[50]","plainCitation":"[50]","noteIndex":0},"citationItems":[{"id":3178,"uris":["http://zotero.org/users/6749620/items/U6BDVQ5K"],"itemData":{"id":3178,"type":"article-journal","container-title":"IEEE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690AE2">
        <w:rPr>
          <w:noProof/>
        </w:rPr>
        <w:t>[50]</w:t>
      </w:r>
      <w:r w:rsidR="00690AE2">
        <w:fldChar w:fldCharType="end"/>
      </w:r>
      <w:r w:rsidR="00690AE2">
        <w:t>.</w:t>
      </w:r>
      <w:r w:rsidR="00A75197">
        <w:t xml:space="preserve"> Thus, we added two additional sub-components of model selection and metrics, that were required to hold algorithms executing strategies</w:t>
      </w:r>
      <w:r w:rsidR="0069035F">
        <w:t xml:space="preserve"> (e.g. cross validation</w:t>
      </w:r>
      <w:r w:rsidR="007716FF">
        <w:t xml:space="preserve"> </w:t>
      </w:r>
      <w:r w:rsidR="007716FF">
        <w:fldChar w:fldCharType="begin"/>
      </w:r>
      <w:r w:rsidR="00690AE2">
        <w:instrText xml:space="preserve"> ADDIN ZOTERO_ITEM CSL_CITATION {"citationID":"0EIpetvP","properties":{"formattedCitation":"[51]","plainCitation":"[51]","noteIndex":0},"citationItems":[{"id":3176,"uris":["http://zotero.org/users/6749620/items/G8UHF2KM"],"itemData":{"id":3176,"type":"chapter","abstract":"Cross-validation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690AE2">
        <w:rPr>
          <w:noProof/>
        </w:rPr>
        <w:t>[51]</w:t>
      </w:r>
      <w:r w:rsidR="007716FF">
        <w:fldChar w:fldCharType="end"/>
      </w:r>
      <w:r w:rsidR="0069035F">
        <w:t>)</w:t>
      </w:r>
      <w:r w:rsidR="00A75197">
        <w:t xml:space="preserve"> to evaluate and select the best performing model out of a test of multiple models, using one or more defined metrics</w:t>
      </w:r>
      <w:r w:rsidR="0069035F">
        <w:t xml:space="preserve"> on the predicted outcomes</w:t>
      </w:r>
      <w:r w:rsidR="00A75197">
        <w:t>.</w:t>
      </w:r>
    </w:p>
    <w:p w14:paraId="2C295F61" w14:textId="3E95138C" w:rsidR="00C70434" w:rsidRDefault="00C70434" w:rsidP="00C70434">
      <w:pPr>
        <w:pStyle w:val="MDPI23heading3"/>
        <w:rPr>
          <w:lang w:val="en"/>
        </w:rPr>
      </w:pPr>
      <w:r>
        <w:t>2.</w:t>
      </w:r>
      <w:r>
        <w:t>2</w:t>
      </w:r>
      <w:r>
        <w:t>.</w:t>
      </w:r>
      <w:r>
        <w:t>3</w:t>
      </w:r>
      <w:r>
        <w:t xml:space="preserve">. </w:t>
      </w:r>
      <w:r w:rsidR="001E682F">
        <w:t>Geo-intervention Generation Component</w:t>
      </w:r>
    </w:p>
    <w:p w14:paraId="1A4BE455" w14:textId="605C7593" w:rsidR="00C70434" w:rsidRDefault="00C70434" w:rsidP="00C70434">
      <w:pPr>
        <w:pStyle w:val="MDPI31text"/>
        <w:rPr>
          <w:lang w:val="en"/>
        </w:rPr>
      </w:pPr>
      <w:r>
        <w:rPr>
          <w:lang w:val="en"/>
        </w:rPr>
        <w:t>x.</w:t>
      </w:r>
    </w:p>
    <w:p w14:paraId="79428B79" w14:textId="5E12899E" w:rsidR="0097006F" w:rsidRDefault="0097006F" w:rsidP="0097006F">
      <w:pPr>
        <w:pStyle w:val="MDPI22heading2"/>
      </w:pPr>
      <w:r>
        <w:t>2</w:t>
      </w:r>
      <w:r w:rsidRPr="000672EC">
        <w:t>.</w:t>
      </w:r>
      <w:r w:rsidR="00935376">
        <w:t>3</w:t>
      </w:r>
      <w:r w:rsidRPr="000672EC">
        <w:t xml:space="preserve">. </w:t>
      </w:r>
      <w:r>
        <w:t>C</w:t>
      </w:r>
      <w:r>
        <w:t>ase Study</w:t>
      </w:r>
    </w:p>
    <w:p w14:paraId="1CB299D8" w14:textId="0CCE31F1" w:rsidR="0097006F" w:rsidRDefault="0097006F" w:rsidP="0097006F">
      <w:pPr>
        <w:pStyle w:val="MDPI31text"/>
      </w:pPr>
      <w:r>
        <w:t>x.</w:t>
      </w:r>
    </w:p>
    <w:p w14:paraId="62EE7A57" w14:textId="77777777" w:rsidR="00314AC5" w:rsidRPr="001F31D1" w:rsidRDefault="00314AC5" w:rsidP="00D90C21">
      <w:pPr>
        <w:pStyle w:val="MDPI21heading1"/>
      </w:pPr>
      <w:r w:rsidRPr="001F31D1">
        <w:t>3. Results</w:t>
      </w:r>
    </w:p>
    <w:p w14:paraId="71D85416" w14:textId="77777777" w:rsidR="00314AC5" w:rsidRDefault="00314AC5" w:rsidP="00D90C21">
      <w:pPr>
        <w:pStyle w:val="MDPI31text"/>
      </w:pPr>
      <w:r>
        <w:lastRenderedPageBreak/>
        <w:t>This section may be divided by subheadings. It should provide a concise and precise description of the experimental results</w:t>
      </w:r>
      <w:r w:rsidR="000805A9">
        <w:t>, their interpretation, as well as the experimental conclusions that can be drawn.</w:t>
      </w:r>
    </w:p>
    <w:p w14:paraId="131ED332" w14:textId="77777777" w:rsidR="00314AC5" w:rsidRPr="001F31D1" w:rsidRDefault="00314AC5" w:rsidP="00CA446A">
      <w:pPr>
        <w:pStyle w:val="MDPI22heading2"/>
        <w:spacing w:before="240"/>
      </w:pPr>
      <w:r w:rsidRPr="001F31D1">
        <w:t>3.1. Subsection</w:t>
      </w:r>
    </w:p>
    <w:p w14:paraId="2098DABD" w14:textId="77777777" w:rsidR="00314AC5" w:rsidRDefault="00314AC5" w:rsidP="00314AC5">
      <w:pPr>
        <w:pStyle w:val="MDPI23heading3"/>
      </w:pPr>
      <w:r>
        <w:t>3.1.1. Subsubsection</w:t>
      </w:r>
    </w:p>
    <w:p w14:paraId="230C59A2" w14:textId="77777777" w:rsidR="00314AC5" w:rsidRPr="003030D2" w:rsidRDefault="00314AC5" w:rsidP="00314AC5">
      <w:pPr>
        <w:pStyle w:val="MDPI35textbeforelist"/>
      </w:pPr>
      <w:r w:rsidRPr="003030D2">
        <w:t>Bulleted lists look like this:</w:t>
      </w:r>
    </w:p>
    <w:p w14:paraId="2BD74E94" w14:textId="77777777" w:rsidR="00314AC5" w:rsidRPr="003030D2" w:rsidRDefault="00314AC5" w:rsidP="00B4537D">
      <w:pPr>
        <w:pStyle w:val="MDPI38bullet"/>
        <w:spacing w:before="60"/>
      </w:pPr>
      <w:r w:rsidRPr="003030D2">
        <w:t>F</w:t>
      </w:r>
      <w:r w:rsidR="000805A9">
        <w:t>irst bullet;</w:t>
      </w:r>
    </w:p>
    <w:p w14:paraId="7DEE5C7A" w14:textId="77777777" w:rsidR="00314AC5" w:rsidRPr="003030D2" w:rsidRDefault="00314AC5" w:rsidP="00B4537D">
      <w:pPr>
        <w:pStyle w:val="MDPI38bullet"/>
      </w:pPr>
      <w:r w:rsidRPr="003030D2">
        <w:t>S</w:t>
      </w:r>
      <w:r w:rsidR="000805A9">
        <w:t>econd bullet;</w:t>
      </w:r>
    </w:p>
    <w:p w14:paraId="3C5EB6EC" w14:textId="77777777" w:rsidR="00314AC5" w:rsidRDefault="00314AC5" w:rsidP="00B4537D">
      <w:pPr>
        <w:pStyle w:val="MDPI38bullet"/>
        <w:spacing w:after="60"/>
      </w:pPr>
      <w:r w:rsidRPr="003030D2">
        <w:t>T</w:t>
      </w:r>
      <w:r w:rsidR="000805A9">
        <w:t>hird bullet.</w:t>
      </w:r>
    </w:p>
    <w:p w14:paraId="189C464A" w14:textId="77777777" w:rsidR="00314AC5" w:rsidRPr="003030D2" w:rsidRDefault="00314AC5" w:rsidP="00314AC5">
      <w:pPr>
        <w:pStyle w:val="MDPI35textbeforelist"/>
      </w:pPr>
      <w:r w:rsidRPr="003030D2">
        <w:t>Numbered lists can be added as follows:</w:t>
      </w:r>
    </w:p>
    <w:p w14:paraId="3E415475" w14:textId="77777777" w:rsidR="00314AC5" w:rsidRPr="003030D2" w:rsidRDefault="00314AC5" w:rsidP="00B4537D">
      <w:pPr>
        <w:pStyle w:val="MDPI37itemize"/>
        <w:spacing w:before="60"/>
      </w:pPr>
      <w:r w:rsidRPr="003030D2">
        <w:t>F</w:t>
      </w:r>
      <w:r w:rsidR="000805A9">
        <w:t>irst item;</w:t>
      </w:r>
    </w:p>
    <w:p w14:paraId="6B51E298" w14:textId="77777777" w:rsidR="00314AC5" w:rsidRPr="003030D2" w:rsidRDefault="00314AC5" w:rsidP="00B4537D">
      <w:pPr>
        <w:pStyle w:val="MDPI37itemize"/>
      </w:pPr>
      <w:r w:rsidRPr="003030D2">
        <w:t>S</w:t>
      </w:r>
      <w:r w:rsidR="000805A9">
        <w:t>econd item;</w:t>
      </w:r>
    </w:p>
    <w:p w14:paraId="3F6ED61B" w14:textId="77777777" w:rsidR="00314AC5" w:rsidRPr="003030D2" w:rsidRDefault="00314AC5" w:rsidP="00B4537D">
      <w:pPr>
        <w:pStyle w:val="MDPI37itemize"/>
        <w:spacing w:after="60"/>
      </w:pPr>
      <w:r w:rsidRPr="003030D2">
        <w:t>T</w:t>
      </w:r>
      <w:r w:rsidR="000805A9">
        <w:t>hird item.</w:t>
      </w:r>
    </w:p>
    <w:p w14:paraId="1A18B170" w14:textId="77777777" w:rsidR="00314AC5" w:rsidRPr="0009495E" w:rsidRDefault="00314AC5" w:rsidP="00D90C21">
      <w:pPr>
        <w:pStyle w:val="MDPI31text"/>
      </w:pPr>
      <w:r w:rsidRPr="0009495E">
        <w:t>The text continues here.</w:t>
      </w:r>
    </w:p>
    <w:p w14:paraId="405BD12E" w14:textId="77777777" w:rsidR="00314AC5" w:rsidRPr="00E75611" w:rsidRDefault="00314AC5" w:rsidP="00CA446A">
      <w:pPr>
        <w:pStyle w:val="MDPI22heading2"/>
        <w:spacing w:before="240"/>
        <w:rPr>
          <w:noProof w:val="0"/>
        </w:rPr>
      </w:pPr>
      <w:r w:rsidRPr="00E75611">
        <w:t>3.2</w:t>
      </w:r>
      <w:r w:rsidRPr="00E75611">
        <w:rPr>
          <w:noProof w:val="0"/>
        </w:rPr>
        <w:t>. Figures, Tables and Schemes</w:t>
      </w:r>
    </w:p>
    <w:p w14:paraId="1D74B418" w14:textId="77777777" w:rsidR="00314AC5" w:rsidRDefault="00314AC5" w:rsidP="00D90C21">
      <w:pPr>
        <w:pStyle w:val="MDPI31text"/>
      </w:pPr>
      <w:r w:rsidRPr="00325902">
        <w:t xml:space="preserve">All figures and tables should be cited in the main text as </w:t>
      </w:r>
      <w:r w:rsidR="0035785C">
        <w:t>Figure 1, Table 1, etc.</w:t>
      </w:r>
    </w:p>
    <w:p w14:paraId="212DC327" w14:textId="77777777" w:rsidR="00314AC5" w:rsidRDefault="00121D41" w:rsidP="006B60D7">
      <w:pPr>
        <w:pStyle w:val="MDPI52figure"/>
        <w:ind w:left="2608"/>
        <w:jc w:val="left"/>
        <w:rPr>
          <w:b/>
        </w:rPr>
      </w:pPr>
      <w:r>
        <w:rPr>
          <w:b/>
          <w:noProof/>
          <w:snapToGrid/>
        </w:rPr>
        <w:drawing>
          <wp:inline distT="0" distB="0" distL="0" distR="0" wp14:anchorId="3A1AA6F6" wp14:editId="2B83F64C">
            <wp:extent cx="2016000" cy="1324800"/>
            <wp:effectExtent l="0" t="0" r="3810" b="8890"/>
            <wp:docPr id="738097331" name="Picture 1"/>
            <wp:cNvGraphicFramePr/>
            <a:graphic xmlns:a="http://schemas.openxmlformats.org/drawingml/2006/main">
              <a:graphicData uri="http://schemas.openxmlformats.org/drawingml/2006/picture">
                <pic:pic xmlns:pic="http://schemas.openxmlformats.org/drawingml/2006/picture">
                  <pic:nvPicPr>
                    <pic:cNvPr id="738097331" name=""/>
                    <pic:cNvPicPr/>
                  </pic:nvPicPr>
                  <pic:blipFill>
                    <a:blip r:embed="rId11"/>
                    <a:stretch>
                      <a:fillRect/>
                    </a:stretch>
                  </pic:blipFill>
                  <pic:spPr>
                    <a:xfrm>
                      <a:off x="0" y="0"/>
                      <a:ext cx="2016000" cy="1324800"/>
                    </a:xfrm>
                    <a:prstGeom prst="rect">
                      <a:avLst/>
                    </a:prstGeom>
                  </pic:spPr>
                </pic:pic>
              </a:graphicData>
            </a:graphic>
          </wp:inline>
        </w:drawing>
      </w:r>
    </w:p>
    <w:p w14:paraId="73A47F1D" w14:textId="77777777" w:rsidR="00314AC5" w:rsidRDefault="00314AC5" w:rsidP="00226B48">
      <w:pPr>
        <w:pStyle w:val="MDPI51figurecaption"/>
      </w:pPr>
      <w:r w:rsidRPr="00FA04F1">
        <w:rPr>
          <w:b/>
        </w:rPr>
        <w:t xml:space="preserve">Figure 1. </w:t>
      </w:r>
      <w:r w:rsidR="000805A9">
        <w:t>This is a figure.</w:t>
      </w:r>
      <w:r w:rsidRPr="00FF1144">
        <w:t xml:space="preserve"> Sche</w:t>
      </w:r>
      <w:r>
        <w:t>mes follow the same formatting.</w:t>
      </w:r>
    </w:p>
    <w:p w14:paraId="08AD7479" w14:textId="77777777" w:rsidR="00314AC5" w:rsidRDefault="00314AC5" w:rsidP="00226B48">
      <w:pPr>
        <w:pStyle w:val="MDPI41tablecaption"/>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314AC5" w:rsidRPr="00F30E14" w14:paraId="0DEDCFAC" w14:textId="77777777" w:rsidTr="00B11DF6">
        <w:tc>
          <w:tcPr>
            <w:tcW w:w="2619" w:type="dxa"/>
            <w:tcBorders>
              <w:bottom w:val="single" w:sz="4" w:space="0" w:color="auto"/>
            </w:tcBorders>
            <w:shd w:val="clear" w:color="auto" w:fill="auto"/>
            <w:vAlign w:val="center"/>
          </w:tcPr>
          <w:p w14:paraId="0159FFE1" w14:textId="77777777" w:rsidR="00314AC5" w:rsidRPr="007F7C8C" w:rsidRDefault="00314AC5" w:rsidP="00F30E14">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74BA1DDF" w14:textId="77777777" w:rsidR="00314AC5" w:rsidRPr="007F7C8C" w:rsidRDefault="00314AC5" w:rsidP="00F30E14">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2318EAA0" w14:textId="77777777" w:rsidR="00314AC5" w:rsidRPr="007F7C8C" w:rsidRDefault="00314AC5" w:rsidP="00F30E14">
            <w:pPr>
              <w:pStyle w:val="MDPI42tablebody"/>
              <w:spacing w:line="240" w:lineRule="auto"/>
              <w:rPr>
                <w:b/>
                <w:snapToGrid/>
              </w:rPr>
            </w:pPr>
            <w:r w:rsidRPr="007F7C8C">
              <w:rPr>
                <w:b/>
                <w:snapToGrid/>
              </w:rPr>
              <w:t>Title 3</w:t>
            </w:r>
          </w:p>
        </w:tc>
      </w:tr>
      <w:tr w:rsidR="00314AC5" w:rsidRPr="00F30E14" w14:paraId="66329339" w14:textId="77777777" w:rsidTr="00B11DF6">
        <w:tc>
          <w:tcPr>
            <w:tcW w:w="2619" w:type="dxa"/>
            <w:shd w:val="clear" w:color="auto" w:fill="auto"/>
            <w:vAlign w:val="center"/>
          </w:tcPr>
          <w:p w14:paraId="7744C143" w14:textId="77777777" w:rsidR="00314AC5" w:rsidRPr="00F220D4" w:rsidRDefault="00314AC5" w:rsidP="00F30E14">
            <w:pPr>
              <w:pStyle w:val="MDPI42tablebody"/>
              <w:spacing w:line="240" w:lineRule="auto"/>
            </w:pPr>
            <w:r w:rsidRPr="00F220D4">
              <w:t>entry 1</w:t>
            </w:r>
          </w:p>
        </w:tc>
        <w:tc>
          <w:tcPr>
            <w:tcW w:w="2619" w:type="dxa"/>
            <w:shd w:val="clear" w:color="auto" w:fill="auto"/>
            <w:vAlign w:val="center"/>
          </w:tcPr>
          <w:p w14:paraId="23B727FE"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44861078" w14:textId="77777777" w:rsidR="00314AC5" w:rsidRPr="00F220D4" w:rsidRDefault="00314AC5" w:rsidP="00F30E14">
            <w:pPr>
              <w:pStyle w:val="MDPI42tablebody"/>
              <w:spacing w:line="240" w:lineRule="auto"/>
            </w:pPr>
            <w:r w:rsidRPr="00F220D4">
              <w:t>data</w:t>
            </w:r>
          </w:p>
        </w:tc>
      </w:tr>
      <w:tr w:rsidR="00314AC5" w:rsidRPr="00F30E14" w14:paraId="72F098A6" w14:textId="77777777" w:rsidTr="00B11DF6">
        <w:tc>
          <w:tcPr>
            <w:tcW w:w="2619" w:type="dxa"/>
            <w:shd w:val="clear" w:color="auto" w:fill="auto"/>
            <w:vAlign w:val="center"/>
          </w:tcPr>
          <w:p w14:paraId="3D46E46C" w14:textId="77777777" w:rsidR="00314AC5" w:rsidRPr="00F220D4" w:rsidRDefault="00314AC5" w:rsidP="00F30E14">
            <w:pPr>
              <w:pStyle w:val="MDPI42tablebody"/>
              <w:spacing w:line="240" w:lineRule="auto"/>
            </w:pPr>
            <w:r w:rsidRPr="00F220D4">
              <w:t>entry 2</w:t>
            </w:r>
          </w:p>
        </w:tc>
        <w:tc>
          <w:tcPr>
            <w:tcW w:w="2619" w:type="dxa"/>
            <w:shd w:val="clear" w:color="auto" w:fill="auto"/>
            <w:vAlign w:val="center"/>
          </w:tcPr>
          <w:p w14:paraId="63B5E098"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53760D7F" w14:textId="77777777" w:rsidR="00314AC5" w:rsidRPr="00F220D4" w:rsidRDefault="00314AC5" w:rsidP="00F30E14">
            <w:pPr>
              <w:pStyle w:val="MDPI42tablebody"/>
              <w:spacing w:line="240" w:lineRule="auto"/>
            </w:pPr>
            <w:r w:rsidRPr="00F220D4">
              <w:t xml:space="preserve">data </w:t>
            </w:r>
            <w:r w:rsidRPr="007F7C8C">
              <w:rPr>
                <w:vertAlign w:val="superscript"/>
              </w:rPr>
              <w:t>1</w:t>
            </w:r>
          </w:p>
        </w:tc>
      </w:tr>
    </w:tbl>
    <w:p w14:paraId="131D1E81" w14:textId="77777777" w:rsidR="00314AC5" w:rsidRPr="00E06592" w:rsidRDefault="00314AC5" w:rsidP="00226B48">
      <w:pPr>
        <w:pStyle w:val="MDPI43tablefooter"/>
      </w:pPr>
      <w:r w:rsidRPr="00325902">
        <w:rPr>
          <w:vertAlign w:val="superscript"/>
        </w:rPr>
        <w:t>1</w:t>
      </w:r>
      <w:r w:rsidRPr="00325902">
        <w:t xml:space="preserve"> Tables may have a footer.</w:t>
      </w:r>
    </w:p>
    <w:p w14:paraId="5F27FAA0" w14:textId="77777777" w:rsidR="00314AC5" w:rsidRPr="00CB76CF" w:rsidRDefault="00314AC5" w:rsidP="00D90C21">
      <w:pPr>
        <w:pStyle w:val="MDPI31text"/>
        <w:spacing w:before="240"/>
      </w:pPr>
      <w:r w:rsidRPr="00CB76CF">
        <w:t>The text continues here</w:t>
      </w:r>
      <w:r>
        <w:t xml:space="preserve"> (Figure </w:t>
      </w:r>
      <w:r w:rsidR="000805A9">
        <w:t xml:space="preserve">2 and </w:t>
      </w:r>
      <w:r>
        <w:t>Table 2)</w:t>
      </w:r>
      <w:r w:rsidRPr="00CB76CF">
        <w:t>.</w:t>
      </w:r>
    </w:p>
    <w:tbl>
      <w:tblPr>
        <w:tblW w:w="0" w:type="auto"/>
        <w:jc w:val="center"/>
        <w:tblLook w:val="0000" w:firstRow="0" w:lastRow="0" w:firstColumn="0" w:lastColumn="0" w:noHBand="0" w:noVBand="0"/>
      </w:tblPr>
      <w:tblGrid>
        <w:gridCol w:w="4057"/>
        <w:gridCol w:w="4268"/>
      </w:tblGrid>
      <w:tr w:rsidR="00314AC5" w:rsidRPr="00196D5A" w14:paraId="06C13C8F" w14:textId="77777777" w:rsidTr="00F30E14">
        <w:trPr>
          <w:jc w:val="center"/>
        </w:trPr>
        <w:tc>
          <w:tcPr>
            <w:tcW w:w="4057" w:type="dxa"/>
            <w:shd w:val="clear" w:color="auto" w:fill="auto"/>
            <w:vAlign w:val="center"/>
          </w:tcPr>
          <w:p w14:paraId="1BC6BC12" w14:textId="77777777" w:rsidR="00314AC5" w:rsidRPr="00196D5A" w:rsidRDefault="00B466E9" w:rsidP="008C3B74">
            <w:pPr>
              <w:pStyle w:val="MDPI52figure"/>
              <w:spacing w:before="0"/>
            </w:pPr>
            <w:bookmarkStart w:id="1" w:name="page3"/>
            <w:bookmarkEnd w:id="1"/>
            <w:r w:rsidRPr="00196D5A">
              <w:rPr>
                <w:noProof/>
              </w:rPr>
              <w:drawing>
                <wp:inline distT="0" distB="0" distL="0" distR="0" wp14:anchorId="008C8DAA" wp14:editId="2B23743F">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3229C041" w14:textId="77777777" w:rsidR="00314AC5" w:rsidRPr="00196D5A" w:rsidRDefault="00B466E9" w:rsidP="008C3B74">
            <w:pPr>
              <w:pStyle w:val="MDPI52figure"/>
              <w:spacing w:before="0"/>
            </w:pPr>
            <w:r w:rsidRPr="00196D5A">
              <w:rPr>
                <w:noProof/>
              </w:rPr>
              <w:drawing>
                <wp:inline distT="0" distB="0" distL="0" distR="0" wp14:anchorId="0A2F654A" wp14:editId="574D830A">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314AC5" w:rsidRPr="00196D5A" w14:paraId="68DE1812" w14:textId="77777777" w:rsidTr="00F30E14">
        <w:trPr>
          <w:jc w:val="center"/>
        </w:trPr>
        <w:tc>
          <w:tcPr>
            <w:tcW w:w="4057" w:type="dxa"/>
            <w:shd w:val="clear" w:color="auto" w:fill="auto"/>
            <w:vAlign w:val="center"/>
          </w:tcPr>
          <w:p w14:paraId="3E3CDD3E" w14:textId="77777777" w:rsidR="00314AC5" w:rsidRPr="00196D5A" w:rsidRDefault="00314AC5" w:rsidP="008C3B74">
            <w:pPr>
              <w:pStyle w:val="MDPI42tablebody"/>
            </w:pPr>
            <w:r w:rsidRPr="00196D5A">
              <w:t>(</w:t>
            </w:r>
            <w:r w:rsidRPr="00B02C95">
              <w:rPr>
                <w:b/>
              </w:rPr>
              <w:t>a</w:t>
            </w:r>
            <w:r w:rsidRPr="00196D5A">
              <w:t>)</w:t>
            </w:r>
          </w:p>
        </w:tc>
        <w:tc>
          <w:tcPr>
            <w:tcW w:w="4268" w:type="dxa"/>
          </w:tcPr>
          <w:p w14:paraId="40005C34" w14:textId="77777777" w:rsidR="00314AC5" w:rsidRPr="00196D5A" w:rsidRDefault="00314AC5" w:rsidP="008C3B74">
            <w:pPr>
              <w:pStyle w:val="MDPI42tablebody"/>
            </w:pPr>
            <w:r w:rsidRPr="00196D5A">
              <w:t>(</w:t>
            </w:r>
            <w:r w:rsidRPr="00B02C95">
              <w:rPr>
                <w:b/>
              </w:rPr>
              <w:t>b</w:t>
            </w:r>
            <w:r w:rsidRPr="00196D5A">
              <w:t>)</w:t>
            </w:r>
          </w:p>
        </w:tc>
      </w:tr>
    </w:tbl>
    <w:p w14:paraId="2B4E5AEF" w14:textId="77777777" w:rsidR="00314AC5" w:rsidRPr="00FA04F1" w:rsidRDefault="00314AC5" w:rsidP="00226B48">
      <w:pPr>
        <w:pStyle w:val="MDPI51figurecaption"/>
      </w:pPr>
      <w:r w:rsidRPr="00F63A9B">
        <w:rPr>
          <w:b/>
        </w:rPr>
        <w:lastRenderedPageBreak/>
        <w:t xml:space="preserve">Figure 2. </w:t>
      </w:r>
      <w:r w:rsidR="000805A9">
        <w:t>This is a figure.</w:t>
      </w:r>
      <w:r>
        <w:t xml:space="preserve"> </w:t>
      </w:r>
      <w:r w:rsidR="000805A9">
        <w:t>Schemes follow another format</w:t>
      </w:r>
      <w:r w:rsidRPr="00E33455">
        <w:t>. If there are multiple panels, they should be listed as: (</w:t>
      </w:r>
      <w:r w:rsidRPr="00E33455">
        <w:rPr>
          <w:b/>
        </w:rPr>
        <w:t>a</w:t>
      </w:r>
      <w:r w:rsidRPr="00E33455">
        <w:t xml:space="preserve">) Description of </w:t>
      </w:r>
      <w:r w:rsidRPr="00196D5A">
        <w:t>what</w:t>
      </w:r>
      <w:r w:rsidRPr="00E33455">
        <w:t xml:space="preserve"> is contained in the first panel; (</w:t>
      </w:r>
      <w:r w:rsidRPr="00E33455">
        <w:rPr>
          <w:b/>
        </w:rPr>
        <w:t>b</w:t>
      </w:r>
      <w:r w:rsidRPr="00E33455">
        <w:t>) Description of what is contained in the second panel. Figures should be placed in the main text near to the first time they are cited.</w:t>
      </w:r>
    </w:p>
    <w:p w14:paraId="780347FB" w14:textId="77777777" w:rsidR="00314AC5" w:rsidRPr="00FA04F1" w:rsidRDefault="00314AC5" w:rsidP="00226B48">
      <w:pPr>
        <w:pStyle w:val="MDPI41tablecaption"/>
      </w:pPr>
      <w:r w:rsidRPr="00B07E0E">
        <w:rPr>
          <w:b/>
        </w:rPr>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314AC5" w:rsidRPr="00655E61" w14:paraId="07D17437" w14:textId="77777777" w:rsidTr="00194549">
        <w:trPr>
          <w:jc w:val="center"/>
        </w:trPr>
        <w:tc>
          <w:tcPr>
            <w:tcW w:w="3256" w:type="dxa"/>
            <w:tcBorders>
              <w:top w:val="single" w:sz="8" w:space="0" w:color="auto"/>
              <w:bottom w:val="single" w:sz="4" w:space="0" w:color="auto"/>
            </w:tcBorders>
            <w:shd w:val="clear" w:color="auto" w:fill="auto"/>
            <w:vAlign w:val="center"/>
          </w:tcPr>
          <w:p w14:paraId="30ED5B20" w14:textId="77777777" w:rsidR="00314AC5" w:rsidRPr="00196D5A" w:rsidRDefault="00314AC5" w:rsidP="00F30E14">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1CCDA688" w14:textId="77777777" w:rsidR="00314AC5" w:rsidRPr="00196D5A" w:rsidRDefault="00314AC5" w:rsidP="00F30E14">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187A62F6" w14:textId="77777777" w:rsidR="00314AC5" w:rsidRPr="00196D5A" w:rsidRDefault="00314AC5" w:rsidP="00F30E14">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2A3329A5" w14:textId="77777777" w:rsidR="00314AC5" w:rsidRPr="00196D5A" w:rsidRDefault="00314AC5" w:rsidP="00F30E14">
            <w:pPr>
              <w:pStyle w:val="MDPI42tablebody"/>
              <w:rPr>
                <w:b/>
                <w:bCs/>
              </w:rPr>
            </w:pPr>
            <w:r w:rsidRPr="00196D5A">
              <w:rPr>
                <w:b/>
                <w:bCs/>
              </w:rPr>
              <w:t>Title 4</w:t>
            </w:r>
          </w:p>
        </w:tc>
      </w:tr>
      <w:tr w:rsidR="00314AC5" w:rsidRPr="00655E61" w14:paraId="0E8DB4DF" w14:textId="77777777" w:rsidTr="00194549">
        <w:trPr>
          <w:jc w:val="center"/>
        </w:trPr>
        <w:tc>
          <w:tcPr>
            <w:tcW w:w="3256" w:type="dxa"/>
            <w:vMerge w:val="restart"/>
            <w:tcBorders>
              <w:top w:val="single" w:sz="4" w:space="0" w:color="auto"/>
            </w:tcBorders>
            <w:shd w:val="clear" w:color="auto" w:fill="auto"/>
            <w:vAlign w:val="center"/>
            <w:hideMark/>
          </w:tcPr>
          <w:p w14:paraId="09640A38" w14:textId="77777777" w:rsidR="00314AC5" w:rsidRPr="00655E61" w:rsidRDefault="00314AC5" w:rsidP="00F30E14">
            <w:pPr>
              <w:pStyle w:val="MDPI42tablebody"/>
            </w:pPr>
            <w:r w:rsidRPr="00655E61">
              <w:t>entry 1</w:t>
            </w:r>
            <w:r w:rsidR="00E57FED">
              <w:t xml:space="preserve"> *</w:t>
            </w:r>
          </w:p>
        </w:tc>
        <w:tc>
          <w:tcPr>
            <w:tcW w:w="2551" w:type="dxa"/>
            <w:tcBorders>
              <w:top w:val="single" w:sz="4" w:space="0" w:color="auto"/>
              <w:bottom w:val="nil"/>
            </w:tcBorders>
            <w:shd w:val="clear" w:color="auto" w:fill="auto"/>
            <w:vAlign w:val="center"/>
            <w:hideMark/>
          </w:tcPr>
          <w:p w14:paraId="5DE8CE9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4749BB2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729D1078" w14:textId="77777777" w:rsidR="00314AC5" w:rsidRPr="00655E61" w:rsidRDefault="00314AC5" w:rsidP="00F30E14">
            <w:pPr>
              <w:pStyle w:val="MDPI42tablebody"/>
            </w:pPr>
            <w:r w:rsidRPr="00655E61">
              <w:t>data</w:t>
            </w:r>
          </w:p>
        </w:tc>
      </w:tr>
      <w:tr w:rsidR="00314AC5" w:rsidRPr="00655E61" w14:paraId="45584EDD" w14:textId="77777777" w:rsidTr="00194549">
        <w:trPr>
          <w:jc w:val="center"/>
        </w:trPr>
        <w:tc>
          <w:tcPr>
            <w:tcW w:w="3256" w:type="dxa"/>
            <w:vMerge/>
            <w:shd w:val="clear" w:color="auto" w:fill="auto"/>
            <w:vAlign w:val="center"/>
            <w:hideMark/>
          </w:tcPr>
          <w:p w14:paraId="6D608A6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2BAB7960"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6C5C226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5A1A589" w14:textId="77777777" w:rsidR="00314AC5" w:rsidRPr="00655E61" w:rsidRDefault="00314AC5" w:rsidP="00F30E14">
            <w:pPr>
              <w:pStyle w:val="MDPI42tablebody"/>
            </w:pPr>
            <w:r w:rsidRPr="00655E61">
              <w:t>data</w:t>
            </w:r>
          </w:p>
        </w:tc>
      </w:tr>
      <w:tr w:rsidR="00314AC5" w:rsidRPr="00655E61" w14:paraId="0AD9EE2F" w14:textId="77777777" w:rsidTr="00194549">
        <w:trPr>
          <w:jc w:val="center"/>
        </w:trPr>
        <w:tc>
          <w:tcPr>
            <w:tcW w:w="3256" w:type="dxa"/>
            <w:vMerge/>
            <w:tcBorders>
              <w:bottom w:val="single" w:sz="4" w:space="0" w:color="auto"/>
            </w:tcBorders>
            <w:shd w:val="clear" w:color="auto" w:fill="auto"/>
            <w:vAlign w:val="center"/>
          </w:tcPr>
          <w:p w14:paraId="67D642CF"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21CDE6D4"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731D0E82"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3CC2739C" w14:textId="77777777" w:rsidR="00314AC5" w:rsidRPr="00655E61" w:rsidRDefault="00314AC5" w:rsidP="00F30E14">
            <w:pPr>
              <w:pStyle w:val="MDPI42tablebody"/>
            </w:pPr>
            <w:r w:rsidRPr="00655E61">
              <w:t>data</w:t>
            </w:r>
          </w:p>
        </w:tc>
      </w:tr>
      <w:tr w:rsidR="00314AC5" w:rsidRPr="00655E61" w14:paraId="5546217F" w14:textId="77777777" w:rsidTr="00194549">
        <w:trPr>
          <w:jc w:val="center"/>
        </w:trPr>
        <w:tc>
          <w:tcPr>
            <w:tcW w:w="3256" w:type="dxa"/>
            <w:vMerge w:val="restart"/>
            <w:tcBorders>
              <w:top w:val="single" w:sz="4" w:space="0" w:color="auto"/>
              <w:bottom w:val="nil"/>
            </w:tcBorders>
            <w:shd w:val="clear" w:color="auto" w:fill="auto"/>
            <w:vAlign w:val="center"/>
            <w:hideMark/>
          </w:tcPr>
          <w:p w14:paraId="659331A0" w14:textId="77777777" w:rsidR="00314AC5" w:rsidRPr="00655E61" w:rsidRDefault="00314AC5" w:rsidP="00F30E14">
            <w:pPr>
              <w:pStyle w:val="MDPI42tablebody"/>
            </w:pPr>
            <w:r w:rsidRPr="00655E61">
              <w:t>entry 2</w:t>
            </w:r>
          </w:p>
        </w:tc>
        <w:tc>
          <w:tcPr>
            <w:tcW w:w="2551" w:type="dxa"/>
            <w:tcBorders>
              <w:top w:val="single" w:sz="4" w:space="0" w:color="auto"/>
              <w:bottom w:val="nil"/>
            </w:tcBorders>
            <w:shd w:val="clear" w:color="auto" w:fill="auto"/>
            <w:vAlign w:val="center"/>
            <w:hideMark/>
          </w:tcPr>
          <w:p w14:paraId="5AE3BBF0"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6DADC6D8"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3EB23272" w14:textId="77777777" w:rsidR="00314AC5" w:rsidRPr="00655E61" w:rsidRDefault="00314AC5" w:rsidP="00F30E14">
            <w:pPr>
              <w:pStyle w:val="MDPI42tablebody"/>
            </w:pPr>
            <w:r w:rsidRPr="00655E61">
              <w:t>data</w:t>
            </w:r>
          </w:p>
        </w:tc>
      </w:tr>
      <w:tr w:rsidR="00314AC5" w:rsidRPr="00655E61" w14:paraId="7F323BC7" w14:textId="77777777" w:rsidTr="00194549">
        <w:trPr>
          <w:jc w:val="center"/>
        </w:trPr>
        <w:tc>
          <w:tcPr>
            <w:tcW w:w="3256" w:type="dxa"/>
            <w:vMerge/>
            <w:tcBorders>
              <w:top w:val="nil"/>
              <w:bottom w:val="single" w:sz="4" w:space="0" w:color="auto"/>
            </w:tcBorders>
            <w:shd w:val="clear" w:color="auto" w:fill="auto"/>
            <w:vAlign w:val="center"/>
            <w:hideMark/>
          </w:tcPr>
          <w:p w14:paraId="7E7FD60E"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0943DDE3"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0BA3F841"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777E3A" w14:textId="77777777" w:rsidR="00314AC5" w:rsidRPr="00655E61" w:rsidRDefault="00314AC5" w:rsidP="00F30E14">
            <w:pPr>
              <w:pStyle w:val="MDPI42tablebody"/>
            </w:pPr>
            <w:r w:rsidRPr="00655E61">
              <w:t>data</w:t>
            </w:r>
          </w:p>
        </w:tc>
      </w:tr>
      <w:tr w:rsidR="00314AC5" w:rsidRPr="00655E61" w14:paraId="79144518" w14:textId="77777777" w:rsidTr="00194549">
        <w:trPr>
          <w:jc w:val="center"/>
        </w:trPr>
        <w:tc>
          <w:tcPr>
            <w:tcW w:w="3256" w:type="dxa"/>
            <w:vMerge w:val="restart"/>
            <w:tcBorders>
              <w:top w:val="single" w:sz="4" w:space="0" w:color="auto"/>
              <w:bottom w:val="nil"/>
            </w:tcBorders>
            <w:shd w:val="clear" w:color="auto" w:fill="auto"/>
            <w:vAlign w:val="center"/>
            <w:hideMark/>
          </w:tcPr>
          <w:p w14:paraId="452C30C9" w14:textId="77777777" w:rsidR="00314AC5" w:rsidRPr="00655E61" w:rsidRDefault="00314AC5" w:rsidP="00F30E14">
            <w:pPr>
              <w:pStyle w:val="MDPI42tablebody"/>
            </w:pPr>
            <w:r w:rsidRPr="00655E61">
              <w:t>entry 3</w:t>
            </w:r>
          </w:p>
        </w:tc>
        <w:tc>
          <w:tcPr>
            <w:tcW w:w="2551" w:type="dxa"/>
            <w:tcBorders>
              <w:top w:val="single" w:sz="4" w:space="0" w:color="auto"/>
              <w:bottom w:val="nil"/>
            </w:tcBorders>
            <w:shd w:val="clear" w:color="auto" w:fill="auto"/>
            <w:vAlign w:val="center"/>
            <w:hideMark/>
          </w:tcPr>
          <w:p w14:paraId="4B5873A6"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1B597EF9"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5368DDDD" w14:textId="77777777" w:rsidR="00314AC5" w:rsidRPr="00655E61" w:rsidRDefault="00314AC5" w:rsidP="00F30E14">
            <w:pPr>
              <w:pStyle w:val="MDPI42tablebody"/>
            </w:pPr>
            <w:r w:rsidRPr="00655E61">
              <w:t>data</w:t>
            </w:r>
          </w:p>
        </w:tc>
      </w:tr>
      <w:tr w:rsidR="00314AC5" w:rsidRPr="00655E61" w14:paraId="3927E9E0" w14:textId="77777777" w:rsidTr="00194549">
        <w:trPr>
          <w:jc w:val="center"/>
        </w:trPr>
        <w:tc>
          <w:tcPr>
            <w:tcW w:w="3256" w:type="dxa"/>
            <w:vMerge/>
            <w:tcBorders>
              <w:top w:val="nil"/>
              <w:bottom w:val="nil"/>
            </w:tcBorders>
            <w:shd w:val="clear" w:color="auto" w:fill="auto"/>
            <w:vAlign w:val="center"/>
            <w:hideMark/>
          </w:tcPr>
          <w:p w14:paraId="19AB9372"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66443B4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62A2FBD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1A45A46" w14:textId="77777777" w:rsidR="00314AC5" w:rsidRPr="00655E61" w:rsidRDefault="00314AC5" w:rsidP="00F30E14">
            <w:pPr>
              <w:pStyle w:val="MDPI42tablebody"/>
            </w:pPr>
            <w:r w:rsidRPr="00655E61">
              <w:t>data</w:t>
            </w:r>
          </w:p>
        </w:tc>
      </w:tr>
      <w:tr w:rsidR="00314AC5" w:rsidRPr="00655E61" w14:paraId="00C1B417" w14:textId="77777777" w:rsidTr="00194549">
        <w:trPr>
          <w:jc w:val="center"/>
        </w:trPr>
        <w:tc>
          <w:tcPr>
            <w:tcW w:w="3256" w:type="dxa"/>
            <w:vMerge/>
            <w:tcBorders>
              <w:top w:val="nil"/>
              <w:bottom w:val="nil"/>
            </w:tcBorders>
            <w:shd w:val="clear" w:color="auto" w:fill="auto"/>
            <w:vAlign w:val="center"/>
            <w:hideMark/>
          </w:tcPr>
          <w:p w14:paraId="4B4403E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0B5774DE"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352B0CF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4F9E236C" w14:textId="77777777" w:rsidR="00314AC5" w:rsidRPr="00655E61" w:rsidRDefault="00314AC5" w:rsidP="00F30E14">
            <w:pPr>
              <w:pStyle w:val="MDPI42tablebody"/>
            </w:pPr>
            <w:r w:rsidRPr="00655E61">
              <w:t>data</w:t>
            </w:r>
          </w:p>
        </w:tc>
      </w:tr>
      <w:tr w:rsidR="00314AC5" w:rsidRPr="00655E61" w14:paraId="1902D7B8" w14:textId="77777777" w:rsidTr="00194549">
        <w:trPr>
          <w:jc w:val="center"/>
        </w:trPr>
        <w:tc>
          <w:tcPr>
            <w:tcW w:w="3256" w:type="dxa"/>
            <w:vMerge/>
            <w:tcBorders>
              <w:top w:val="nil"/>
              <w:bottom w:val="single" w:sz="4" w:space="0" w:color="auto"/>
            </w:tcBorders>
            <w:shd w:val="clear" w:color="auto" w:fill="auto"/>
            <w:vAlign w:val="center"/>
            <w:hideMark/>
          </w:tcPr>
          <w:p w14:paraId="22267F45"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39ED344A"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5BFBBF0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63DC645B" w14:textId="77777777" w:rsidR="00314AC5" w:rsidRPr="00655E61" w:rsidRDefault="00314AC5" w:rsidP="00F30E14">
            <w:pPr>
              <w:pStyle w:val="MDPI42tablebody"/>
            </w:pPr>
            <w:r w:rsidRPr="00655E61">
              <w:t>data</w:t>
            </w:r>
          </w:p>
        </w:tc>
      </w:tr>
      <w:tr w:rsidR="00314AC5" w:rsidRPr="00655E61" w14:paraId="350E0A6C" w14:textId="77777777" w:rsidTr="00194549">
        <w:trPr>
          <w:jc w:val="center"/>
        </w:trPr>
        <w:tc>
          <w:tcPr>
            <w:tcW w:w="3256" w:type="dxa"/>
            <w:vMerge w:val="restart"/>
            <w:tcBorders>
              <w:top w:val="single" w:sz="4" w:space="0" w:color="auto"/>
              <w:bottom w:val="nil"/>
            </w:tcBorders>
            <w:shd w:val="clear" w:color="auto" w:fill="auto"/>
            <w:vAlign w:val="center"/>
          </w:tcPr>
          <w:p w14:paraId="1D1A6D76" w14:textId="77777777" w:rsidR="00314AC5" w:rsidRPr="00655E61" w:rsidRDefault="00314AC5" w:rsidP="00F30E14">
            <w:pPr>
              <w:pStyle w:val="MDPI42tablebody"/>
            </w:pPr>
            <w:r w:rsidRPr="00655E61">
              <w:t>entry 4</w:t>
            </w:r>
          </w:p>
        </w:tc>
        <w:tc>
          <w:tcPr>
            <w:tcW w:w="2551" w:type="dxa"/>
            <w:tcBorders>
              <w:top w:val="single" w:sz="4" w:space="0" w:color="auto"/>
              <w:bottom w:val="nil"/>
            </w:tcBorders>
            <w:shd w:val="clear" w:color="auto" w:fill="auto"/>
            <w:vAlign w:val="center"/>
          </w:tcPr>
          <w:p w14:paraId="19E6038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21828C"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99F30D" w14:textId="77777777" w:rsidR="00314AC5" w:rsidRPr="00655E61" w:rsidRDefault="00314AC5" w:rsidP="00F30E14">
            <w:pPr>
              <w:pStyle w:val="MDPI42tablebody"/>
            </w:pPr>
            <w:r w:rsidRPr="00655E61">
              <w:t>data</w:t>
            </w:r>
          </w:p>
        </w:tc>
      </w:tr>
      <w:tr w:rsidR="00314AC5" w:rsidRPr="00655E61" w14:paraId="1B2C58A0" w14:textId="77777777" w:rsidTr="00194549">
        <w:trPr>
          <w:jc w:val="center"/>
        </w:trPr>
        <w:tc>
          <w:tcPr>
            <w:tcW w:w="3256" w:type="dxa"/>
            <w:vMerge/>
            <w:tcBorders>
              <w:top w:val="nil"/>
              <w:bottom w:val="single" w:sz="4" w:space="0" w:color="auto"/>
            </w:tcBorders>
            <w:shd w:val="clear" w:color="auto" w:fill="auto"/>
            <w:vAlign w:val="center"/>
          </w:tcPr>
          <w:p w14:paraId="76B29CC2"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3D34C24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E4C0"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741D" w14:textId="77777777" w:rsidR="00314AC5" w:rsidRPr="00655E61" w:rsidRDefault="00314AC5" w:rsidP="00F30E14">
            <w:pPr>
              <w:pStyle w:val="MDPI42tablebody"/>
            </w:pPr>
            <w:r w:rsidRPr="00655E61">
              <w:t>data</w:t>
            </w:r>
          </w:p>
        </w:tc>
      </w:tr>
    </w:tbl>
    <w:p w14:paraId="0F50AEAC" w14:textId="77777777" w:rsidR="00E57FED" w:rsidRDefault="00E57FED" w:rsidP="00226B48">
      <w:pPr>
        <w:pStyle w:val="MDPI43tablefooter"/>
      </w:pPr>
      <w:r>
        <w:t>* Tables may have a footer.</w:t>
      </w:r>
    </w:p>
    <w:p w14:paraId="2549A6F8" w14:textId="77777777" w:rsidR="00314AC5" w:rsidRPr="00325902" w:rsidRDefault="00314AC5" w:rsidP="00CA446A">
      <w:pPr>
        <w:pStyle w:val="MDPI22heading2"/>
        <w:spacing w:before="240"/>
      </w:pPr>
      <w:r w:rsidRPr="00325902">
        <w:t>3.3. Formatting of Mathematical Components</w:t>
      </w:r>
    </w:p>
    <w:p w14:paraId="15975190" w14:textId="77777777" w:rsidR="00314AC5" w:rsidRDefault="000805A9" w:rsidP="00D90C21">
      <w:pPr>
        <w:pStyle w:val="MDPI31text"/>
      </w:pPr>
      <w:r>
        <w:t>This is example 1 of an equation</w:t>
      </w:r>
      <w:r w:rsidR="00314AC5"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14AC5" w:rsidRPr="00F30E14" w14:paraId="25A3FC42" w14:textId="77777777" w:rsidTr="00F30E14">
        <w:tc>
          <w:tcPr>
            <w:tcW w:w="7428" w:type="dxa"/>
          </w:tcPr>
          <w:p w14:paraId="6920B024" w14:textId="77777777" w:rsidR="00314AC5" w:rsidRPr="003030D2" w:rsidRDefault="00314AC5" w:rsidP="00F30E14">
            <w:pPr>
              <w:pStyle w:val="MDPI39equation"/>
            </w:pPr>
            <w:r w:rsidRPr="003030D2">
              <w:t>a = 1,</w:t>
            </w:r>
          </w:p>
        </w:tc>
        <w:tc>
          <w:tcPr>
            <w:tcW w:w="431" w:type="dxa"/>
            <w:vAlign w:val="center"/>
          </w:tcPr>
          <w:p w14:paraId="26124313" w14:textId="77777777" w:rsidR="00314AC5" w:rsidRPr="003030D2" w:rsidRDefault="00314AC5" w:rsidP="00F30E14">
            <w:pPr>
              <w:pStyle w:val="MDPI3aequationnumber"/>
              <w:spacing w:line="260" w:lineRule="atLeast"/>
            </w:pPr>
            <w:r w:rsidRPr="003030D2">
              <w:t>(1)</w:t>
            </w:r>
          </w:p>
        </w:tc>
      </w:tr>
    </w:tbl>
    <w:p w14:paraId="1F1126FA" w14:textId="77777777" w:rsidR="00314AC5" w:rsidRDefault="00314AC5" w:rsidP="00D90C21">
      <w:pPr>
        <w:pStyle w:val="MDPI32textnoindent"/>
      </w:pPr>
      <w:r w:rsidRPr="007F5918">
        <w:t>the text following an equation need not be a new paragraph. Please punctuate equations as regular text.</w:t>
      </w:r>
    </w:p>
    <w:p w14:paraId="701104BB" w14:textId="77777777" w:rsidR="00314AC5" w:rsidRDefault="000805A9" w:rsidP="00D90C21">
      <w:pPr>
        <w:pStyle w:val="MDPI31text"/>
      </w:pPr>
      <w:r>
        <w:t>This is example 2 of an equation</w:t>
      </w:r>
      <w:r w:rsidR="00314AC5">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314AC5" w:rsidRPr="00F30E14" w14:paraId="229D76BF" w14:textId="77777777" w:rsidTr="00F30E14">
        <w:trPr>
          <w:jc w:val="center"/>
        </w:trPr>
        <w:tc>
          <w:tcPr>
            <w:tcW w:w="10036" w:type="dxa"/>
          </w:tcPr>
          <w:p w14:paraId="57EF77D0" w14:textId="77777777" w:rsidR="00314AC5" w:rsidRPr="00CE0CA8" w:rsidRDefault="00314AC5" w:rsidP="00F30E14">
            <w:pPr>
              <w:pStyle w:val="MDPI39equation"/>
              <w:rPr>
                <w:lang w:val="pl-PL"/>
              </w:rPr>
            </w:pPr>
            <w:r w:rsidRPr="00CE0CA8">
              <w:rPr>
                <w:lang w:val="pl-PL"/>
              </w:rPr>
              <w:t>a = b + c + d + e + f + g + h + i + j + k + l + m + n + o + p + q + r + s + t + u + v + w + x + y + z</w:t>
            </w:r>
          </w:p>
        </w:tc>
        <w:tc>
          <w:tcPr>
            <w:tcW w:w="431" w:type="dxa"/>
            <w:vAlign w:val="center"/>
          </w:tcPr>
          <w:p w14:paraId="18D44666" w14:textId="77777777" w:rsidR="00314AC5" w:rsidRPr="003030D2" w:rsidRDefault="00314AC5" w:rsidP="00F30E14">
            <w:pPr>
              <w:pStyle w:val="MDPI3aequationnumber"/>
              <w:spacing w:line="260" w:lineRule="atLeast"/>
            </w:pPr>
            <w:r w:rsidRPr="003030D2">
              <w:t>(</w:t>
            </w:r>
            <w:r>
              <w:t>2</w:t>
            </w:r>
            <w:r w:rsidRPr="003030D2">
              <w:t>)</w:t>
            </w:r>
          </w:p>
        </w:tc>
      </w:tr>
    </w:tbl>
    <w:p w14:paraId="0DE14000" w14:textId="77777777" w:rsidR="003E1FBB" w:rsidRDefault="00314AC5" w:rsidP="00D90C21">
      <w:pPr>
        <w:pStyle w:val="MDPI32textnoindent"/>
      </w:pPr>
      <w:r w:rsidRPr="007F5918">
        <w:t>the text following an equation need not be a new paragraph. Please punctuate equations as regular text.</w:t>
      </w:r>
    </w:p>
    <w:p w14:paraId="156105D6" w14:textId="77777777" w:rsidR="003E1FBB" w:rsidRPr="005E4148" w:rsidRDefault="003E1FBB" w:rsidP="00D90C21">
      <w:pPr>
        <w:pStyle w:val="MDPI31text"/>
      </w:pPr>
      <w:r w:rsidRPr="005E4148">
        <w:t xml:space="preserve">Theorem-type environments (including propositions, lemmas, corollaries </w:t>
      </w:r>
      <w:r w:rsidRPr="00172493">
        <w:t>etc.</w:t>
      </w:r>
      <w:r w:rsidRPr="005E4148">
        <w:t>) can be formatted as follows:</w:t>
      </w:r>
    </w:p>
    <w:p w14:paraId="4629A14F" w14:textId="77777777" w:rsidR="003E1FBB" w:rsidRPr="005E4148" w:rsidRDefault="003E1FBB" w:rsidP="003E1FBB">
      <w:pPr>
        <w:pStyle w:val="MDPI81theorem"/>
        <w:spacing w:before="240" w:after="240"/>
      </w:pPr>
      <w:r w:rsidRPr="005E4148">
        <w:rPr>
          <w:b/>
          <w:i w:val="0"/>
        </w:rPr>
        <w:t>Theorem 1.</w:t>
      </w:r>
      <w:r w:rsidRPr="005E4148">
        <w:t xml:space="preserve"> Example text of a theorem. Theorems, propositions, lemmas, </w:t>
      </w:r>
      <w:r w:rsidRPr="00172493">
        <w:rPr>
          <w:i w:val="0"/>
        </w:rPr>
        <w:t>etc.</w:t>
      </w:r>
      <w:r w:rsidRPr="005E4148">
        <w:t xml:space="preserve"> should be numbered sequentially (i.e., Proposition 2 follows Theorem 1). Examples or Remarks use the same formatting, </w:t>
      </w:r>
      <w:r w:rsidRPr="003E1FBB">
        <w:rPr>
          <w:w w:val="97"/>
          <w:fitText w:val="7938" w:id="-1942189312"/>
        </w:rPr>
        <w:t>but should be numbered separately, so a document may contain Theorem 1, Remark 1 and Example 1</w:t>
      </w:r>
      <w:r w:rsidRPr="003E1FBB">
        <w:rPr>
          <w:spacing w:val="30"/>
          <w:w w:val="97"/>
          <w:fitText w:val="7938" w:id="-1942189312"/>
        </w:rPr>
        <w:t>.</w:t>
      </w:r>
    </w:p>
    <w:p w14:paraId="461E20E0" w14:textId="77777777" w:rsidR="003E1FBB" w:rsidRPr="005E4148" w:rsidRDefault="003E1FBB" w:rsidP="00D90C21">
      <w:pPr>
        <w:pStyle w:val="MDPI31text"/>
      </w:pPr>
      <w:r w:rsidRPr="005E4148">
        <w:t>The text continues here. Proofs must be formatted as follows:</w:t>
      </w:r>
    </w:p>
    <w:p w14:paraId="0CE00EAA" w14:textId="77777777" w:rsidR="003E1FBB" w:rsidRPr="005E4148" w:rsidRDefault="003E1FBB" w:rsidP="009D494C">
      <w:pPr>
        <w:pStyle w:val="MDPI82proof"/>
        <w:spacing w:before="240" w:after="240"/>
      </w:pPr>
      <w:r w:rsidRPr="005E4148">
        <w:rPr>
          <w:b/>
        </w:rPr>
        <w:t>Proof of Theorem 1.</w:t>
      </w:r>
      <w:r w:rsidRPr="005E4148">
        <w:t xml:space="preserve"> Text of the proof. </w:t>
      </w:r>
      <w:r w:rsidR="000805A9">
        <w:t xml:space="preserve">Note that the phrase “of Theorem 1” is optional if it is </w:t>
      </w:r>
      <w:r w:rsidR="000D4E64">
        <w:t>clear which theorem is being re</w:t>
      </w:r>
      <w:r w:rsidR="000805A9">
        <w:t>ferred to</w:t>
      </w:r>
      <w:r w:rsidRPr="005E4148">
        <w:t>. Always finish a proof with the following symbol. □</w:t>
      </w:r>
    </w:p>
    <w:p w14:paraId="0A9F48B5" w14:textId="77777777" w:rsidR="003E1FBB" w:rsidRPr="007F5918" w:rsidRDefault="003E1FBB" w:rsidP="00D90C21">
      <w:pPr>
        <w:pStyle w:val="MDPI31text"/>
      </w:pPr>
      <w:r w:rsidRPr="005E4148">
        <w:t>The text continues here.</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lastRenderedPageBreak/>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Conceptualization, Richard Wen; methodology, Richard Wen, Songnian Li; Investigation,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77777777" w:rsidR="005D0D2F" w:rsidRPr="005D0D2F" w:rsidRDefault="005D0D2F" w:rsidP="005D0D2F">
      <w:pPr>
        <w:pStyle w:val="MDPI62BackMatter"/>
      </w:pPr>
      <w:r w:rsidRPr="005D0D2F">
        <w:rPr>
          <w:b/>
        </w:rPr>
        <w:t>Data Availability Statement:</w:t>
      </w:r>
      <w:r w:rsidRPr="005D0D2F">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1C9C7592" w14:textId="77777777" w:rsidR="00314AC5" w:rsidRPr="00613B31" w:rsidRDefault="00314AC5" w:rsidP="00314AC5">
      <w:pPr>
        <w:adjustRightInd w:val="0"/>
        <w:snapToGrid w:val="0"/>
        <w:spacing w:before="240" w:after="60" w:line="228" w:lineRule="auto"/>
        <w:ind w:left="2608"/>
        <w:rPr>
          <w:b/>
          <w:bCs/>
          <w:szCs w:val="18"/>
          <w:lang w:bidi="en-US"/>
        </w:rPr>
      </w:pPr>
      <w:r w:rsidRPr="00613B31">
        <w:rPr>
          <w:b/>
          <w:bCs/>
          <w:szCs w:val="18"/>
          <w:lang w:bidi="en-US"/>
        </w:rPr>
        <w:t>Appendix A</w:t>
      </w:r>
    </w:p>
    <w:p w14:paraId="39573343" w14:textId="77777777" w:rsidR="00314AC5" w:rsidRPr="00613B31" w:rsidRDefault="00314AC5" w:rsidP="00D90C21">
      <w:pPr>
        <w:pStyle w:val="MDPI31text"/>
      </w:pPr>
      <w:r w:rsidRPr="00613B31">
        <w:t>The appendix is an optional section that can contain details and data supplemental to the main text</w:t>
      </w:r>
      <w:r w:rsidR="00DB34E8">
        <w:t xml:space="preserve">—for example, explanations of experimental </w:t>
      </w:r>
      <w:r w:rsidR="000805A9">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61566748" w14:textId="77777777" w:rsidR="00314AC5" w:rsidRPr="00613B31" w:rsidRDefault="00314AC5" w:rsidP="003E1FBB">
      <w:pPr>
        <w:adjustRightInd w:val="0"/>
        <w:snapToGrid w:val="0"/>
        <w:spacing w:before="240" w:after="60" w:line="228" w:lineRule="auto"/>
        <w:ind w:left="2608"/>
        <w:rPr>
          <w:b/>
          <w:bCs/>
          <w:szCs w:val="18"/>
          <w:lang w:bidi="en-US"/>
        </w:rPr>
      </w:pPr>
      <w:r w:rsidRPr="00613B31">
        <w:rPr>
          <w:b/>
          <w:bCs/>
          <w:szCs w:val="18"/>
          <w:lang w:bidi="en-US"/>
        </w:rPr>
        <w:t>Appendix B</w:t>
      </w:r>
    </w:p>
    <w:p w14:paraId="4AC51C1B" w14:textId="77777777" w:rsidR="00314AC5" w:rsidRPr="00613B31" w:rsidRDefault="00314AC5" w:rsidP="00D90C21">
      <w:pPr>
        <w:pStyle w:val="MDPI31text"/>
      </w:pPr>
      <w:r w:rsidRPr="00613B31">
        <w:t xml:space="preserve">All appendix sections must </w:t>
      </w:r>
      <w:r w:rsidR="000805A9">
        <w:t>be cited in the main text. In the appendices, Figures, Tables, etc. should be labeled starting with “A”—e.g., Figure A1, Figure A2, etc.</w:t>
      </w:r>
    </w:p>
    <w:p w14:paraId="06D427AE" w14:textId="77777777" w:rsidR="00314AC5" w:rsidRPr="00FA04F1" w:rsidRDefault="00314AC5" w:rsidP="00CA446A">
      <w:pPr>
        <w:pStyle w:val="MDPI21heading1"/>
        <w:ind w:left="0"/>
      </w:pPr>
      <w:r w:rsidRPr="00FA04F1">
        <w:t>References</w:t>
      </w:r>
    </w:p>
    <w:p w14:paraId="154DB3BA" w14:textId="77777777" w:rsidR="00690AE2" w:rsidRPr="00690AE2" w:rsidRDefault="002C0FE8" w:rsidP="00690AE2">
      <w:pPr>
        <w:pStyle w:val="Bibliography"/>
        <w:rPr>
          <w:sz w:val="18"/>
        </w:rPr>
      </w:pPr>
      <w:r>
        <w:rPr>
          <w:noProof/>
        </w:rPr>
        <w:fldChar w:fldCharType="begin"/>
      </w:r>
      <w:r w:rsidR="00D119D0">
        <w:instrText xml:space="preserve"> ADDIN ZOTERO_BIBL {"uncited":[],"omitted":[],"custom":[]} CSL_BIBLIOGRAPHY </w:instrText>
      </w:r>
      <w:r>
        <w:rPr>
          <w:noProof/>
        </w:rPr>
        <w:fldChar w:fldCharType="separate"/>
      </w:r>
      <w:r w:rsidR="00690AE2" w:rsidRPr="00690AE2">
        <w:rPr>
          <w:sz w:val="18"/>
        </w:rPr>
        <w:t xml:space="preserve">1. </w:t>
      </w:r>
      <w:r w:rsidR="00690AE2" w:rsidRPr="00690AE2">
        <w:rPr>
          <w:sz w:val="18"/>
        </w:rPr>
        <w:tab/>
        <w:t xml:space="preserve">World Health Organization </w:t>
      </w:r>
      <w:r w:rsidR="00690AE2" w:rsidRPr="00690AE2">
        <w:rPr>
          <w:i/>
          <w:iCs/>
          <w:sz w:val="18"/>
        </w:rPr>
        <w:t>Global Status Report on Road Safety</w:t>
      </w:r>
      <w:r w:rsidR="00690AE2" w:rsidRPr="00690AE2">
        <w:rPr>
          <w:sz w:val="18"/>
        </w:rPr>
        <w:t>; Geneva, 2018;</w:t>
      </w:r>
    </w:p>
    <w:p w14:paraId="60F4AB21" w14:textId="77777777" w:rsidR="00690AE2" w:rsidRPr="00690AE2" w:rsidRDefault="00690AE2" w:rsidP="00690AE2">
      <w:pPr>
        <w:pStyle w:val="Bibliography"/>
        <w:rPr>
          <w:sz w:val="18"/>
        </w:rPr>
      </w:pPr>
      <w:r w:rsidRPr="00690AE2">
        <w:rPr>
          <w:sz w:val="18"/>
        </w:rPr>
        <w:t xml:space="preserve">2. </w:t>
      </w:r>
      <w:r w:rsidRPr="00690AE2">
        <w:rPr>
          <w:sz w:val="18"/>
        </w:rPr>
        <w:tab/>
        <w:t xml:space="preserve">United Nations Office on Drugs and Crime </w:t>
      </w:r>
      <w:r w:rsidRPr="00690AE2">
        <w:rPr>
          <w:i/>
          <w:iCs/>
          <w:sz w:val="18"/>
        </w:rPr>
        <w:t>Global Study on Homicide</w:t>
      </w:r>
      <w:r w:rsidRPr="00690AE2">
        <w:rPr>
          <w:sz w:val="18"/>
        </w:rPr>
        <w:t>; Vienna, 2019;</w:t>
      </w:r>
    </w:p>
    <w:p w14:paraId="2555F28C" w14:textId="77777777" w:rsidR="00690AE2" w:rsidRPr="00690AE2" w:rsidRDefault="00690AE2" w:rsidP="00690AE2">
      <w:pPr>
        <w:pStyle w:val="Bibliography"/>
        <w:rPr>
          <w:sz w:val="18"/>
        </w:rPr>
      </w:pPr>
      <w:r w:rsidRPr="00690AE2">
        <w:rPr>
          <w:sz w:val="18"/>
        </w:rPr>
        <w:t xml:space="preserve">3. </w:t>
      </w:r>
      <w:r w:rsidRPr="00690AE2">
        <w:rPr>
          <w:sz w:val="18"/>
        </w:rPr>
        <w:tab/>
        <w:t xml:space="preserve">Braga, A.A.; Schnell, C. Evaluating Place-Based Policing Strategies: Lessons Learned from the Smart Policing Initiative in Boston. </w:t>
      </w:r>
      <w:r w:rsidRPr="00690AE2">
        <w:rPr>
          <w:i/>
          <w:iCs/>
          <w:sz w:val="18"/>
        </w:rPr>
        <w:t>Police quarterly</w:t>
      </w:r>
      <w:r w:rsidRPr="00690AE2">
        <w:rPr>
          <w:sz w:val="18"/>
        </w:rPr>
        <w:t xml:space="preserve"> </w:t>
      </w:r>
      <w:r w:rsidRPr="00690AE2">
        <w:rPr>
          <w:b/>
          <w:bCs/>
          <w:sz w:val="18"/>
        </w:rPr>
        <w:t>2013</w:t>
      </w:r>
      <w:r w:rsidRPr="00690AE2">
        <w:rPr>
          <w:sz w:val="18"/>
        </w:rPr>
        <w:t xml:space="preserve">, </w:t>
      </w:r>
      <w:r w:rsidRPr="00690AE2">
        <w:rPr>
          <w:i/>
          <w:iCs/>
          <w:sz w:val="18"/>
        </w:rPr>
        <w:t>16</w:t>
      </w:r>
      <w:r w:rsidRPr="00690AE2">
        <w:rPr>
          <w:sz w:val="18"/>
        </w:rPr>
        <w:t>, 339–357.</w:t>
      </w:r>
    </w:p>
    <w:p w14:paraId="6D46AB5D" w14:textId="77777777" w:rsidR="00690AE2" w:rsidRPr="00690AE2" w:rsidRDefault="00690AE2" w:rsidP="00690AE2">
      <w:pPr>
        <w:pStyle w:val="Bibliography"/>
        <w:rPr>
          <w:sz w:val="18"/>
        </w:rPr>
      </w:pPr>
      <w:r w:rsidRPr="00690AE2">
        <w:rPr>
          <w:sz w:val="18"/>
        </w:rPr>
        <w:t xml:space="preserve">4. </w:t>
      </w:r>
      <w:r w:rsidRPr="00690AE2">
        <w:rPr>
          <w:sz w:val="18"/>
        </w:rPr>
        <w:tab/>
        <w:t xml:space="preserve">Yang, B.-M.; Kim, J. Road Traffic Accidents and Policy Interventions in Korea. </w:t>
      </w:r>
      <w:r w:rsidRPr="00690AE2">
        <w:rPr>
          <w:i/>
          <w:iCs/>
          <w:sz w:val="18"/>
        </w:rPr>
        <w:t>Injury Control and Safety Promotion</w:t>
      </w:r>
      <w:r w:rsidRPr="00690AE2">
        <w:rPr>
          <w:sz w:val="18"/>
        </w:rPr>
        <w:t xml:space="preserve"> </w:t>
      </w:r>
      <w:r w:rsidRPr="00690AE2">
        <w:rPr>
          <w:b/>
          <w:bCs/>
          <w:sz w:val="18"/>
        </w:rPr>
        <w:t>2003</w:t>
      </w:r>
      <w:r w:rsidRPr="00690AE2">
        <w:rPr>
          <w:sz w:val="18"/>
        </w:rPr>
        <w:t xml:space="preserve">, </w:t>
      </w:r>
      <w:r w:rsidRPr="00690AE2">
        <w:rPr>
          <w:i/>
          <w:iCs/>
          <w:sz w:val="18"/>
        </w:rPr>
        <w:t>10</w:t>
      </w:r>
      <w:r w:rsidRPr="00690AE2">
        <w:rPr>
          <w:sz w:val="18"/>
        </w:rPr>
        <w:t>, 89–94, doi:10.1076/icsp.10.1.89.14120.</w:t>
      </w:r>
    </w:p>
    <w:p w14:paraId="4B290C11" w14:textId="77777777" w:rsidR="00690AE2" w:rsidRPr="00690AE2" w:rsidRDefault="00690AE2" w:rsidP="00690AE2">
      <w:pPr>
        <w:pStyle w:val="Bibliography"/>
        <w:rPr>
          <w:sz w:val="18"/>
        </w:rPr>
      </w:pPr>
      <w:r w:rsidRPr="00690AE2">
        <w:rPr>
          <w:sz w:val="18"/>
        </w:rPr>
        <w:t xml:space="preserve">5. </w:t>
      </w:r>
      <w:r w:rsidRPr="00690AE2">
        <w:rPr>
          <w:sz w:val="18"/>
        </w:rPr>
        <w:tab/>
        <w:t>Richard Wen Generative Design of Geospatial Interventions With Automated Machine Learning and Bayesian Optimization, Toronto Metropolitan University: Toronto, 2023.</w:t>
      </w:r>
    </w:p>
    <w:p w14:paraId="00C0B6A1" w14:textId="77777777" w:rsidR="00690AE2" w:rsidRPr="00690AE2" w:rsidRDefault="00690AE2" w:rsidP="00690AE2">
      <w:pPr>
        <w:pStyle w:val="Bibliography"/>
        <w:rPr>
          <w:sz w:val="18"/>
        </w:rPr>
      </w:pPr>
      <w:r w:rsidRPr="00690AE2">
        <w:rPr>
          <w:sz w:val="18"/>
        </w:rPr>
        <w:t xml:space="preserve">6. </w:t>
      </w:r>
      <w:r w:rsidRPr="00690AE2">
        <w:rPr>
          <w:sz w:val="18"/>
        </w:rPr>
        <w:tab/>
        <w:t xml:space="preserve">Bonnet, E.; Lechat, L.; Ridde, V. What Interventions Are Required to Reduce Road Traffic Injuries in Africa? A Scoping Review of the Literature. </w:t>
      </w:r>
      <w:r w:rsidRPr="00690AE2">
        <w:rPr>
          <w:i/>
          <w:iCs/>
          <w:sz w:val="18"/>
        </w:rPr>
        <w:t>PLOS ONE</w:t>
      </w:r>
      <w:r w:rsidRPr="00690AE2">
        <w:rPr>
          <w:sz w:val="18"/>
        </w:rPr>
        <w:t xml:space="preserve"> </w:t>
      </w:r>
      <w:r w:rsidRPr="00690AE2">
        <w:rPr>
          <w:b/>
          <w:bCs/>
          <w:sz w:val="18"/>
        </w:rPr>
        <w:t>2018</w:t>
      </w:r>
      <w:r w:rsidRPr="00690AE2">
        <w:rPr>
          <w:sz w:val="18"/>
        </w:rPr>
        <w:t xml:space="preserve">, </w:t>
      </w:r>
      <w:r w:rsidRPr="00690AE2">
        <w:rPr>
          <w:i/>
          <w:iCs/>
          <w:sz w:val="18"/>
        </w:rPr>
        <w:t>13</w:t>
      </w:r>
      <w:r w:rsidRPr="00690AE2">
        <w:rPr>
          <w:sz w:val="18"/>
        </w:rPr>
        <w:t>, e0208195, doi:10.1371/journal.pone.0208195.</w:t>
      </w:r>
    </w:p>
    <w:p w14:paraId="7C2AF8C7" w14:textId="77777777" w:rsidR="00690AE2" w:rsidRPr="00690AE2" w:rsidRDefault="00690AE2" w:rsidP="00690AE2">
      <w:pPr>
        <w:pStyle w:val="Bibliography"/>
        <w:rPr>
          <w:sz w:val="18"/>
        </w:rPr>
      </w:pPr>
      <w:r w:rsidRPr="00690AE2">
        <w:rPr>
          <w:sz w:val="18"/>
        </w:rPr>
        <w:t xml:space="preserve">7. </w:t>
      </w:r>
      <w:r w:rsidRPr="00690AE2">
        <w:rPr>
          <w:sz w:val="18"/>
        </w:rPr>
        <w:tab/>
        <w:t xml:space="preserve">Bunn, F.; Collier, T.; Frost, C.; Ker, K.; Roberts, I.; Wentz, R. Traffic Calming for the Prevention of Road Traffic Injuries: Systematic Review and Meta-Analysis. </w:t>
      </w:r>
      <w:r w:rsidRPr="00690AE2">
        <w:rPr>
          <w:i/>
          <w:iCs/>
          <w:sz w:val="18"/>
        </w:rPr>
        <w:t>Injury Prevention</w:t>
      </w:r>
      <w:r w:rsidRPr="00690AE2">
        <w:rPr>
          <w:sz w:val="18"/>
        </w:rPr>
        <w:t xml:space="preserve"> </w:t>
      </w:r>
      <w:r w:rsidRPr="00690AE2">
        <w:rPr>
          <w:b/>
          <w:bCs/>
          <w:sz w:val="18"/>
        </w:rPr>
        <w:t>2003</w:t>
      </w:r>
      <w:r w:rsidRPr="00690AE2">
        <w:rPr>
          <w:sz w:val="18"/>
        </w:rPr>
        <w:t xml:space="preserve">, </w:t>
      </w:r>
      <w:r w:rsidRPr="00690AE2">
        <w:rPr>
          <w:i/>
          <w:iCs/>
          <w:sz w:val="18"/>
        </w:rPr>
        <w:t>9</w:t>
      </w:r>
      <w:r w:rsidRPr="00690AE2">
        <w:rPr>
          <w:sz w:val="18"/>
        </w:rPr>
        <w:t>, 200–204, doi:10.1136/ip.9.3.200.</w:t>
      </w:r>
    </w:p>
    <w:p w14:paraId="1796F6A3" w14:textId="77777777" w:rsidR="00690AE2" w:rsidRPr="00690AE2" w:rsidRDefault="00690AE2" w:rsidP="00690AE2">
      <w:pPr>
        <w:pStyle w:val="Bibliography"/>
        <w:rPr>
          <w:sz w:val="18"/>
        </w:rPr>
      </w:pPr>
      <w:r w:rsidRPr="00690AE2">
        <w:rPr>
          <w:sz w:val="18"/>
        </w:rPr>
        <w:t xml:space="preserve">8. </w:t>
      </w:r>
      <w:r w:rsidRPr="00690AE2">
        <w:rPr>
          <w:sz w:val="18"/>
        </w:rPr>
        <w:tab/>
        <w:t xml:space="preserve">Yang, B. GIS Crime Mapping to Support Evidence-Based Solutions Provided by Community-Based Organizations. </w:t>
      </w:r>
      <w:r w:rsidRPr="00690AE2">
        <w:rPr>
          <w:i/>
          <w:iCs/>
          <w:sz w:val="18"/>
        </w:rPr>
        <w:t>Sustainability</w:t>
      </w:r>
      <w:r w:rsidRPr="00690AE2">
        <w:rPr>
          <w:sz w:val="18"/>
        </w:rPr>
        <w:t xml:space="preserve"> </w:t>
      </w:r>
      <w:r w:rsidRPr="00690AE2">
        <w:rPr>
          <w:b/>
          <w:bCs/>
          <w:sz w:val="18"/>
        </w:rPr>
        <w:t>2019</w:t>
      </w:r>
      <w:r w:rsidRPr="00690AE2">
        <w:rPr>
          <w:sz w:val="18"/>
        </w:rPr>
        <w:t xml:space="preserve">, </w:t>
      </w:r>
      <w:r w:rsidRPr="00690AE2">
        <w:rPr>
          <w:i/>
          <w:iCs/>
          <w:sz w:val="18"/>
        </w:rPr>
        <w:t>11</w:t>
      </w:r>
      <w:r w:rsidRPr="00690AE2">
        <w:rPr>
          <w:sz w:val="18"/>
        </w:rPr>
        <w:t>, 4889, doi:10.3390/su11184889.</w:t>
      </w:r>
    </w:p>
    <w:p w14:paraId="15809253" w14:textId="77777777" w:rsidR="00690AE2" w:rsidRPr="00690AE2" w:rsidRDefault="00690AE2" w:rsidP="00690AE2">
      <w:pPr>
        <w:pStyle w:val="Bibliography"/>
        <w:rPr>
          <w:sz w:val="18"/>
        </w:rPr>
      </w:pPr>
      <w:r w:rsidRPr="00690AE2">
        <w:rPr>
          <w:sz w:val="18"/>
        </w:rPr>
        <w:t xml:space="preserve">9. </w:t>
      </w:r>
      <w:r w:rsidRPr="00690AE2">
        <w:rPr>
          <w:sz w:val="18"/>
        </w:rPr>
        <w:tab/>
        <w:t xml:space="preserve">Boulos, M.N.K. Towards Evidence-Based, GIS-Driven National Spatial Health Information Infrastructure and Surveillance Services in the United Kingdom. </w:t>
      </w:r>
      <w:r w:rsidRPr="00690AE2">
        <w:rPr>
          <w:i/>
          <w:iCs/>
          <w:sz w:val="18"/>
        </w:rPr>
        <w:t>Int J Health Geogr</w:t>
      </w:r>
      <w:r w:rsidRPr="00690AE2">
        <w:rPr>
          <w:sz w:val="18"/>
        </w:rPr>
        <w:t xml:space="preserve"> </w:t>
      </w:r>
      <w:r w:rsidRPr="00690AE2">
        <w:rPr>
          <w:b/>
          <w:bCs/>
          <w:sz w:val="18"/>
        </w:rPr>
        <w:t>2004</w:t>
      </w:r>
      <w:r w:rsidRPr="00690AE2">
        <w:rPr>
          <w:sz w:val="18"/>
        </w:rPr>
        <w:t xml:space="preserve">, </w:t>
      </w:r>
      <w:r w:rsidRPr="00690AE2">
        <w:rPr>
          <w:i/>
          <w:iCs/>
          <w:sz w:val="18"/>
        </w:rPr>
        <w:t>3</w:t>
      </w:r>
      <w:r w:rsidRPr="00690AE2">
        <w:rPr>
          <w:sz w:val="18"/>
        </w:rPr>
        <w:t>, 1, doi:10.1186/1476-072X-3-1.</w:t>
      </w:r>
    </w:p>
    <w:p w14:paraId="007A3C18" w14:textId="77777777" w:rsidR="00690AE2" w:rsidRPr="00690AE2" w:rsidRDefault="00690AE2" w:rsidP="00690AE2">
      <w:pPr>
        <w:pStyle w:val="Bibliography"/>
        <w:rPr>
          <w:sz w:val="18"/>
        </w:rPr>
      </w:pPr>
      <w:r w:rsidRPr="00690AE2">
        <w:rPr>
          <w:sz w:val="18"/>
        </w:rPr>
        <w:lastRenderedPageBreak/>
        <w:t xml:space="preserve">10. </w:t>
      </w:r>
      <w:r w:rsidRPr="00690AE2">
        <w:rPr>
          <w:sz w:val="18"/>
        </w:rPr>
        <w:tab/>
        <w:t xml:space="preserve">Nykiforuk, C.I.J.; Flaman, L.M. Geographic Information Systems (GIS) for Health Promotion and Public Health: A Review. </w:t>
      </w:r>
      <w:r w:rsidRPr="00690AE2">
        <w:rPr>
          <w:i/>
          <w:iCs/>
          <w:sz w:val="18"/>
        </w:rPr>
        <w:t>Health Promotion Practice</w:t>
      </w:r>
      <w:r w:rsidRPr="00690AE2">
        <w:rPr>
          <w:sz w:val="18"/>
        </w:rPr>
        <w:t xml:space="preserve"> </w:t>
      </w:r>
      <w:r w:rsidRPr="00690AE2">
        <w:rPr>
          <w:b/>
          <w:bCs/>
          <w:sz w:val="18"/>
        </w:rPr>
        <w:t>2011</w:t>
      </w:r>
      <w:r w:rsidRPr="00690AE2">
        <w:rPr>
          <w:sz w:val="18"/>
        </w:rPr>
        <w:t xml:space="preserve">, </w:t>
      </w:r>
      <w:r w:rsidRPr="00690AE2">
        <w:rPr>
          <w:i/>
          <w:iCs/>
          <w:sz w:val="18"/>
        </w:rPr>
        <w:t>12</w:t>
      </w:r>
      <w:r w:rsidRPr="00690AE2">
        <w:rPr>
          <w:sz w:val="18"/>
        </w:rPr>
        <w:t>, 63–73, doi:10.1177/1524839909334624.</w:t>
      </w:r>
    </w:p>
    <w:p w14:paraId="6C601233" w14:textId="77777777" w:rsidR="00690AE2" w:rsidRPr="00690AE2" w:rsidRDefault="00690AE2" w:rsidP="00690AE2">
      <w:pPr>
        <w:pStyle w:val="Bibliography"/>
        <w:rPr>
          <w:sz w:val="18"/>
        </w:rPr>
      </w:pPr>
      <w:r w:rsidRPr="00690AE2">
        <w:rPr>
          <w:sz w:val="18"/>
        </w:rPr>
        <w:t xml:space="preserve">11. </w:t>
      </w:r>
      <w:r w:rsidRPr="00690AE2">
        <w:rPr>
          <w:sz w:val="18"/>
        </w:rPr>
        <w:tab/>
        <w:t xml:space="preserve">Wang, R.; Murayama, Y.; Morimoto, T. Scenario Simulation Studies of Urban Development Using Remote Sensing and GIS: Review. </w:t>
      </w:r>
      <w:r w:rsidRPr="00690AE2">
        <w:rPr>
          <w:i/>
          <w:iCs/>
          <w:sz w:val="18"/>
        </w:rPr>
        <w:t>Remote Sensing Applications: Society and Environment</w:t>
      </w:r>
      <w:r w:rsidRPr="00690AE2">
        <w:rPr>
          <w:sz w:val="18"/>
        </w:rPr>
        <w:t xml:space="preserve"> </w:t>
      </w:r>
      <w:r w:rsidRPr="00690AE2">
        <w:rPr>
          <w:b/>
          <w:bCs/>
          <w:sz w:val="18"/>
        </w:rPr>
        <w:t>2021</w:t>
      </w:r>
      <w:r w:rsidRPr="00690AE2">
        <w:rPr>
          <w:sz w:val="18"/>
        </w:rPr>
        <w:t xml:space="preserve">, </w:t>
      </w:r>
      <w:r w:rsidRPr="00690AE2">
        <w:rPr>
          <w:i/>
          <w:iCs/>
          <w:sz w:val="18"/>
        </w:rPr>
        <w:t>22</w:t>
      </w:r>
      <w:r w:rsidRPr="00690AE2">
        <w:rPr>
          <w:sz w:val="18"/>
        </w:rPr>
        <w:t>, 100474, doi:10.1016/j.rsase.2021.100474.</w:t>
      </w:r>
    </w:p>
    <w:p w14:paraId="3CA7122F" w14:textId="77777777" w:rsidR="00690AE2" w:rsidRPr="00690AE2" w:rsidRDefault="00690AE2" w:rsidP="00690AE2">
      <w:pPr>
        <w:pStyle w:val="Bibliography"/>
        <w:rPr>
          <w:sz w:val="18"/>
        </w:rPr>
      </w:pPr>
      <w:r w:rsidRPr="00690AE2">
        <w:rPr>
          <w:sz w:val="18"/>
        </w:rPr>
        <w:t xml:space="preserve">12. </w:t>
      </w:r>
      <w:r w:rsidRPr="00690AE2">
        <w:rPr>
          <w:sz w:val="18"/>
        </w:rPr>
        <w:tab/>
        <w:t>Elsahlamy, E.; Eshra, A.; Eshra, N.; El-Fishawy, N. Empowering GIS with Big Data: A Review of Recent Advances. In Proceedings of the 2021 International Conference on Electronic Engineering (ICEEM); July 2021; pp. 1–7.</w:t>
      </w:r>
    </w:p>
    <w:p w14:paraId="70716A6A" w14:textId="77777777" w:rsidR="00690AE2" w:rsidRPr="00690AE2" w:rsidRDefault="00690AE2" w:rsidP="00690AE2">
      <w:pPr>
        <w:pStyle w:val="Bibliography"/>
        <w:rPr>
          <w:sz w:val="18"/>
        </w:rPr>
      </w:pPr>
      <w:r w:rsidRPr="00690AE2">
        <w:rPr>
          <w:sz w:val="18"/>
        </w:rPr>
        <w:t xml:space="preserve">13. </w:t>
      </w:r>
      <w:r w:rsidRPr="00690AE2">
        <w:rPr>
          <w:sz w:val="18"/>
        </w:rPr>
        <w:tab/>
        <w:t xml:space="preserve">Bailey, P.E.; Keyes, E.B.; Parker, C.; Abdullah, M.; Kebede, H.; Freedman, L. Using a GIS to Model Interventions to Strengthen the Emergency Referral System for Maternal and Newborn Health in Ethiopia. </w:t>
      </w:r>
      <w:r w:rsidRPr="00690AE2">
        <w:rPr>
          <w:i/>
          <w:iCs/>
          <w:sz w:val="18"/>
        </w:rPr>
        <w:t>International Journal of Gynecology &amp; Obstetrics</w:t>
      </w:r>
      <w:r w:rsidRPr="00690AE2">
        <w:rPr>
          <w:sz w:val="18"/>
        </w:rPr>
        <w:t xml:space="preserve"> </w:t>
      </w:r>
      <w:r w:rsidRPr="00690AE2">
        <w:rPr>
          <w:b/>
          <w:bCs/>
          <w:sz w:val="18"/>
        </w:rPr>
        <w:t>2011</w:t>
      </w:r>
      <w:r w:rsidRPr="00690AE2">
        <w:rPr>
          <w:sz w:val="18"/>
        </w:rPr>
        <w:t xml:space="preserve">, </w:t>
      </w:r>
      <w:r w:rsidRPr="00690AE2">
        <w:rPr>
          <w:i/>
          <w:iCs/>
          <w:sz w:val="18"/>
        </w:rPr>
        <w:t>115</w:t>
      </w:r>
      <w:r w:rsidRPr="00690AE2">
        <w:rPr>
          <w:sz w:val="18"/>
        </w:rPr>
        <w:t>, 300–309, doi:10.1016/j.ijgo.2011.09.004.</w:t>
      </w:r>
    </w:p>
    <w:p w14:paraId="4A0C6070" w14:textId="77777777" w:rsidR="00690AE2" w:rsidRPr="00690AE2" w:rsidRDefault="00690AE2" w:rsidP="00690AE2">
      <w:pPr>
        <w:pStyle w:val="Bibliography"/>
        <w:rPr>
          <w:sz w:val="18"/>
        </w:rPr>
      </w:pPr>
      <w:r w:rsidRPr="00690AE2">
        <w:rPr>
          <w:sz w:val="18"/>
        </w:rPr>
        <w:t xml:space="preserve">14. </w:t>
      </w:r>
      <w:r w:rsidRPr="00690AE2">
        <w:rPr>
          <w:sz w:val="18"/>
        </w:rPr>
        <w:tab/>
        <w:t xml:space="preserve">Franch-Pardo, I.; Napoletano, B.M.; Rosete-Verges, F.; Billa, L. Spatial Analysis and GIS in the Study of COVID-19. A Review. </w:t>
      </w:r>
      <w:r w:rsidRPr="00690AE2">
        <w:rPr>
          <w:i/>
          <w:iCs/>
          <w:sz w:val="18"/>
        </w:rPr>
        <w:t>Science of The Total Environment</w:t>
      </w:r>
      <w:r w:rsidRPr="00690AE2">
        <w:rPr>
          <w:sz w:val="18"/>
        </w:rPr>
        <w:t xml:space="preserve"> </w:t>
      </w:r>
      <w:r w:rsidRPr="00690AE2">
        <w:rPr>
          <w:b/>
          <w:bCs/>
          <w:sz w:val="18"/>
        </w:rPr>
        <w:t>2020</w:t>
      </w:r>
      <w:r w:rsidRPr="00690AE2">
        <w:rPr>
          <w:sz w:val="18"/>
        </w:rPr>
        <w:t xml:space="preserve">, </w:t>
      </w:r>
      <w:r w:rsidRPr="00690AE2">
        <w:rPr>
          <w:i/>
          <w:iCs/>
          <w:sz w:val="18"/>
        </w:rPr>
        <w:t>739</w:t>
      </w:r>
      <w:r w:rsidRPr="00690AE2">
        <w:rPr>
          <w:sz w:val="18"/>
        </w:rPr>
        <w:t>, 140033, doi:10.1016/j.scitotenv.2020.140033.</w:t>
      </w:r>
    </w:p>
    <w:p w14:paraId="57DC9329" w14:textId="77777777" w:rsidR="00690AE2" w:rsidRPr="00690AE2" w:rsidRDefault="00690AE2" w:rsidP="00690AE2">
      <w:pPr>
        <w:pStyle w:val="Bibliography"/>
        <w:rPr>
          <w:sz w:val="18"/>
        </w:rPr>
      </w:pPr>
      <w:r w:rsidRPr="00690AE2">
        <w:rPr>
          <w:sz w:val="18"/>
        </w:rPr>
        <w:t xml:space="preserve">15. </w:t>
      </w:r>
      <w:r w:rsidRPr="00690AE2">
        <w:rPr>
          <w:sz w:val="18"/>
        </w:rPr>
        <w:tab/>
        <w:t xml:space="preserve">Ištoka Otković, I.; Karleuša, B.; Deluka-Tibljaš, A.; Šurdonja, S.; Marušić, M. Combining Traffic Microsimulation Modeling and Multi-Criteria Analysis for Sustainable Spatial-Traffic Planning. </w:t>
      </w:r>
      <w:r w:rsidRPr="00690AE2">
        <w:rPr>
          <w:i/>
          <w:iCs/>
          <w:sz w:val="18"/>
        </w:rPr>
        <w:t>Land</w:t>
      </w:r>
      <w:r w:rsidRPr="00690AE2">
        <w:rPr>
          <w:sz w:val="18"/>
        </w:rPr>
        <w:t xml:space="preserve"> </w:t>
      </w:r>
      <w:r w:rsidRPr="00690AE2">
        <w:rPr>
          <w:b/>
          <w:bCs/>
          <w:sz w:val="18"/>
        </w:rPr>
        <w:t>2021</w:t>
      </w:r>
      <w:r w:rsidRPr="00690AE2">
        <w:rPr>
          <w:sz w:val="18"/>
        </w:rPr>
        <w:t xml:space="preserve">, </w:t>
      </w:r>
      <w:r w:rsidRPr="00690AE2">
        <w:rPr>
          <w:i/>
          <w:iCs/>
          <w:sz w:val="18"/>
        </w:rPr>
        <w:t>10</w:t>
      </w:r>
      <w:r w:rsidRPr="00690AE2">
        <w:rPr>
          <w:sz w:val="18"/>
        </w:rPr>
        <w:t>, 666, doi:10.3390/land10070666.</w:t>
      </w:r>
    </w:p>
    <w:p w14:paraId="44066A01" w14:textId="77777777" w:rsidR="00690AE2" w:rsidRPr="00690AE2" w:rsidRDefault="00690AE2" w:rsidP="00690AE2">
      <w:pPr>
        <w:pStyle w:val="Bibliography"/>
        <w:rPr>
          <w:sz w:val="18"/>
        </w:rPr>
      </w:pPr>
      <w:r w:rsidRPr="00690AE2">
        <w:rPr>
          <w:sz w:val="18"/>
        </w:rPr>
        <w:t xml:space="preserve">16. </w:t>
      </w:r>
      <w:r w:rsidRPr="00690AE2">
        <w:rPr>
          <w:sz w:val="18"/>
        </w:rPr>
        <w:tab/>
        <w:t xml:space="preserve">Piza, E.L.; Kennedy, L.W.; Caplan, J.M. Facilitators and Impediments to Designing, Implementing, and Evaluating Risk-Based Policing Strategies Using Risk Terrain Modeling: Insights from a Multi-City Evaluation in the United States. </w:t>
      </w:r>
      <w:r w:rsidRPr="00690AE2">
        <w:rPr>
          <w:i/>
          <w:iCs/>
          <w:sz w:val="18"/>
        </w:rPr>
        <w:t>Eur J Crim Policy Res</w:t>
      </w:r>
      <w:r w:rsidRPr="00690AE2">
        <w:rPr>
          <w:sz w:val="18"/>
        </w:rPr>
        <w:t xml:space="preserve"> </w:t>
      </w:r>
      <w:r w:rsidRPr="00690AE2">
        <w:rPr>
          <w:b/>
          <w:bCs/>
          <w:sz w:val="18"/>
        </w:rPr>
        <w:t>2018</w:t>
      </w:r>
      <w:r w:rsidRPr="00690AE2">
        <w:rPr>
          <w:sz w:val="18"/>
        </w:rPr>
        <w:t xml:space="preserve">, </w:t>
      </w:r>
      <w:r w:rsidRPr="00690AE2">
        <w:rPr>
          <w:i/>
          <w:iCs/>
          <w:sz w:val="18"/>
        </w:rPr>
        <w:t>24</w:t>
      </w:r>
      <w:r w:rsidRPr="00690AE2">
        <w:rPr>
          <w:sz w:val="18"/>
        </w:rPr>
        <w:t>, 489–513, doi:10.1007/s10610-017-9367-9.</w:t>
      </w:r>
    </w:p>
    <w:p w14:paraId="451D8799" w14:textId="77777777" w:rsidR="00690AE2" w:rsidRPr="00690AE2" w:rsidRDefault="00690AE2" w:rsidP="00690AE2">
      <w:pPr>
        <w:pStyle w:val="Bibliography"/>
        <w:rPr>
          <w:sz w:val="18"/>
        </w:rPr>
      </w:pPr>
      <w:r w:rsidRPr="00690AE2">
        <w:rPr>
          <w:sz w:val="18"/>
        </w:rPr>
        <w:t xml:space="preserve">17. </w:t>
      </w:r>
      <w:r w:rsidRPr="00690AE2">
        <w:rPr>
          <w:sz w:val="18"/>
        </w:rPr>
        <w:tab/>
        <w:t xml:space="preserve">Wen, R.; Li, S. Spatial Decision Support Systems with Automated Machine Learning: A Review. </w:t>
      </w:r>
      <w:r w:rsidRPr="00690AE2">
        <w:rPr>
          <w:i/>
          <w:iCs/>
          <w:sz w:val="18"/>
        </w:rPr>
        <w:t>ISPRS International Journal of Geo-Information</w:t>
      </w:r>
      <w:r w:rsidRPr="00690AE2">
        <w:rPr>
          <w:sz w:val="18"/>
        </w:rPr>
        <w:t xml:space="preserve"> </w:t>
      </w:r>
      <w:r w:rsidRPr="00690AE2">
        <w:rPr>
          <w:b/>
          <w:bCs/>
          <w:sz w:val="18"/>
        </w:rPr>
        <w:t>2023</w:t>
      </w:r>
      <w:r w:rsidRPr="00690AE2">
        <w:rPr>
          <w:sz w:val="18"/>
        </w:rPr>
        <w:t xml:space="preserve">, </w:t>
      </w:r>
      <w:r w:rsidRPr="00690AE2">
        <w:rPr>
          <w:i/>
          <w:iCs/>
          <w:sz w:val="18"/>
        </w:rPr>
        <w:t>12</w:t>
      </w:r>
      <w:r w:rsidRPr="00690AE2">
        <w:rPr>
          <w:sz w:val="18"/>
        </w:rPr>
        <w:t>, 12, doi:10.3390/ijgi12010012.</w:t>
      </w:r>
    </w:p>
    <w:p w14:paraId="18E7CD41" w14:textId="77777777" w:rsidR="00690AE2" w:rsidRPr="00690AE2" w:rsidRDefault="00690AE2" w:rsidP="00690AE2">
      <w:pPr>
        <w:pStyle w:val="Bibliography"/>
        <w:rPr>
          <w:sz w:val="18"/>
        </w:rPr>
      </w:pPr>
      <w:r w:rsidRPr="00690AE2">
        <w:rPr>
          <w:sz w:val="18"/>
        </w:rPr>
        <w:t xml:space="preserve">18. </w:t>
      </w:r>
      <w:r w:rsidRPr="00690AE2">
        <w:rPr>
          <w:sz w:val="18"/>
        </w:rPr>
        <w:tab/>
        <w:t xml:space="preserve">Akbari, K.; Winter, S.; Tomko, M. Spatial Causality: A Systematic Review on Spatial Causal Inference. </w:t>
      </w:r>
      <w:r w:rsidRPr="00690AE2">
        <w:rPr>
          <w:i/>
          <w:iCs/>
          <w:sz w:val="18"/>
        </w:rPr>
        <w:t>Geographical Analysis</w:t>
      </w:r>
      <w:r w:rsidRPr="00690AE2">
        <w:rPr>
          <w:sz w:val="18"/>
        </w:rPr>
        <w:t xml:space="preserve"> </w:t>
      </w:r>
      <w:r w:rsidRPr="00690AE2">
        <w:rPr>
          <w:b/>
          <w:bCs/>
          <w:sz w:val="18"/>
        </w:rPr>
        <w:t>2023</w:t>
      </w:r>
      <w:r w:rsidRPr="00690AE2">
        <w:rPr>
          <w:sz w:val="18"/>
        </w:rPr>
        <w:t xml:space="preserve">, </w:t>
      </w:r>
      <w:r w:rsidRPr="00690AE2">
        <w:rPr>
          <w:i/>
          <w:iCs/>
          <w:sz w:val="18"/>
        </w:rPr>
        <w:t>55</w:t>
      </w:r>
      <w:r w:rsidRPr="00690AE2">
        <w:rPr>
          <w:sz w:val="18"/>
        </w:rPr>
        <w:t>, 56–89, doi:10.1111/gean.12312.</w:t>
      </w:r>
    </w:p>
    <w:p w14:paraId="0FB9F3D5" w14:textId="77777777" w:rsidR="00690AE2" w:rsidRPr="00690AE2" w:rsidRDefault="00690AE2" w:rsidP="00690AE2">
      <w:pPr>
        <w:pStyle w:val="Bibliography"/>
        <w:rPr>
          <w:sz w:val="18"/>
        </w:rPr>
      </w:pPr>
      <w:r w:rsidRPr="00690AE2">
        <w:rPr>
          <w:sz w:val="18"/>
        </w:rPr>
        <w:t xml:space="preserve">19. </w:t>
      </w:r>
      <w:r w:rsidRPr="00690AE2">
        <w:rPr>
          <w:sz w:val="18"/>
        </w:rPr>
        <w:tab/>
        <w:t xml:space="preserve">Mortaheb, R.; Jankowski, P. Smart City Re-Imagined: City Planning and GeoAI in the Age of Big Data. </w:t>
      </w:r>
      <w:r w:rsidRPr="00690AE2">
        <w:rPr>
          <w:i/>
          <w:iCs/>
          <w:sz w:val="18"/>
        </w:rPr>
        <w:t>Journal of Urban Management</w:t>
      </w:r>
      <w:r w:rsidRPr="00690AE2">
        <w:rPr>
          <w:sz w:val="18"/>
        </w:rPr>
        <w:t xml:space="preserve"> </w:t>
      </w:r>
      <w:r w:rsidRPr="00690AE2">
        <w:rPr>
          <w:b/>
          <w:bCs/>
          <w:sz w:val="18"/>
        </w:rPr>
        <w:t>2023</w:t>
      </w:r>
      <w:r w:rsidRPr="00690AE2">
        <w:rPr>
          <w:sz w:val="18"/>
        </w:rPr>
        <w:t xml:space="preserve">, </w:t>
      </w:r>
      <w:r w:rsidRPr="00690AE2">
        <w:rPr>
          <w:i/>
          <w:iCs/>
          <w:sz w:val="18"/>
        </w:rPr>
        <w:t>12</w:t>
      </w:r>
      <w:r w:rsidRPr="00690AE2">
        <w:rPr>
          <w:sz w:val="18"/>
        </w:rPr>
        <w:t>, 4–15.</w:t>
      </w:r>
    </w:p>
    <w:p w14:paraId="6BCBF536" w14:textId="77777777" w:rsidR="00690AE2" w:rsidRPr="00690AE2" w:rsidRDefault="00690AE2" w:rsidP="00690AE2">
      <w:pPr>
        <w:pStyle w:val="Bibliography"/>
        <w:rPr>
          <w:sz w:val="18"/>
        </w:rPr>
      </w:pPr>
      <w:r w:rsidRPr="00690AE2">
        <w:rPr>
          <w:sz w:val="18"/>
        </w:rPr>
        <w:t xml:space="preserve">20. </w:t>
      </w:r>
      <w:r w:rsidRPr="00690AE2">
        <w:rPr>
          <w:sz w:val="18"/>
        </w:rPr>
        <w:tab/>
        <w:t xml:space="preserve">Chen, M.; Claramunt, C.; Çöltekin, A.; Liu, X.; Peng, P.; Robinson, A.C.; Wang, D.; Strobl, J.; Wilson, J.P.; Batty, M. Artificial Intelligence and Visual Analytics in Geographical Space and Cyberspace: Research Opportunities and Challenges. </w:t>
      </w:r>
      <w:r w:rsidRPr="00690AE2">
        <w:rPr>
          <w:i/>
          <w:iCs/>
          <w:sz w:val="18"/>
        </w:rPr>
        <w:t>Earth-Science Reviews</w:t>
      </w:r>
      <w:r w:rsidRPr="00690AE2">
        <w:rPr>
          <w:sz w:val="18"/>
        </w:rPr>
        <w:t xml:space="preserve"> </w:t>
      </w:r>
      <w:r w:rsidRPr="00690AE2">
        <w:rPr>
          <w:b/>
          <w:bCs/>
          <w:sz w:val="18"/>
        </w:rPr>
        <w:t>2023</w:t>
      </w:r>
      <w:r w:rsidRPr="00690AE2">
        <w:rPr>
          <w:sz w:val="18"/>
        </w:rPr>
        <w:t xml:space="preserve">, </w:t>
      </w:r>
      <w:r w:rsidRPr="00690AE2">
        <w:rPr>
          <w:i/>
          <w:iCs/>
          <w:sz w:val="18"/>
        </w:rPr>
        <w:t>241</w:t>
      </w:r>
      <w:r w:rsidRPr="00690AE2">
        <w:rPr>
          <w:sz w:val="18"/>
        </w:rPr>
        <w:t>, 104438.</w:t>
      </w:r>
    </w:p>
    <w:p w14:paraId="0A8B19B9" w14:textId="77777777" w:rsidR="00690AE2" w:rsidRPr="00690AE2" w:rsidRDefault="00690AE2" w:rsidP="00690AE2">
      <w:pPr>
        <w:pStyle w:val="Bibliography"/>
        <w:rPr>
          <w:sz w:val="18"/>
        </w:rPr>
      </w:pPr>
      <w:r w:rsidRPr="00690AE2">
        <w:rPr>
          <w:sz w:val="18"/>
        </w:rPr>
        <w:t xml:space="preserve">21. </w:t>
      </w:r>
      <w:r w:rsidRPr="00690AE2">
        <w:rPr>
          <w:sz w:val="18"/>
        </w:rPr>
        <w:tab/>
        <w:t xml:space="preserve">Biu, P.W.; Nwasike, C.N.; Tula, O.A.; Ezeigweneme, C.A.; Gidiagba, J.O. A Review of GIS Applications in Public Health Surveillance. </w:t>
      </w:r>
      <w:r w:rsidRPr="00690AE2">
        <w:rPr>
          <w:i/>
          <w:iCs/>
          <w:sz w:val="18"/>
        </w:rPr>
        <w:t>World Journal of Advanced Research and Reviews</w:t>
      </w:r>
      <w:r w:rsidRPr="00690AE2">
        <w:rPr>
          <w:sz w:val="18"/>
        </w:rPr>
        <w:t xml:space="preserve"> </w:t>
      </w:r>
      <w:r w:rsidRPr="00690AE2">
        <w:rPr>
          <w:b/>
          <w:bCs/>
          <w:sz w:val="18"/>
        </w:rPr>
        <w:t>2024</w:t>
      </w:r>
      <w:r w:rsidRPr="00690AE2">
        <w:rPr>
          <w:sz w:val="18"/>
        </w:rPr>
        <w:t xml:space="preserve">, </w:t>
      </w:r>
      <w:r w:rsidRPr="00690AE2">
        <w:rPr>
          <w:i/>
          <w:iCs/>
          <w:sz w:val="18"/>
        </w:rPr>
        <w:t>21</w:t>
      </w:r>
      <w:r w:rsidRPr="00690AE2">
        <w:rPr>
          <w:sz w:val="18"/>
        </w:rPr>
        <w:t>, 030–039.</w:t>
      </w:r>
    </w:p>
    <w:p w14:paraId="1566807D" w14:textId="77777777" w:rsidR="00690AE2" w:rsidRPr="00690AE2" w:rsidRDefault="00690AE2" w:rsidP="00690AE2">
      <w:pPr>
        <w:pStyle w:val="Bibliography"/>
        <w:rPr>
          <w:sz w:val="18"/>
        </w:rPr>
      </w:pPr>
      <w:r w:rsidRPr="00690AE2">
        <w:rPr>
          <w:sz w:val="18"/>
        </w:rPr>
        <w:t xml:space="preserve">22. </w:t>
      </w:r>
      <w:r w:rsidRPr="00690AE2">
        <w:rPr>
          <w:sz w:val="18"/>
        </w:rPr>
        <w:tab/>
        <w:t xml:space="preserve">Fradelos, E.C.; Papathanasiou, I.V.; Mitsi, D.; Tsaras, K.; Kleisiaris, C.F.; Kourkouta, L. Health Based Geographic Information Systems (GIS) and Their Applications. </w:t>
      </w:r>
      <w:r w:rsidRPr="00690AE2">
        <w:rPr>
          <w:i/>
          <w:iCs/>
          <w:sz w:val="18"/>
        </w:rPr>
        <w:t>Acta Inform Med</w:t>
      </w:r>
      <w:r w:rsidRPr="00690AE2">
        <w:rPr>
          <w:sz w:val="18"/>
        </w:rPr>
        <w:t xml:space="preserve"> </w:t>
      </w:r>
      <w:r w:rsidRPr="00690AE2">
        <w:rPr>
          <w:b/>
          <w:bCs/>
          <w:sz w:val="18"/>
        </w:rPr>
        <w:t>2014</w:t>
      </w:r>
      <w:r w:rsidRPr="00690AE2">
        <w:rPr>
          <w:sz w:val="18"/>
        </w:rPr>
        <w:t xml:space="preserve">, </w:t>
      </w:r>
      <w:r w:rsidRPr="00690AE2">
        <w:rPr>
          <w:i/>
          <w:iCs/>
          <w:sz w:val="18"/>
        </w:rPr>
        <w:t>22</w:t>
      </w:r>
      <w:r w:rsidRPr="00690AE2">
        <w:rPr>
          <w:sz w:val="18"/>
        </w:rPr>
        <w:t>, 402–405, doi:10.5455/aim.2014.22.402-405.</w:t>
      </w:r>
    </w:p>
    <w:p w14:paraId="185BEA51" w14:textId="77777777" w:rsidR="00690AE2" w:rsidRPr="00690AE2" w:rsidRDefault="00690AE2" w:rsidP="00690AE2">
      <w:pPr>
        <w:pStyle w:val="Bibliography"/>
        <w:rPr>
          <w:sz w:val="18"/>
        </w:rPr>
      </w:pPr>
      <w:r w:rsidRPr="00690AE2">
        <w:rPr>
          <w:sz w:val="18"/>
        </w:rPr>
        <w:t xml:space="preserve">23. </w:t>
      </w:r>
      <w:r w:rsidRPr="00690AE2">
        <w:rPr>
          <w:sz w:val="18"/>
        </w:rPr>
        <w:tab/>
        <w:t>Wen, R.; Li, S. Generative Design for Precision Geo-Interventions. In Proceedings of the ISPRS Annals of the Photogrammetry, Remote Sensing and Spatial Information Sciences; Copernicus GmbH, October 27 2022; Vol. X-3-W2-2022, pp. 37–42.</w:t>
      </w:r>
    </w:p>
    <w:p w14:paraId="1938F407" w14:textId="77777777" w:rsidR="00690AE2" w:rsidRPr="00690AE2" w:rsidRDefault="00690AE2" w:rsidP="00690AE2">
      <w:pPr>
        <w:pStyle w:val="Bibliography"/>
        <w:rPr>
          <w:sz w:val="18"/>
        </w:rPr>
      </w:pPr>
      <w:r w:rsidRPr="00690AE2">
        <w:rPr>
          <w:sz w:val="18"/>
        </w:rPr>
        <w:t xml:space="preserve">24. </w:t>
      </w:r>
      <w:r w:rsidRPr="00690AE2">
        <w:rPr>
          <w:sz w:val="18"/>
        </w:rPr>
        <w:tab/>
        <w:t xml:space="preserve">Blaschke, T.; Merschdorf, H.; Cabrera-Barona, P.; Gao, S.; Papadakis, E.; Kovacs-Györi, A. Place versus Space: From Points, Lines and Polygons in GIS to Place-Based Representations Reflecting Language and Culture. </w:t>
      </w:r>
      <w:r w:rsidRPr="00690AE2">
        <w:rPr>
          <w:i/>
          <w:iCs/>
          <w:sz w:val="18"/>
        </w:rPr>
        <w:t>ISPRS International Journal of Geo-Information</w:t>
      </w:r>
      <w:r w:rsidRPr="00690AE2">
        <w:rPr>
          <w:sz w:val="18"/>
        </w:rPr>
        <w:t xml:space="preserve"> </w:t>
      </w:r>
      <w:r w:rsidRPr="00690AE2">
        <w:rPr>
          <w:b/>
          <w:bCs/>
          <w:sz w:val="18"/>
        </w:rPr>
        <w:t>2018</w:t>
      </w:r>
      <w:r w:rsidRPr="00690AE2">
        <w:rPr>
          <w:sz w:val="18"/>
        </w:rPr>
        <w:t xml:space="preserve">, </w:t>
      </w:r>
      <w:r w:rsidRPr="00690AE2">
        <w:rPr>
          <w:i/>
          <w:iCs/>
          <w:sz w:val="18"/>
        </w:rPr>
        <w:t>7</w:t>
      </w:r>
      <w:r w:rsidRPr="00690AE2">
        <w:rPr>
          <w:sz w:val="18"/>
        </w:rPr>
        <w:t>, 452, doi:10.3390/ijgi7110452.</w:t>
      </w:r>
    </w:p>
    <w:p w14:paraId="38F678C6" w14:textId="77777777" w:rsidR="00690AE2" w:rsidRPr="00690AE2" w:rsidRDefault="00690AE2" w:rsidP="00690AE2">
      <w:pPr>
        <w:pStyle w:val="Bibliography"/>
        <w:rPr>
          <w:sz w:val="18"/>
        </w:rPr>
      </w:pPr>
      <w:r w:rsidRPr="00690AE2">
        <w:rPr>
          <w:sz w:val="18"/>
        </w:rPr>
        <w:t xml:space="preserve">25. </w:t>
      </w:r>
      <w:r w:rsidRPr="00690AE2">
        <w:rPr>
          <w:sz w:val="18"/>
        </w:rPr>
        <w:tab/>
        <w:t xml:space="preserve">Verbyla, D.L. </w:t>
      </w:r>
      <w:r w:rsidRPr="00690AE2">
        <w:rPr>
          <w:i/>
          <w:iCs/>
          <w:sz w:val="18"/>
        </w:rPr>
        <w:t>Practical GIS Analysis</w:t>
      </w:r>
      <w:r w:rsidRPr="00690AE2">
        <w:rPr>
          <w:sz w:val="18"/>
        </w:rPr>
        <w:t>; CRC press, 2002;</w:t>
      </w:r>
    </w:p>
    <w:p w14:paraId="628421AA" w14:textId="77777777" w:rsidR="00690AE2" w:rsidRPr="00690AE2" w:rsidRDefault="00690AE2" w:rsidP="00690AE2">
      <w:pPr>
        <w:pStyle w:val="Bibliography"/>
        <w:rPr>
          <w:sz w:val="18"/>
        </w:rPr>
      </w:pPr>
      <w:r w:rsidRPr="00690AE2">
        <w:rPr>
          <w:sz w:val="18"/>
        </w:rPr>
        <w:t xml:space="preserve">26. </w:t>
      </w:r>
      <w:r w:rsidRPr="00690AE2">
        <w:rPr>
          <w:sz w:val="18"/>
        </w:rPr>
        <w:tab/>
        <w:t>Johnson, D.S. Local Optimization and the Traveling Salesman Problem. In Proceedings of the Automata, Languages and Programming; Paterson, M.S., Ed.; Springer: Berlin, Heidelberg, 1990; pp. 446–461.</w:t>
      </w:r>
    </w:p>
    <w:p w14:paraId="020C5984" w14:textId="77777777" w:rsidR="00690AE2" w:rsidRPr="00690AE2" w:rsidRDefault="00690AE2" w:rsidP="00690AE2">
      <w:pPr>
        <w:pStyle w:val="Bibliography"/>
        <w:rPr>
          <w:sz w:val="18"/>
        </w:rPr>
      </w:pPr>
      <w:r w:rsidRPr="00690AE2">
        <w:rPr>
          <w:sz w:val="18"/>
        </w:rPr>
        <w:t xml:space="preserve">27. </w:t>
      </w:r>
      <w:r w:rsidRPr="00690AE2">
        <w:rPr>
          <w:sz w:val="18"/>
        </w:rPr>
        <w:tab/>
        <w:t xml:space="preserve">Horst, R.; Pardalos, P.M.; Van Thoai, N. </w:t>
      </w:r>
      <w:r w:rsidRPr="00690AE2">
        <w:rPr>
          <w:i/>
          <w:iCs/>
          <w:sz w:val="18"/>
        </w:rPr>
        <w:t>Introduction to Global Optimization</w:t>
      </w:r>
      <w:r w:rsidRPr="00690AE2">
        <w:rPr>
          <w:sz w:val="18"/>
        </w:rPr>
        <w:t>; Springer Science &amp; Business Media, 2000;</w:t>
      </w:r>
    </w:p>
    <w:p w14:paraId="2ED2DFDE" w14:textId="77777777" w:rsidR="00690AE2" w:rsidRPr="00690AE2" w:rsidRDefault="00690AE2" w:rsidP="00690AE2">
      <w:pPr>
        <w:pStyle w:val="Bibliography"/>
        <w:rPr>
          <w:sz w:val="18"/>
        </w:rPr>
      </w:pPr>
      <w:r w:rsidRPr="00690AE2">
        <w:rPr>
          <w:sz w:val="18"/>
        </w:rPr>
        <w:t xml:space="preserve">28. </w:t>
      </w:r>
      <w:r w:rsidRPr="00690AE2">
        <w:rPr>
          <w:sz w:val="18"/>
        </w:rPr>
        <w:tab/>
        <w:t xml:space="preserve">Wolpert, D.H.; Macready, W.G. No Free Lunch Theorems for Optimization. </w:t>
      </w:r>
      <w:r w:rsidRPr="00690AE2">
        <w:rPr>
          <w:i/>
          <w:iCs/>
          <w:sz w:val="18"/>
        </w:rPr>
        <w:t>IEEE Transactions on Evolutionary Computation</w:t>
      </w:r>
      <w:r w:rsidRPr="00690AE2">
        <w:rPr>
          <w:sz w:val="18"/>
        </w:rPr>
        <w:t xml:space="preserve"> </w:t>
      </w:r>
      <w:r w:rsidRPr="00690AE2">
        <w:rPr>
          <w:b/>
          <w:bCs/>
          <w:sz w:val="18"/>
        </w:rPr>
        <w:t>1997</w:t>
      </w:r>
      <w:r w:rsidRPr="00690AE2">
        <w:rPr>
          <w:sz w:val="18"/>
        </w:rPr>
        <w:t xml:space="preserve">, </w:t>
      </w:r>
      <w:r w:rsidRPr="00690AE2">
        <w:rPr>
          <w:i/>
          <w:iCs/>
          <w:sz w:val="18"/>
        </w:rPr>
        <w:t>1</w:t>
      </w:r>
      <w:r w:rsidRPr="00690AE2">
        <w:rPr>
          <w:sz w:val="18"/>
        </w:rPr>
        <w:t>, 67–82, doi:10.1109/4235.585893.</w:t>
      </w:r>
    </w:p>
    <w:p w14:paraId="6AE302FE" w14:textId="77777777" w:rsidR="00690AE2" w:rsidRPr="00690AE2" w:rsidRDefault="00690AE2" w:rsidP="00690AE2">
      <w:pPr>
        <w:pStyle w:val="Bibliography"/>
        <w:rPr>
          <w:sz w:val="18"/>
        </w:rPr>
      </w:pPr>
      <w:r w:rsidRPr="00690AE2">
        <w:rPr>
          <w:sz w:val="18"/>
        </w:rPr>
        <w:t xml:space="preserve">29. </w:t>
      </w:r>
      <w:r w:rsidRPr="00690AE2">
        <w:rPr>
          <w:sz w:val="18"/>
        </w:rPr>
        <w:tab/>
        <w:t xml:space="preserve">Ho, Y.C.; Pepyne, D.L. Simple Explanation of the No-Free-Lunch Theorem and Its Implications. </w:t>
      </w:r>
      <w:r w:rsidRPr="00690AE2">
        <w:rPr>
          <w:i/>
          <w:iCs/>
          <w:sz w:val="18"/>
        </w:rPr>
        <w:t>Journal of Optimization Theory and Applications</w:t>
      </w:r>
      <w:r w:rsidRPr="00690AE2">
        <w:rPr>
          <w:sz w:val="18"/>
        </w:rPr>
        <w:t xml:space="preserve"> </w:t>
      </w:r>
      <w:r w:rsidRPr="00690AE2">
        <w:rPr>
          <w:b/>
          <w:bCs/>
          <w:sz w:val="18"/>
        </w:rPr>
        <w:t>2002</w:t>
      </w:r>
      <w:r w:rsidRPr="00690AE2">
        <w:rPr>
          <w:sz w:val="18"/>
        </w:rPr>
        <w:t xml:space="preserve">, </w:t>
      </w:r>
      <w:r w:rsidRPr="00690AE2">
        <w:rPr>
          <w:i/>
          <w:iCs/>
          <w:sz w:val="18"/>
        </w:rPr>
        <w:t>115</w:t>
      </w:r>
      <w:r w:rsidRPr="00690AE2">
        <w:rPr>
          <w:sz w:val="18"/>
        </w:rPr>
        <w:t>, 549–570, doi:10.1023/A:1021251113462.</w:t>
      </w:r>
    </w:p>
    <w:p w14:paraId="21F6B5B9" w14:textId="77777777" w:rsidR="00690AE2" w:rsidRPr="00690AE2" w:rsidRDefault="00690AE2" w:rsidP="00690AE2">
      <w:pPr>
        <w:pStyle w:val="Bibliography"/>
        <w:rPr>
          <w:sz w:val="18"/>
        </w:rPr>
      </w:pPr>
      <w:r w:rsidRPr="00690AE2">
        <w:rPr>
          <w:sz w:val="18"/>
        </w:rPr>
        <w:lastRenderedPageBreak/>
        <w:t xml:space="preserve">30. </w:t>
      </w:r>
      <w:r w:rsidRPr="00690AE2">
        <w:rPr>
          <w:sz w:val="18"/>
        </w:rPr>
        <w:tab/>
        <w:t xml:space="preserve">Reddy, G.P.O. Spatial Data Management, Analysis, and Modeling in GIS: Principles and Applications. In </w:t>
      </w:r>
      <w:r w:rsidRPr="00690AE2">
        <w:rPr>
          <w:i/>
          <w:iCs/>
          <w:sz w:val="18"/>
        </w:rPr>
        <w:t>Geospatial Technologies in Land Resources Mapping, Monitoring and Management</w:t>
      </w:r>
      <w:r w:rsidRPr="00690AE2">
        <w:rPr>
          <w:sz w:val="18"/>
        </w:rPr>
        <w:t>; Reddy, G.P.O., Singh, S.K., Eds.; Geotechnologies and the Environment; Springer International Publishing: Cham, 2018; Vol. 21, pp. 127–142 ISBN 978-3-319-78710-7.</w:t>
      </w:r>
    </w:p>
    <w:p w14:paraId="10A63FD2" w14:textId="77777777" w:rsidR="00690AE2" w:rsidRPr="00690AE2" w:rsidRDefault="00690AE2" w:rsidP="00690AE2">
      <w:pPr>
        <w:pStyle w:val="Bibliography"/>
        <w:rPr>
          <w:sz w:val="18"/>
        </w:rPr>
      </w:pPr>
      <w:r w:rsidRPr="00690AE2">
        <w:rPr>
          <w:sz w:val="18"/>
        </w:rPr>
        <w:t xml:space="preserve">31. </w:t>
      </w:r>
      <w:r w:rsidRPr="00690AE2">
        <w:rPr>
          <w:sz w:val="18"/>
        </w:rPr>
        <w:tab/>
        <w:t xml:space="preserve">Beale, C.M.; Lennon, J.J.; Yearsley, J.M.; Brewer, M.J.; Elston, D.A. Regression Analysis of Spatial Data. </w:t>
      </w:r>
      <w:r w:rsidRPr="00690AE2">
        <w:rPr>
          <w:i/>
          <w:iCs/>
          <w:sz w:val="18"/>
        </w:rPr>
        <w:t>Ecology Letters</w:t>
      </w:r>
      <w:r w:rsidRPr="00690AE2">
        <w:rPr>
          <w:sz w:val="18"/>
        </w:rPr>
        <w:t xml:space="preserve"> </w:t>
      </w:r>
      <w:r w:rsidRPr="00690AE2">
        <w:rPr>
          <w:b/>
          <w:bCs/>
          <w:sz w:val="18"/>
        </w:rPr>
        <w:t>2010</w:t>
      </w:r>
      <w:r w:rsidRPr="00690AE2">
        <w:rPr>
          <w:sz w:val="18"/>
        </w:rPr>
        <w:t xml:space="preserve">, </w:t>
      </w:r>
      <w:r w:rsidRPr="00690AE2">
        <w:rPr>
          <w:i/>
          <w:iCs/>
          <w:sz w:val="18"/>
        </w:rPr>
        <w:t>13</w:t>
      </w:r>
      <w:r w:rsidRPr="00690AE2">
        <w:rPr>
          <w:sz w:val="18"/>
        </w:rPr>
        <w:t>, 246–264, doi:10.1111/j.1461-0248.2009.01422.x.</w:t>
      </w:r>
    </w:p>
    <w:p w14:paraId="54EB04F3" w14:textId="77777777" w:rsidR="00690AE2" w:rsidRPr="00690AE2" w:rsidRDefault="00690AE2" w:rsidP="00690AE2">
      <w:pPr>
        <w:pStyle w:val="Bibliography"/>
        <w:rPr>
          <w:sz w:val="18"/>
        </w:rPr>
      </w:pPr>
      <w:r w:rsidRPr="00690AE2">
        <w:rPr>
          <w:sz w:val="18"/>
        </w:rPr>
        <w:t xml:space="preserve">32. </w:t>
      </w:r>
      <w:r w:rsidRPr="00690AE2">
        <w:rPr>
          <w:sz w:val="18"/>
        </w:rPr>
        <w:tab/>
        <w:t xml:space="preserve">Maffini, G. Raster versus Vector Data Encoding and Handling: A Commentary. </w:t>
      </w:r>
      <w:r w:rsidRPr="00690AE2">
        <w:rPr>
          <w:i/>
          <w:iCs/>
          <w:sz w:val="18"/>
        </w:rPr>
        <w:t>Photogrammetric Engineering and Remote Sensing</w:t>
      </w:r>
      <w:r w:rsidRPr="00690AE2">
        <w:rPr>
          <w:sz w:val="18"/>
        </w:rPr>
        <w:t xml:space="preserve"> </w:t>
      </w:r>
      <w:r w:rsidRPr="00690AE2">
        <w:rPr>
          <w:b/>
          <w:bCs/>
          <w:sz w:val="18"/>
        </w:rPr>
        <w:t>1987</w:t>
      </w:r>
      <w:r w:rsidRPr="00690AE2">
        <w:rPr>
          <w:sz w:val="18"/>
        </w:rPr>
        <w:t xml:space="preserve">, </w:t>
      </w:r>
      <w:r w:rsidRPr="00690AE2">
        <w:rPr>
          <w:i/>
          <w:iCs/>
          <w:sz w:val="18"/>
        </w:rPr>
        <w:t>53</w:t>
      </w:r>
      <w:r w:rsidRPr="00690AE2">
        <w:rPr>
          <w:sz w:val="18"/>
        </w:rPr>
        <w:t>, 1397–1398.</w:t>
      </w:r>
    </w:p>
    <w:p w14:paraId="5729B7D1" w14:textId="77777777" w:rsidR="00690AE2" w:rsidRPr="00690AE2" w:rsidRDefault="00690AE2" w:rsidP="00690AE2">
      <w:pPr>
        <w:pStyle w:val="Bibliography"/>
        <w:rPr>
          <w:sz w:val="18"/>
        </w:rPr>
      </w:pPr>
      <w:r w:rsidRPr="00690AE2">
        <w:rPr>
          <w:sz w:val="18"/>
        </w:rPr>
        <w:t xml:space="preserve">33. </w:t>
      </w:r>
      <w:r w:rsidRPr="00690AE2">
        <w:rPr>
          <w:sz w:val="18"/>
        </w:rPr>
        <w:tab/>
        <w:t xml:space="preserve">Congalton, R.G. Exploring and Evaluating the Consequences of Vector-to-Raster and Raster-to-Vector Conversion. </w:t>
      </w:r>
      <w:r w:rsidRPr="00690AE2">
        <w:rPr>
          <w:i/>
          <w:iCs/>
          <w:sz w:val="18"/>
        </w:rPr>
        <w:t>Photogrammetric Engineering and Remote Sensing</w:t>
      </w:r>
      <w:r w:rsidRPr="00690AE2">
        <w:rPr>
          <w:sz w:val="18"/>
        </w:rPr>
        <w:t xml:space="preserve"> </w:t>
      </w:r>
      <w:r w:rsidRPr="00690AE2">
        <w:rPr>
          <w:b/>
          <w:bCs/>
          <w:sz w:val="18"/>
        </w:rPr>
        <w:t>1997</w:t>
      </w:r>
      <w:r w:rsidRPr="00690AE2">
        <w:rPr>
          <w:sz w:val="18"/>
        </w:rPr>
        <w:t xml:space="preserve">, </w:t>
      </w:r>
      <w:r w:rsidRPr="00690AE2">
        <w:rPr>
          <w:i/>
          <w:iCs/>
          <w:sz w:val="18"/>
        </w:rPr>
        <w:t>63</w:t>
      </w:r>
      <w:r w:rsidRPr="00690AE2">
        <w:rPr>
          <w:sz w:val="18"/>
        </w:rPr>
        <w:t>, 425–434.</w:t>
      </w:r>
    </w:p>
    <w:p w14:paraId="767DA916" w14:textId="77777777" w:rsidR="00690AE2" w:rsidRPr="00690AE2" w:rsidRDefault="00690AE2" w:rsidP="00690AE2">
      <w:pPr>
        <w:pStyle w:val="Bibliography"/>
        <w:rPr>
          <w:sz w:val="18"/>
        </w:rPr>
      </w:pPr>
      <w:r w:rsidRPr="00690AE2">
        <w:rPr>
          <w:sz w:val="18"/>
        </w:rPr>
        <w:t xml:space="preserve">34. </w:t>
      </w:r>
      <w:r w:rsidRPr="00690AE2">
        <w:rPr>
          <w:sz w:val="18"/>
        </w:rPr>
        <w:tab/>
        <w:t xml:space="preserve">Teng, J.; Wang, F.; Liu, Y. An Efficient Algorithm for Raster-to-Vector Data Conversion. </w:t>
      </w:r>
      <w:r w:rsidRPr="00690AE2">
        <w:rPr>
          <w:i/>
          <w:iCs/>
          <w:sz w:val="18"/>
        </w:rPr>
        <w:t>Annals of GIS</w:t>
      </w:r>
      <w:r w:rsidRPr="00690AE2">
        <w:rPr>
          <w:sz w:val="18"/>
        </w:rPr>
        <w:t xml:space="preserve"> </w:t>
      </w:r>
      <w:r w:rsidRPr="00690AE2">
        <w:rPr>
          <w:b/>
          <w:bCs/>
          <w:sz w:val="18"/>
        </w:rPr>
        <w:t>2008</w:t>
      </w:r>
      <w:r w:rsidRPr="00690AE2">
        <w:rPr>
          <w:sz w:val="18"/>
        </w:rPr>
        <w:t xml:space="preserve">, </w:t>
      </w:r>
      <w:r w:rsidRPr="00690AE2">
        <w:rPr>
          <w:i/>
          <w:iCs/>
          <w:sz w:val="18"/>
        </w:rPr>
        <w:t>14</w:t>
      </w:r>
      <w:r w:rsidRPr="00690AE2">
        <w:rPr>
          <w:sz w:val="18"/>
        </w:rPr>
        <w:t>, 54–62, doi:10.1080/10824000809480639.</w:t>
      </w:r>
    </w:p>
    <w:p w14:paraId="4DCC9ADE" w14:textId="77777777" w:rsidR="00690AE2" w:rsidRPr="00690AE2" w:rsidRDefault="00690AE2" w:rsidP="00690AE2">
      <w:pPr>
        <w:pStyle w:val="Bibliography"/>
        <w:rPr>
          <w:sz w:val="18"/>
        </w:rPr>
      </w:pPr>
      <w:r w:rsidRPr="00690AE2">
        <w:rPr>
          <w:sz w:val="18"/>
        </w:rPr>
        <w:t xml:space="preserve">35. </w:t>
      </w:r>
      <w:r w:rsidRPr="00690AE2">
        <w:rPr>
          <w:sz w:val="18"/>
        </w:rPr>
        <w:tab/>
        <w:t xml:space="preserve">Adegun, A.A.; Fonou Dombeu, J.V.; Viriri, S.; Odindi, J. State-of-the-Art Deep Learning Methods for Objects Detection in Remote Sensing Satellite Images. </w:t>
      </w:r>
      <w:r w:rsidRPr="00690AE2">
        <w:rPr>
          <w:i/>
          <w:iCs/>
          <w:sz w:val="18"/>
        </w:rPr>
        <w:t>Sensors</w:t>
      </w:r>
      <w:r w:rsidRPr="00690AE2">
        <w:rPr>
          <w:sz w:val="18"/>
        </w:rPr>
        <w:t xml:space="preserve"> </w:t>
      </w:r>
      <w:r w:rsidRPr="00690AE2">
        <w:rPr>
          <w:b/>
          <w:bCs/>
          <w:sz w:val="18"/>
        </w:rPr>
        <w:t>2023</w:t>
      </w:r>
      <w:r w:rsidRPr="00690AE2">
        <w:rPr>
          <w:sz w:val="18"/>
        </w:rPr>
        <w:t xml:space="preserve">, </w:t>
      </w:r>
      <w:r w:rsidRPr="00690AE2">
        <w:rPr>
          <w:i/>
          <w:iCs/>
          <w:sz w:val="18"/>
        </w:rPr>
        <w:t>23</w:t>
      </w:r>
      <w:r w:rsidRPr="00690AE2">
        <w:rPr>
          <w:sz w:val="18"/>
        </w:rPr>
        <w:t>, 5849, doi:10.3390/s23135849.</w:t>
      </w:r>
    </w:p>
    <w:p w14:paraId="3D5E0373" w14:textId="77777777" w:rsidR="00690AE2" w:rsidRPr="00690AE2" w:rsidRDefault="00690AE2" w:rsidP="00690AE2">
      <w:pPr>
        <w:pStyle w:val="Bibliography"/>
        <w:rPr>
          <w:sz w:val="18"/>
        </w:rPr>
      </w:pPr>
      <w:r w:rsidRPr="00690AE2">
        <w:rPr>
          <w:sz w:val="18"/>
        </w:rPr>
        <w:t xml:space="preserve">36. </w:t>
      </w:r>
      <w:r w:rsidRPr="00690AE2">
        <w:rPr>
          <w:sz w:val="18"/>
        </w:rPr>
        <w:tab/>
        <w:t xml:space="preserve">MacQuillan, E.L.; Curtis, A.B.; Baker, K.M.; Paul, R.; Back, Y.O. Using GIS Mapping to Target Public Health Interventions: Examining Birth Outcomes Across GIS Techniques. </w:t>
      </w:r>
      <w:r w:rsidRPr="00690AE2">
        <w:rPr>
          <w:i/>
          <w:iCs/>
          <w:sz w:val="18"/>
        </w:rPr>
        <w:t>J Community Health</w:t>
      </w:r>
      <w:r w:rsidRPr="00690AE2">
        <w:rPr>
          <w:sz w:val="18"/>
        </w:rPr>
        <w:t xml:space="preserve"> </w:t>
      </w:r>
      <w:r w:rsidRPr="00690AE2">
        <w:rPr>
          <w:b/>
          <w:bCs/>
          <w:sz w:val="18"/>
        </w:rPr>
        <w:t>2017</w:t>
      </w:r>
      <w:r w:rsidRPr="00690AE2">
        <w:rPr>
          <w:sz w:val="18"/>
        </w:rPr>
        <w:t xml:space="preserve">, </w:t>
      </w:r>
      <w:r w:rsidRPr="00690AE2">
        <w:rPr>
          <w:i/>
          <w:iCs/>
          <w:sz w:val="18"/>
        </w:rPr>
        <w:t>42</w:t>
      </w:r>
      <w:r w:rsidRPr="00690AE2">
        <w:rPr>
          <w:sz w:val="18"/>
        </w:rPr>
        <w:t>, 633–638, doi:10.1007/s10900-016-0298-z.</w:t>
      </w:r>
    </w:p>
    <w:p w14:paraId="5AB73395" w14:textId="77777777" w:rsidR="00690AE2" w:rsidRPr="00690AE2" w:rsidRDefault="00690AE2" w:rsidP="00690AE2">
      <w:pPr>
        <w:pStyle w:val="Bibliography"/>
        <w:rPr>
          <w:sz w:val="18"/>
        </w:rPr>
      </w:pPr>
      <w:r w:rsidRPr="00690AE2">
        <w:rPr>
          <w:sz w:val="18"/>
        </w:rPr>
        <w:t xml:space="preserve">37. </w:t>
      </w:r>
      <w:r w:rsidRPr="00690AE2">
        <w:rPr>
          <w:sz w:val="18"/>
        </w:rPr>
        <w:tab/>
        <w:t xml:space="preserve">Almeida, C.M.D.; Monteiro, A.M.V.; Câmara, G.; Soares‐Filho, B.S.; Cerqueira, G.C.; Pennachin, C.L.; Batty, M. GIS and Remote Sensing as Tools for the Simulation of Urban Land‐use Change. </w:t>
      </w:r>
      <w:r w:rsidRPr="00690AE2">
        <w:rPr>
          <w:i/>
          <w:iCs/>
          <w:sz w:val="18"/>
        </w:rPr>
        <w:t>International Journal of Remote Sensing</w:t>
      </w:r>
      <w:r w:rsidRPr="00690AE2">
        <w:rPr>
          <w:sz w:val="18"/>
        </w:rPr>
        <w:t xml:space="preserve"> </w:t>
      </w:r>
      <w:r w:rsidRPr="00690AE2">
        <w:rPr>
          <w:b/>
          <w:bCs/>
          <w:sz w:val="18"/>
        </w:rPr>
        <w:t>2005</w:t>
      </w:r>
      <w:r w:rsidRPr="00690AE2">
        <w:rPr>
          <w:sz w:val="18"/>
        </w:rPr>
        <w:t xml:space="preserve">, </w:t>
      </w:r>
      <w:r w:rsidRPr="00690AE2">
        <w:rPr>
          <w:i/>
          <w:iCs/>
          <w:sz w:val="18"/>
        </w:rPr>
        <w:t>26</w:t>
      </w:r>
      <w:r w:rsidRPr="00690AE2">
        <w:rPr>
          <w:sz w:val="18"/>
        </w:rPr>
        <w:t>, 759–774, doi:10.1080/01431160512331316865.</w:t>
      </w:r>
    </w:p>
    <w:p w14:paraId="4142CF0B" w14:textId="77777777" w:rsidR="00690AE2" w:rsidRPr="00690AE2" w:rsidRDefault="00690AE2" w:rsidP="00690AE2">
      <w:pPr>
        <w:pStyle w:val="Bibliography"/>
        <w:rPr>
          <w:sz w:val="18"/>
        </w:rPr>
      </w:pPr>
      <w:r w:rsidRPr="00690AE2">
        <w:rPr>
          <w:sz w:val="18"/>
        </w:rPr>
        <w:t xml:space="preserve">38. </w:t>
      </w:r>
      <w:r w:rsidRPr="00690AE2">
        <w:rPr>
          <w:sz w:val="18"/>
        </w:rPr>
        <w:tab/>
        <w:t xml:space="preserve">Gómez, L.; Haesevoets, S.; Kuijpers, B.; Vaisman, A.A. Spatial Aggregation: Data Model and Implementation. </w:t>
      </w:r>
      <w:r w:rsidRPr="00690AE2">
        <w:rPr>
          <w:i/>
          <w:iCs/>
          <w:sz w:val="18"/>
        </w:rPr>
        <w:t>Information Systems</w:t>
      </w:r>
      <w:r w:rsidRPr="00690AE2">
        <w:rPr>
          <w:sz w:val="18"/>
        </w:rPr>
        <w:t xml:space="preserve"> </w:t>
      </w:r>
      <w:r w:rsidRPr="00690AE2">
        <w:rPr>
          <w:b/>
          <w:bCs/>
          <w:sz w:val="18"/>
        </w:rPr>
        <w:t>2009</w:t>
      </w:r>
      <w:r w:rsidRPr="00690AE2">
        <w:rPr>
          <w:sz w:val="18"/>
        </w:rPr>
        <w:t xml:space="preserve">, </w:t>
      </w:r>
      <w:r w:rsidRPr="00690AE2">
        <w:rPr>
          <w:i/>
          <w:iCs/>
          <w:sz w:val="18"/>
        </w:rPr>
        <w:t>34</w:t>
      </w:r>
      <w:r w:rsidRPr="00690AE2">
        <w:rPr>
          <w:sz w:val="18"/>
        </w:rPr>
        <w:t>, 551–576, doi:10.1016/j.is.2009.03.002.</w:t>
      </w:r>
    </w:p>
    <w:p w14:paraId="3B0DB2C3" w14:textId="77777777" w:rsidR="00690AE2" w:rsidRPr="00690AE2" w:rsidRDefault="00690AE2" w:rsidP="00690AE2">
      <w:pPr>
        <w:pStyle w:val="Bibliography"/>
        <w:rPr>
          <w:sz w:val="18"/>
        </w:rPr>
      </w:pPr>
      <w:r w:rsidRPr="00690AE2">
        <w:rPr>
          <w:sz w:val="18"/>
        </w:rPr>
        <w:t xml:space="preserve">39. </w:t>
      </w:r>
      <w:r w:rsidRPr="00690AE2">
        <w:rPr>
          <w:sz w:val="18"/>
        </w:rPr>
        <w:tab/>
        <w:t xml:space="preserve">Lopez, I.F.V.; Snodgrass, R.T.; Moon, B. Spatiotemporal Aggregate Computation: A Survey. </w:t>
      </w:r>
      <w:r w:rsidRPr="00690AE2">
        <w:rPr>
          <w:i/>
          <w:iCs/>
          <w:sz w:val="18"/>
        </w:rPr>
        <w:t>IEEE Transactions on Knowledge and Data Engineering</w:t>
      </w:r>
      <w:r w:rsidRPr="00690AE2">
        <w:rPr>
          <w:sz w:val="18"/>
        </w:rPr>
        <w:t xml:space="preserve"> </w:t>
      </w:r>
      <w:r w:rsidRPr="00690AE2">
        <w:rPr>
          <w:b/>
          <w:bCs/>
          <w:sz w:val="18"/>
        </w:rPr>
        <w:t>2005</w:t>
      </w:r>
      <w:r w:rsidRPr="00690AE2">
        <w:rPr>
          <w:sz w:val="18"/>
        </w:rPr>
        <w:t xml:space="preserve">, </w:t>
      </w:r>
      <w:r w:rsidRPr="00690AE2">
        <w:rPr>
          <w:i/>
          <w:iCs/>
          <w:sz w:val="18"/>
        </w:rPr>
        <w:t>17</w:t>
      </w:r>
      <w:r w:rsidRPr="00690AE2">
        <w:rPr>
          <w:sz w:val="18"/>
        </w:rPr>
        <w:t>, 271–286, doi:10.1109/TKDE.2005.34.</w:t>
      </w:r>
    </w:p>
    <w:p w14:paraId="178FAD8C" w14:textId="77777777" w:rsidR="00690AE2" w:rsidRPr="00690AE2" w:rsidRDefault="00690AE2" w:rsidP="00690AE2">
      <w:pPr>
        <w:pStyle w:val="Bibliography"/>
        <w:rPr>
          <w:sz w:val="18"/>
        </w:rPr>
      </w:pPr>
      <w:r w:rsidRPr="00690AE2">
        <w:rPr>
          <w:sz w:val="18"/>
        </w:rPr>
        <w:t xml:space="preserve">40. </w:t>
      </w:r>
      <w:r w:rsidRPr="00690AE2">
        <w:rPr>
          <w:sz w:val="18"/>
        </w:rPr>
        <w:tab/>
        <w:t xml:space="preserve">Getis, A.; Aldstadt, J. Constructing the Spatial Weights Matrix Using a Local Statistic. </w:t>
      </w:r>
      <w:r w:rsidRPr="00690AE2">
        <w:rPr>
          <w:i/>
          <w:iCs/>
          <w:sz w:val="18"/>
        </w:rPr>
        <w:t>Geographical Analysis</w:t>
      </w:r>
      <w:r w:rsidRPr="00690AE2">
        <w:rPr>
          <w:sz w:val="18"/>
        </w:rPr>
        <w:t xml:space="preserve"> </w:t>
      </w:r>
      <w:r w:rsidRPr="00690AE2">
        <w:rPr>
          <w:b/>
          <w:bCs/>
          <w:sz w:val="18"/>
        </w:rPr>
        <w:t>2004</w:t>
      </w:r>
      <w:r w:rsidRPr="00690AE2">
        <w:rPr>
          <w:sz w:val="18"/>
        </w:rPr>
        <w:t xml:space="preserve">, </w:t>
      </w:r>
      <w:r w:rsidRPr="00690AE2">
        <w:rPr>
          <w:i/>
          <w:iCs/>
          <w:sz w:val="18"/>
        </w:rPr>
        <w:t>36</w:t>
      </w:r>
      <w:r w:rsidRPr="00690AE2">
        <w:rPr>
          <w:sz w:val="18"/>
        </w:rPr>
        <w:t>, 90–104, doi:10.1111/j.1538-4632.2004.tb01127.x.</w:t>
      </w:r>
    </w:p>
    <w:p w14:paraId="7E018B01" w14:textId="77777777" w:rsidR="00690AE2" w:rsidRPr="00690AE2" w:rsidRDefault="00690AE2" w:rsidP="00690AE2">
      <w:pPr>
        <w:pStyle w:val="Bibliography"/>
        <w:rPr>
          <w:sz w:val="18"/>
        </w:rPr>
      </w:pPr>
      <w:r w:rsidRPr="00690AE2">
        <w:rPr>
          <w:sz w:val="18"/>
        </w:rPr>
        <w:t xml:space="preserve">41. </w:t>
      </w:r>
      <w:r w:rsidRPr="00690AE2">
        <w:rPr>
          <w:sz w:val="18"/>
        </w:rPr>
        <w:tab/>
        <w:t xml:space="preserve">Roberts, S. Applying Efficient Techniques for Finding Nearest Neighbours in GIS Applications. In </w:t>
      </w:r>
      <w:r w:rsidRPr="00690AE2">
        <w:rPr>
          <w:i/>
          <w:iCs/>
          <w:sz w:val="18"/>
        </w:rPr>
        <w:t>Innovations in GIS</w:t>
      </w:r>
      <w:r w:rsidRPr="00690AE2">
        <w:rPr>
          <w:sz w:val="18"/>
        </w:rPr>
        <w:t>; CRC Press, 2023; pp. 95–104.</w:t>
      </w:r>
    </w:p>
    <w:p w14:paraId="1C3E9994" w14:textId="77777777" w:rsidR="00690AE2" w:rsidRPr="00690AE2" w:rsidRDefault="00690AE2" w:rsidP="00690AE2">
      <w:pPr>
        <w:pStyle w:val="Bibliography"/>
        <w:rPr>
          <w:sz w:val="18"/>
        </w:rPr>
      </w:pPr>
      <w:r w:rsidRPr="00690AE2">
        <w:rPr>
          <w:sz w:val="18"/>
        </w:rPr>
        <w:t xml:space="preserve">42. </w:t>
      </w:r>
      <w:r w:rsidRPr="00690AE2">
        <w:rPr>
          <w:sz w:val="18"/>
        </w:rPr>
        <w:tab/>
        <w:t xml:space="preserve">García-García, F.; Corral, A.; Iribarne, L.; Vassilakopoulos, M.; Manolopoulos, Y. Efficient Distance Join Query Processing in Distributed Spatial Data Management Systems. </w:t>
      </w:r>
      <w:r w:rsidRPr="00690AE2">
        <w:rPr>
          <w:i/>
          <w:iCs/>
          <w:sz w:val="18"/>
        </w:rPr>
        <w:t>Information Sciences</w:t>
      </w:r>
      <w:r w:rsidRPr="00690AE2">
        <w:rPr>
          <w:sz w:val="18"/>
        </w:rPr>
        <w:t xml:space="preserve"> </w:t>
      </w:r>
      <w:r w:rsidRPr="00690AE2">
        <w:rPr>
          <w:b/>
          <w:bCs/>
          <w:sz w:val="18"/>
        </w:rPr>
        <w:t>2020</w:t>
      </w:r>
      <w:r w:rsidRPr="00690AE2">
        <w:rPr>
          <w:sz w:val="18"/>
        </w:rPr>
        <w:t xml:space="preserve">, </w:t>
      </w:r>
      <w:r w:rsidRPr="00690AE2">
        <w:rPr>
          <w:i/>
          <w:iCs/>
          <w:sz w:val="18"/>
        </w:rPr>
        <w:t>512</w:t>
      </w:r>
      <w:r w:rsidRPr="00690AE2">
        <w:rPr>
          <w:sz w:val="18"/>
        </w:rPr>
        <w:t>, 985–1008, doi:10.1016/j.ins.2019.10.030.</w:t>
      </w:r>
    </w:p>
    <w:p w14:paraId="2896921E" w14:textId="77777777" w:rsidR="00690AE2" w:rsidRPr="00690AE2" w:rsidRDefault="00690AE2" w:rsidP="00690AE2">
      <w:pPr>
        <w:pStyle w:val="Bibliography"/>
        <w:rPr>
          <w:sz w:val="18"/>
        </w:rPr>
      </w:pPr>
      <w:r w:rsidRPr="00690AE2">
        <w:rPr>
          <w:sz w:val="18"/>
        </w:rPr>
        <w:t xml:space="preserve">43. </w:t>
      </w:r>
      <w:r w:rsidRPr="00690AE2">
        <w:rPr>
          <w:sz w:val="18"/>
        </w:rPr>
        <w:tab/>
        <w:t xml:space="preserve">Steyerberg, E.W. Applications of Prediction Models. In </w:t>
      </w:r>
      <w:r w:rsidRPr="00690AE2">
        <w:rPr>
          <w:i/>
          <w:iCs/>
          <w:sz w:val="18"/>
        </w:rPr>
        <w:t>Clinical Prediction Models: A Practical Approach to Development, Validation, and Updating</w:t>
      </w:r>
      <w:r w:rsidRPr="00690AE2">
        <w:rPr>
          <w:sz w:val="18"/>
        </w:rPr>
        <w:t>; Steyerberg, E.W., Ed.; Springer: New York, NY, 2009; pp. 11–31 ISBN 978-0-387-77244-8.</w:t>
      </w:r>
    </w:p>
    <w:p w14:paraId="33704A16" w14:textId="77777777" w:rsidR="00690AE2" w:rsidRPr="00690AE2" w:rsidRDefault="00690AE2" w:rsidP="00690AE2">
      <w:pPr>
        <w:pStyle w:val="Bibliography"/>
        <w:rPr>
          <w:sz w:val="18"/>
        </w:rPr>
      </w:pPr>
      <w:r w:rsidRPr="00690AE2">
        <w:rPr>
          <w:sz w:val="18"/>
        </w:rPr>
        <w:t xml:space="preserve">44. </w:t>
      </w:r>
      <w:r w:rsidRPr="00690AE2">
        <w:rPr>
          <w:sz w:val="18"/>
        </w:rPr>
        <w:tab/>
        <w:t>Ray, S. A Quick Review of Machine Learning Algorithms. In Proceedings of the 2019 International conference on machine learning, big data, cloud and parallel computing (COMITCon); IEEE, 2019; pp. 35–39.</w:t>
      </w:r>
    </w:p>
    <w:p w14:paraId="75D708E1" w14:textId="77777777" w:rsidR="00690AE2" w:rsidRPr="00690AE2" w:rsidRDefault="00690AE2" w:rsidP="00690AE2">
      <w:pPr>
        <w:pStyle w:val="Bibliography"/>
        <w:rPr>
          <w:sz w:val="18"/>
        </w:rPr>
      </w:pPr>
      <w:r w:rsidRPr="00690AE2">
        <w:rPr>
          <w:sz w:val="18"/>
        </w:rPr>
        <w:t xml:space="preserve">45. </w:t>
      </w:r>
      <w:r w:rsidRPr="00690AE2">
        <w:rPr>
          <w:sz w:val="18"/>
        </w:rPr>
        <w:tab/>
        <w:t xml:space="preserve">Muñoz, J.; Felicísimo, Á.M. Comparison of Statistical Methods Commonly Used in Predictive Modelling. </w:t>
      </w:r>
      <w:r w:rsidRPr="00690AE2">
        <w:rPr>
          <w:i/>
          <w:iCs/>
          <w:sz w:val="18"/>
        </w:rPr>
        <w:t>Journal of Vegetation Science</w:t>
      </w:r>
      <w:r w:rsidRPr="00690AE2">
        <w:rPr>
          <w:sz w:val="18"/>
        </w:rPr>
        <w:t xml:space="preserve"> </w:t>
      </w:r>
      <w:r w:rsidRPr="00690AE2">
        <w:rPr>
          <w:b/>
          <w:bCs/>
          <w:sz w:val="18"/>
        </w:rPr>
        <w:t>2004</w:t>
      </w:r>
      <w:r w:rsidRPr="00690AE2">
        <w:rPr>
          <w:sz w:val="18"/>
        </w:rPr>
        <w:t xml:space="preserve">, </w:t>
      </w:r>
      <w:r w:rsidRPr="00690AE2">
        <w:rPr>
          <w:i/>
          <w:iCs/>
          <w:sz w:val="18"/>
        </w:rPr>
        <w:t>15</w:t>
      </w:r>
      <w:r w:rsidRPr="00690AE2">
        <w:rPr>
          <w:sz w:val="18"/>
        </w:rPr>
        <w:t>, 285–292, doi:10.1111/j.1654-1103.2004.tb02263.x.</w:t>
      </w:r>
    </w:p>
    <w:p w14:paraId="557C863D" w14:textId="77777777" w:rsidR="00690AE2" w:rsidRPr="00690AE2" w:rsidRDefault="00690AE2" w:rsidP="00690AE2">
      <w:pPr>
        <w:pStyle w:val="Bibliography"/>
        <w:rPr>
          <w:sz w:val="18"/>
        </w:rPr>
      </w:pPr>
      <w:r w:rsidRPr="00690AE2">
        <w:rPr>
          <w:sz w:val="18"/>
        </w:rPr>
        <w:t xml:space="preserve">46. </w:t>
      </w:r>
      <w:r w:rsidRPr="00690AE2">
        <w:rPr>
          <w:sz w:val="18"/>
        </w:rPr>
        <w:tab/>
        <w:t xml:space="preserve">Frey, H.C.; Patil, S.R. Identification and Review of Sensitivity Analysis Methods. </w:t>
      </w:r>
      <w:r w:rsidRPr="00690AE2">
        <w:rPr>
          <w:i/>
          <w:iCs/>
          <w:sz w:val="18"/>
        </w:rPr>
        <w:t>Risk Analysis</w:t>
      </w:r>
      <w:r w:rsidRPr="00690AE2">
        <w:rPr>
          <w:sz w:val="18"/>
        </w:rPr>
        <w:t xml:space="preserve"> </w:t>
      </w:r>
      <w:r w:rsidRPr="00690AE2">
        <w:rPr>
          <w:b/>
          <w:bCs/>
          <w:sz w:val="18"/>
        </w:rPr>
        <w:t>2002</w:t>
      </w:r>
      <w:r w:rsidRPr="00690AE2">
        <w:rPr>
          <w:sz w:val="18"/>
        </w:rPr>
        <w:t xml:space="preserve">, </w:t>
      </w:r>
      <w:r w:rsidRPr="00690AE2">
        <w:rPr>
          <w:i/>
          <w:iCs/>
          <w:sz w:val="18"/>
        </w:rPr>
        <w:t>22</w:t>
      </w:r>
      <w:r w:rsidRPr="00690AE2">
        <w:rPr>
          <w:sz w:val="18"/>
        </w:rPr>
        <w:t>, 553–578, doi:https://doi.org/10.1111/0272-4332.00039.</w:t>
      </w:r>
    </w:p>
    <w:p w14:paraId="2536BE95" w14:textId="77777777" w:rsidR="00690AE2" w:rsidRPr="00690AE2" w:rsidRDefault="00690AE2" w:rsidP="00690AE2">
      <w:pPr>
        <w:pStyle w:val="Bibliography"/>
        <w:rPr>
          <w:sz w:val="18"/>
        </w:rPr>
      </w:pPr>
      <w:r w:rsidRPr="00690AE2">
        <w:rPr>
          <w:sz w:val="18"/>
        </w:rPr>
        <w:t xml:space="preserve">47. </w:t>
      </w:r>
      <w:r w:rsidRPr="00690AE2">
        <w:rPr>
          <w:sz w:val="18"/>
        </w:rPr>
        <w:tab/>
        <w:t xml:space="preserve">Ingalls, B. Sensitivity Analysis: From Model Parameters to System Behaviour. </w:t>
      </w:r>
      <w:r w:rsidRPr="00690AE2">
        <w:rPr>
          <w:i/>
          <w:iCs/>
          <w:sz w:val="18"/>
        </w:rPr>
        <w:t>Essays in biochemistry</w:t>
      </w:r>
      <w:r w:rsidRPr="00690AE2">
        <w:rPr>
          <w:sz w:val="18"/>
        </w:rPr>
        <w:t xml:space="preserve"> </w:t>
      </w:r>
      <w:r w:rsidRPr="00690AE2">
        <w:rPr>
          <w:b/>
          <w:bCs/>
          <w:sz w:val="18"/>
        </w:rPr>
        <w:t>2008</w:t>
      </w:r>
      <w:r w:rsidRPr="00690AE2">
        <w:rPr>
          <w:sz w:val="18"/>
        </w:rPr>
        <w:t xml:space="preserve">, </w:t>
      </w:r>
      <w:r w:rsidRPr="00690AE2">
        <w:rPr>
          <w:i/>
          <w:iCs/>
          <w:sz w:val="18"/>
        </w:rPr>
        <w:t>45</w:t>
      </w:r>
      <w:r w:rsidRPr="00690AE2">
        <w:rPr>
          <w:sz w:val="18"/>
        </w:rPr>
        <w:t>, 177–194.</w:t>
      </w:r>
    </w:p>
    <w:p w14:paraId="403A2D99" w14:textId="77777777" w:rsidR="00690AE2" w:rsidRPr="00690AE2" w:rsidRDefault="00690AE2" w:rsidP="00690AE2">
      <w:pPr>
        <w:pStyle w:val="Bibliography"/>
        <w:rPr>
          <w:sz w:val="18"/>
        </w:rPr>
      </w:pPr>
      <w:r w:rsidRPr="00690AE2">
        <w:rPr>
          <w:sz w:val="18"/>
        </w:rPr>
        <w:t xml:space="preserve">48. </w:t>
      </w:r>
      <w:r w:rsidRPr="00690AE2">
        <w:rPr>
          <w:sz w:val="18"/>
        </w:rPr>
        <w:tab/>
        <w:t xml:space="preserve">Hamby, D.M. A Review of Techniques for Parameter Sensitivity Analysis of Environmental Models. </w:t>
      </w:r>
      <w:r w:rsidRPr="00690AE2">
        <w:rPr>
          <w:i/>
          <w:iCs/>
          <w:sz w:val="18"/>
        </w:rPr>
        <w:t>Environ Monit Assess</w:t>
      </w:r>
      <w:r w:rsidRPr="00690AE2">
        <w:rPr>
          <w:sz w:val="18"/>
        </w:rPr>
        <w:t xml:space="preserve"> </w:t>
      </w:r>
      <w:r w:rsidRPr="00690AE2">
        <w:rPr>
          <w:b/>
          <w:bCs/>
          <w:sz w:val="18"/>
        </w:rPr>
        <w:t>1994</w:t>
      </w:r>
      <w:r w:rsidRPr="00690AE2">
        <w:rPr>
          <w:sz w:val="18"/>
        </w:rPr>
        <w:t xml:space="preserve">, </w:t>
      </w:r>
      <w:r w:rsidRPr="00690AE2">
        <w:rPr>
          <w:i/>
          <w:iCs/>
          <w:sz w:val="18"/>
        </w:rPr>
        <w:t>32</w:t>
      </w:r>
      <w:r w:rsidRPr="00690AE2">
        <w:rPr>
          <w:sz w:val="18"/>
        </w:rPr>
        <w:t>, 135–154, doi:10.1007/BF00547132.</w:t>
      </w:r>
    </w:p>
    <w:p w14:paraId="12F42DC3" w14:textId="77777777" w:rsidR="00690AE2" w:rsidRPr="00690AE2" w:rsidRDefault="00690AE2" w:rsidP="00690AE2">
      <w:pPr>
        <w:pStyle w:val="Bibliography"/>
        <w:rPr>
          <w:sz w:val="18"/>
        </w:rPr>
      </w:pPr>
      <w:r w:rsidRPr="00690AE2">
        <w:rPr>
          <w:sz w:val="18"/>
        </w:rPr>
        <w:t xml:space="preserve">49. </w:t>
      </w:r>
      <w:r w:rsidRPr="00690AE2">
        <w:rPr>
          <w:sz w:val="18"/>
        </w:rPr>
        <w:tab/>
        <w:t xml:space="preserve">Hawkins, D.M. The Problem of Overfitting. </w:t>
      </w:r>
      <w:r w:rsidRPr="00690AE2">
        <w:rPr>
          <w:i/>
          <w:iCs/>
          <w:sz w:val="18"/>
        </w:rPr>
        <w:t>J. Chem. Inf. Comput. Sci.</w:t>
      </w:r>
      <w:r w:rsidRPr="00690AE2">
        <w:rPr>
          <w:sz w:val="18"/>
        </w:rPr>
        <w:t xml:space="preserve"> </w:t>
      </w:r>
      <w:r w:rsidRPr="00690AE2">
        <w:rPr>
          <w:b/>
          <w:bCs/>
          <w:sz w:val="18"/>
        </w:rPr>
        <w:t>2004</w:t>
      </w:r>
      <w:r w:rsidRPr="00690AE2">
        <w:rPr>
          <w:sz w:val="18"/>
        </w:rPr>
        <w:t xml:space="preserve">, </w:t>
      </w:r>
      <w:r w:rsidRPr="00690AE2">
        <w:rPr>
          <w:i/>
          <w:iCs/>
          <w:sz w:val="18"/>
        </w:rPr>
        <w:t>44</w:t>
      </w:r>
      <w:r w:rsidRPr="00690AE2">
        <w:rPr>
          <w:sz w:val="18"/>
        </w:rPr>
        <w:t>, 1–12, doi:10.1021/ci0342472.</w:t>
      </w:r>
    </w:p>
    <w:p w14:paraId="3C8C49E3" w14:textId="77777777" w:rsidR="00690AE2" w:rsidRPr="00690AE2" w:rsidRDefault="00690AE2" w:rsidP="00690AE2">
      <w:pPr>
        <w:pStyle w:val="Bibliography"/>
        <w:rPr>
          <w:sz w:val="18"/>
        </w:rPr>
      </w:pPr>
      <w:r w:rsidRPr="00690AE2">
        <w:rPr>
          <w:sz w:val="18"/>
        </w:rPr>
        <w:t xml:space="preserve">50. </w:t>
      </w:r>
      <w:r w:rsidRPr="00690AE2">
        <w:rPr>
          <w:sz w:val="18"/>
        </w:rPr>
        <w:tab/>
        <w:t xml:space="preserve">Ding, J.; Tarokh, V.; Yang, Y. Model Selection Techniques: An Overview. </w:t>
      </w:r>
      <w:r w:rsidRPr="00690AE2">
        <w:rPr>
          <w:i/>
          <w:iCs/>
          <w:sz w:val="18"/>
        </w:rPr>
        <w:t>IEEE Signal Processing Magazine</w:t>
      </w:r>
      <w:r w:rsidRPr="00690AE2">
        <w:rPr>
          <w:sz w:val="18"/>
        </w:rPr>
        <w:t xml:space="preserve"> </w:t>
      </w:r>
      <w:r w:rsidRPr="00690AE2">
        <w:rPr>
          <w:b/>
          <w:bCs/>
          <w:sz w:val="18"/>
        </w:rPr>
        <w:t>2018</w:t>
      </w:r>
      <w:r w:rsidRPr="00690AE2">
        <w:rPr>
          <w:sz w:val="18"/>
        </w:rPr>
        <w:t xml:space="preserve">, </w:t>
      </w:r>
      <w:r w:rsidRPr="00690AE2">
        <w:rPr>
          <w:i/>
          <w:iCs/>
          <w:sz w:val="18"/>
        </w:rPr>
        <w:t>35</w:t>
      </w:r>
      <w:r w:rsidRPr="00690AE2">
        <w:rPr>
          <w:sz w:val="18"/>
        </w:rPr>
        <w:t>, 16–34.</w:t>
      </w:r>
    </w:p>
    <w:p w14:paraId="6CFB5E35" w14:textId="77777777" w:rsidR="00690AE2" w:rsidRPr="00690AE2" w:rsidRDefault="00690AE2" w:rsidP="00690AE2">
      <w:pPr>
        <w:pStyle w:val="Bibliography"/>
        <w:rPr>
          <w:sz w:val="18"/>
        </w:rPr>
      </w:pPr>
      <w:r w:rsidRPr="00690AE2">
        <w:rPr>
          <w:sz w:val="18"/>
        </w:rPr>
        <w:lastRenderedPageBreak/>
        <w:t xml:space="preserve">51. </w:t>
      </w:r>
      <w:r w:rsidRPr="00690AE2">
        <w:rPr>
          <w:sz w:val="18"/>
        </w:rPr>
        <w:tab/>
        <w:t xml:space="preserve">Berrar, D. Cross-Validation. In </w:t>
      </w:r>
      <w:r w:rsidRPr="00690AE2">
        <w:rPr>
          <w:i/>
          <w:iCs/>
          <w:sz w:val="18"/>
        </w:rPr>
        <w:t>Encyclopedia of Bioinformatics and Computational Biology</w:t>
      </w:r>
      <w:r w:rsidRPr="00690AE2">
        <w:rPr>
          <w:sz w:val="18"/>
        </w:rPr>
        <w:t>; Ranganathan, S., Gribskov, M., Nakai, K., Schönbach, C., Eds.; Academic Press: Oxford, 2019; pp. 542–545 ISBN 978-0-12-811432-2.</w:t>
      </w:r>
    </w:p>
    <w:p w14:paraId="0FB7DFB9" w14:textId="02A336CA"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3"/>
      <w:headerReference w:type="default" r:id="rId14"/>
      <w:footerReference w:type="default" r:id="rId15"/>
      <w:headerReference w:type="first" r:id="rId16"/>
      <w:footerReference w:type="first" r:id="rId17"/>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8A0439" w14:textId="77777777" w:rsidR="00452AED" w:rsidRDefault="00452AED">
      <w:pPr>
        <w:spacing w:line="240" w:lineRule="auto"/>
      </w:pPr>
      <w:r>
        <w:separator/>
      </w:r>
    </w:p>
  </w:endnote>
  <w:endnote w:type="continuationSeparator" w:id="0">
    <w:p w14:paraId="40B3F1A6" w14:textId="77777777" w:rsidR="00452AED" w:rsidRDefault="00452A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0D3C2E" w14:textId="77777777" w:rsidR="00452AED" w:rsidRDefault="00452AED">
      <w:pPr>
        <w:spacing w:line="240" w:lineRule="auto"/>
      </w:pPr>
      <w:r>
        <w:separator/>
      </w:r>
    </w:p>
  </w:footnote>
  <w:footnote w:type="continuationSeparator" w:id="0">
    <w:p w14:paraId="57E2C916" w14:textId="77777777" w:rsidR="00452AED" w:rsidRDefault="00452A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3"/>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28A1"/>
    <w:rsid w:val="00003A23"/>
    <w:rsid w:val="000049AD"/>
    <w:rsid w:val="000068A3"/>
    <w:rsid w:val="00007555"/>
    <w:rsid w:val="00010EA5"/>
    <w:rsid w:val="00013C6A"/>
    <w:rsid w:val="00014427"/>
    <w:rsid w:val="000161E3"/>
    <w:rsid w:val="000171EB"/>
    <w:rsid w:val="0002009A"/>
    <w:rsid w:val="0002233A"/>
    <w:rsid w:val="00022CC6"/>
    <w:rsid w:val="0002305C"/>
    <w:rsid w:val="00024BF5"/>
    <w:rsid w:val="00024F39"/>
    <w:rsid w:val="000304BF"/>
    <w:rsid w:val="00031F3C"/>
    <w:rsid w:val="000332FC"/>
    <w:rsid w:val="00040209"/>
    <w:rsid w:val="00040FF8"/>
    <w:rsid w:val="0004255D"/>
    <w:rsid w:val="000428DF"/>
    <w:rsid w:val="00042F95"/>
    <w:rsid w:val="00047B66"/>
    <w:rsid w:val="000512B3"/>
    <w:rsid w:val="000539FF"/>
    <w:rsid w:val="00054D13"/>
    <w:rsid w:val="00057CF4"/>
    <w:rsid w:val="000608DB"/>
    <w:rsid w:val="00063FF4"/>
    <w:rsid w:val="00066736"/>
    <w:rsid w:val="000672EC"/>
    <w:rsid w:val="000701FE"/>
    <w:rsid w:val="0007057E"/>
    <w:rsid w:val="00077934"/>
    <w:rsid w:val="000805A9"/>
    <w:rsid w:val="00080EDA"/>
    <w:rsid w:val="000819D7"/>
    <w:rsid w:val="00081AFF"/>
    <w:rsid w:val="00081CF3"/>
    <w:rsid w:val="00083C44"/>
    <w:rsid w:val="00090298"/>
    <w:rsid w:val="00091A30"/>
    <w:rsid w:val="000937C6"/>
    <w:rsid w:val="00093F7F"/>
    <w:rsid w:val="00096D44"/>
    <w:rsid w:val="0009734A"/>
    <w:rsid w:val="000A0C15"/>
    <w:rsid w:val="000A2C3E"/>
    <w:rsid w:val="000A4247"/>
    <w:rsid w:val="000A4FDD"/>
    <w:rsid w:val="000B3537"/>
    <w:rsid w:val="000B545A"/>
    <w:rsid w:val="000B5ACC"/>
    <w:rsid w:val="000B5B48"/>
    <w:rsid w:val="000B75BF"/>
    <w:rsid w:val="000B7ABD"/>
    <w:rsid w:val="000C03C8"/>
    <w:rsid w:val="000C0831"/>
    <w:rsid w:val="000C4D59"/>
    <w:rsid w:val="000C66F2"/>
    <w:rsid w:val="000C6998"/>
    <w:rsid w:val="000C73EA"/>
    <w:rsid w:val="000D41AB"/>
    <w:rsid w:val="000D4E64"/>
    <w:rsid w:val="000D7638"/>
    <w:rsid w:val="000E1BE8"/>
    <w:rsid w:val="000E1D28"/>
    <w:rsid w:val="000E49AC"/>
    <w:rsid w:val="000E6009"/>
    <w:rsid w:val="000E6E8C"/>
    <w:rsid w:val="000E7F0E"/>
    <w:rsid w:val="000F0B13"/>
    <w:rsid w:val="000F4610"/>
    <w:rsid w:val="000F6014"/>
    <w:rsid w:val="000F6E3E"/>
    <w:rsid w:val="000F71A7"/>
    <w:rsid w:val="00104506"/>
    <w:rsid w:val="00105531"/>
    <w:rsid w:val="00105913"/>
    <w:rsid w:val="00106197"/>
    <w:rsid w:val="00106C34"/>
    <w:rsid w:val="00110299"/>
    <w:rsid w:val="001117C9"/>
    <w:rsid w:val="001122C9"/>
    <w:rsid w:val="00113F7F"/>
    <w:rsid w:val="00121D41"/>
    <w:rsid w:val="0012203B"/>
    <w:rsid w:val="00124B0A"/>
    <w:rsid w:val="00131889"/>
    <w:rsid w:val="00134BE2"/>
    <w:rsid w:val="00134CC8"/>
    <w:rsid w:val="00137501"/>
    <w:rsid w:val="00143431"/>
    <w:rsid w:val="00144A65"/>
    <w:rsid w:val="001475F8"/>
    <w:rsid w:val="00150D6E"/>
    <w:rsid w:val="00151769"/>
    <w:rsid w:val="00153291"/>
    <w:rsid w:val="00154391"/>
    <w:rsid w:val="00155847"/>
    <w:rsid w:val="0015688B"/>
    <w:rsid w:val="00157ABB"/>
    <w:rsid w:val="0016639E"/>
    <w:rsid w:val="0017198D"/>
    <w:rsid w:val="00173DEA"/>
    <w:rsid w:val="00174789"/>
    <w:rsid w:val="00175E32"/>
    <w:rsid w:val="001802AE"/>
    <w:rsid w:val="00180329"/>
    <w:rsid w:val="001805EE"/>
    <w:rsid w:val="00180B42"/>
    <w:rsid w:val="00184A15"/>
    <w:rsid w:val="0019154E"/>
    <w:rsid w:val="00191DFA"/>
    <w:rsid w:val="00194549"/>
    <w:rsid w:val="00195F72"/>
    <w:rsid w:val="00196B6F"/>
    <w:rsid w:val="001A579B"/>
    <w:rsid w:val="001A679E"/>
    <w:rsid w:val="001B0491"/>
    <w:rsid w:val="001B2C08"/>
    <w:rsid w:val="001B3708"/>
    <w:rsid w:val="001B4C7B"/>
    <w:rsid w:val="001B564C"/>
    <w:rsid w:val="001B7B6A"/>
    <w:rsid w:val="001C1866"/>
    <w:rsid w:val="001C3C93"/>
    <w:rsid w:val="001C6094"/>
    <w:rsid w:val="001C60EA"/>
    <w:rsid w:val="001D2648"/>
    <w:rsid w:val="001D4C79"/>
    <w:rsid w:val="001D50F6"/>
    <w:rsid w:val="001E07C3"/>
    <w:rsid w:val="001E2AEB"/>
    <w:rsid w:val="001E54FF"/>
    <w:rsid w:val="001E5840"/>
    <w:rsid w:val="001E682F"/>
    <w:rsid w:val="001F6B59"/>
    <w:rsid w:val="00200489"/>
    <w:rsid w:val="0021075C"/>
    <w:rsid w:val="00215D7A"/>
    <w:rsid w:val="00223274"/>
    <w:rsid w:val="00224D80"/>
    <w:rsid w:val="002261B3"/>
    <w:rsid w:val="00226B48"/>
    <w:rsid w:val="00227EFD"/>
    <w:rsid w:val="00231239"/>
    <w:rsid w:val="00232D40"/>
    <w:rsid w:val="00244A9E"/>
    <w:rsid w:val="002458BE"/>
    <w:rsid w:val="0024627E"/>
    <w:rsid w:val="002467EE"/>
    <w:rsid w:val="00247343"/>
    <w:rsid w:val="0024775C"/>
    <w:rsid w:val="00250A94"/>
    <w:rsid w:val="00253B5E"/>
    <w:rsid w:val="00254CF6"/>
    <w:rsid w:val="002566EF"/>
    <w:rsid w:val="00257D20"/>
    <w:rsid w:val="00257E62"/>
    <w:rsid w:val="00261BD6"/>
    <w:rsid w:val="00272D55"/>
    <w:rsid w:val="0027355F"/>
    <w:rsid w:val="00273830"/>
    <w:rsid w:val="002738F2"/>
    <w:rsid w:val="00273916"/>
    <w:rsid w:val="00273BEE"/>
    <w:rsid w:val="00274436"/>
    <w:rsid w:val="00285CE1"/>
    <w:rsid w:val="00286CDB"/>
    <w:rsid w:val="00291E22"/>
    <w:rsid w:val="0029359F"/>
    <w:rsid w:val="00293CB2"/>
    <w:rsid w:val="0029470C"/>
    <w:rsid w:val="002948D1"/>
    <w:rsid w:val="002A0980"/>
    <w:rsid w:val="002A3B5D"/>
    <w:rsid w:val="002A4794"/>
    <w:rsid w:val="002B03A5"/>
    <w:rsid w:val="002B1298"/>
    <w:rsid w:val="002B520B"/>
    <w:rsid w:val="002B5B99"/>
    <w:rsid w:val="002C0FE8"/>
    <w:rsid w:val="002C19EE"/>
    <w:rsid w:val="002C4D36"/>
    <w:rsid w:val="002C68D9"/>
    <w:rsid w:val="002C763E"/>
    <w:rsid w:val="002D3BF8"/>
    <w:rsid w:val="002D607C"/>
    <w:rsid w:val="002D709C"/>
    <w:rsid w:val="002D74F6"/>
    <w:rsid w:val="002D787C"/>
    <w:rsid w:val="002E120D"/>
    <w:rsid w:val="002E2030"/>
    <w:rsid w:val="002E223A"/>
    <w:rsid w:val="002E2539"/>
    <w:rsid w:val="002E4323"/>
    <w:rsid w:val="002E6BDA"/>
    <w:rsid w:val="002E72CF"/>
    <w:rsid w:val="002E7F56"/>
    <w:rsid w:val="002F03C3"/>
    <w:rsid w:val="002F265D"/>
    <w:rsid w:val="002F3030"/>
    <w:rsid w:val="002F40CD"/>
    <w:rsid w:val="002F58C4"/>
    <w:rsid w:val="002F6903"/>
    <w:rsid w:val="00300896"/>
    <w:rsid w:val="00303F53"/>
    <w:rsid w:val="003076D6"/>
    <w:rsid w:val="00307CBF"/>
    <w:rsid w:val="00310A2B"/>
    <w:rsid w:val="00313683"/>
    <w:rsid w:val="00313D10"/>
    <w:rsid w:val="00314AC5"/>
    <w:rsid w:val="003201A4"/>
    <w:rsid w:val="003201DB"/>
    <w:rsid w:val="00325113"/>
    <w:rsid w:val="00326141"/>
    <w:rsid w:val="00327237"/>
    <w:rsid w:val="003301F4"/>
    <w:rsid w:val="00330CD5"/>
    <w:rsid w:val="00330DF7"/>
    <w:rsid w:val="00331F94"/>
    <w:rsid w:val="00331FF5"/>
    <w:rsid w:val="00332108"/>
    <w:rsid w:val="00332A09"/>
    <w:rsid w:val="003344A6"/>
    <w:rsid w:val="003351AD"/>
    <w:rsid w:val="003369C0"/>
    <w:rsid w:val="003410A4"/>
    <w:rsid w:val="00342A36"/>
    <w:rsid w:val="00343F15"/>
    <w:rsid w:val="00344CBF"/>
    <w:rsid w:val="0034532A"/>
    <w:rsid w:val="0034785D"/>
    <w:rsid w:val="00347C15"/>
    <w:rsid w:val="00350D47"/>
    <w:rsid w:val="003511A0"/>
    <w:rsid w:val="0035320E"/>
    <w:rsid w:val="003555EF"/>
    <w:rsid w:val="0035785C"/>
    <w:rsid w:val="00357CB1"/>
    <w:rsid w:val="00357CCA"/>
    <w:rsid w:val="00363278"/>
    <w:rsid w:val="00364BD6"/>
    <w:rsid w:val="00371DCB"/>
    <w:rsid w:val="003738F5"/>
    <w:rsid w:val="003752E8"/>
    <w:rsid w:val="00375DBE"/>
    <w:rsid w:val="00376209"/>
    <w:rsid w:val="00380C88"/>
    <w:rsid w:val="00382579"/>
    <w:rsid w:val="00383DF9"/>
    <w:rsid w:val="0038494E"/>
    <w:rsid w:val="00385219"/>
    <w:rsid w:val="00391B44"/>
    <w:rsid w:val="00391C30"/>
    <w:rsid w:val="00391FE9"/>
    <w:rsid w:val="00393CC9"/>
    <w:rsid w:val="003942D5"/>
    <w:rsid w:val="0039776D"/>
    <w:rsid w:val="003A048E"/>
    <w:rsid w:val="003A23B5"/>
    <w:rsid w:val="003A2B22"/>
    <w:rsid w:val="003A5189"/>
    <w:rsid w:val="003A688D"/>
    <w:rsid w:val="003B4B0D"/>
    <w:rsid w:val="003C0966"/>
    <w:rsid w:val="003C09BD"/>
    <w:rsid w:val="003C1233"/>
    <w:rsid w:val="003C1825"/>
    <w:rsid w:val="003C51BC"/>
    <w:rsid w:val="003C5708"/>
    <w:rsid w:val="003C6672"/>
    <w:rsid w:val="003D0193"/>
    <w:rsid w:val="003D7F9E"/>
    <w:rsid w:val="003E1A61"/>
    <w:rsid w:val="003E1FBB"/>
    <w:rsid w:val="003F036C"/>
    <w:rsid w:val="003F1E7B"/>
    <w:rsid w:val="003F774F"/>
    <w:rsid w:val="00401D30"/>
    <w:rsid w:val="00416EB1"/>
    <w:rsid w:val="00417B72"/>
    <w:rsid w:val="00417D90"/>
    <w:rsid w:val="004203DA"/>
    <w:rsid w:val="00420954"/>
    <w:rsid w:val="0042181E"/>
    <w:rsid w:val="0042198D"/>
    <w:rsid w:val="00423210"/>
    <w:rsid w:val="004257FC"/>
    <w:rsid w:val="00427411"/>
    <w:rsid w:val="0042778C"/>
    <w:rsid w:val="004311CE"/>
    <w:rsid w:val="0043141E"/>
    <w:rsid w:val="004404F6"/>
    <w:rsid w:val="0044165D"/>
    <w:rsid w:val="0044218A"/>
    <w:rsid w:val="00444D71"/>
    <w:rsid w:val="00447225"/>
    <w:rsid w:val="00452AED"/>
    <w:rsid w:val="00453985"/>
    <w:rsid w:val="00454F27"/>
    <w:rsid w:val="00454FF9"/>
    <w:rsid w:val="00457B18"/>
    <w:rsid w:val="004606CD"/>
    <w:rsid w:val="00464473"/>
    <w:rsid w:val="00466BEA"/>
    <w:rsid w:val="00466E8C"/>
    <w:rsid w:val="00472268"/>
    <w:rsid w:val="004734C4"/>
    <w:rsid w:val="004800CC"/>
    <w:rsid w:val="004879F0"/>
    <w:rsid w:val="004930FE"/>
    <w:rsid w:val="00493AC2"/>
    <w:rsid w:val="004942C6"/>
    <w:rsid w:val="00494D46"/>
    <w:rsid w:val="00495691"/>
    <w:rsid w:val="004A5CA8"/>
    <w:rsid w:val="004B1594"/>
    <w:rsid w:val="004B2E64"/>
    <w:rsid w:val="004C341B"/>
    <w:rsid w:val="004C5F1F"/>
    <w:rsid w:val="004C7F5F"/>
    <w:rsid w:val="004D0AC7"/>
    <w:rsid w:val="004D1EB1"/>
    <w:rsid w:val="004D516F"/>
    <w:rsid w:val="004D7667"/>
    <w:rsid w:val="004E10D5"/>
    <w:rsid w:val="004E1E67"/>
    <w:rsid w:val="004E2FF6"/>
    <w:rsid w:val="004E4930"/>
    <w:rsid w:val="004F13DB"/>
    <w:rsid w:val="004F39AE"/>
    <w:rsid w:val="004F4D7B"/>
    <w:rsid w:val="005000F6"/>
    <w:rsid w:val="005021A3"/>
    <w:rsid w:val="00503A72"/>
    <w:rsid w:val="00504812"/>
    <w:rsid w:val="005079C4"/>
    <w:rsid w:val="00513658"/>
    <w:rsid w:val="00515425"/>
    <w:rsid w:val="00520770"/>
    <w:rsid w:val="005238A8"/>
    <w:rsid w:val="00525669"/>
    <w:rsid w:val="005257E9"/>
    <w:rsid w:val="00525E23"/>
    <w:rsid w:val="00530020"/>
    <w:rsid w:val="00530A78"/>
    <w:rsid w:val="005331E3"/>
    <w:rsid w:val="0053539B"/>
    <w:rsid w:val="005357B1"/>
    <w:rsid w:val="00535B60"/>
    <w:rsid w:val="005420B9"/>
    <w:rsid w:val="005539D0"/>
    <w:rsid w:val="00553B8B"/>
    <w:rsid w:val="005546D0"/>
    <w:rsid w:val="00555255"/>
    <w:rsid w:val="00555875"/>
    <w:rsid w:val="005559A2"/>
    <w:rsid w:val="00560FA9"/>
    <w:rsid w:val="00561283"/>
    <w:rsid w:val="0056478B"/>
    <w:rsid w:val="005705B9"/>
    <w:rsid w:val="00571D44"/>
    <w:rsid w:val="00573577"/>
    <w:rsid w:val="00573616"/>
    <w:rsid w:val="00573D49"/>
    <w:rsid w:val="00574D2C"/>
    <w:rsid w:val="00575FFE"/>
    <w:rsid w:val="00577C42"/>
    <w:rsid w:val="00577F82"/>
    <w:rsid w:val="00586004"/>
    <w:rsid w:val="005871E5"/>
    <w:rsid w:val="005929A1"/>
    <w:rsid w:val="005973C2"/>
    <w:rsid w:val="005A146D"/>
    <w:rsid w:val="005A160E"/>
    <w:rsid w:val="005A1F74"/>
    <w:rsid w:val="005A48AF"/>
    <w:rsid w:val="005A7048"/>
    <w:rsid w:val="005A7A5A"/>
    <w:rsid w:val="005C03A7"/>
    <w:rsid w:val="005C6C3A"/>
    <w:rsid w:val="005D0D2F"/>
    <w:rsid w:val="005D2CE2"/>
    <w:rsid w:val="005D4166"/>
    <w:rsid w:val="005D5360"/>
    <w:rsid w:val="005D55DD"/>
    <w:rsid w:val="005E1C3D"/>
    <w:rsid w:val="005E2D83"/>
    <w:rsid w:val="005E61BF"/>
    <w:rsid w:val="005F1B0F"/>
    <w:rsid w:val="005F2182"/>
    <w:rsid w:val="005F2BF9"/>
    <w:rsid w:val="006000E2"/>
    <w:rsid w:val="0060258C"/>
    <w:rsid w:val="0060475E"/>
    <w:rsid w:val="006047BE"/>
    <w:rsid w:val="006059CD"/>
    <w:rsid w:val="00606B38"/>
    <w:rsid w:val="0061328B"/>
    <w:rsid w:val="00615156"/>
    <w:rsid w:val="00615645"/>
    <w:rsid w:val="006156E9"/>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7DF8"/>
    <w:rsid w:val="00642FB0"/>
    <w:rsid w:val="00650027"/>
    <w:rsid w:val="00650FAC"/>
    <w:rsid w:val="00652C6A"/>
    <w:rsid w:val="00654CC5"/>
    <w:rsid w:val="00655C2E"/>
    <w:rsid w:val="00655F80"/>
    <w:rsid w:val="00657284"/>
    <w:rsid w:val="00657573"/>
    <w:rsid w:val="0065791F"/>
    <w:rsid w:val="00657A27"/>
    <w:rsid w:val="006647D8"/>
    <w:rsid w:val="00664879"/>
    <w:rsid w:val="00664CD7"/>
    <w:rsid w:val="00672884"/>
    <w:rsid w:val="0067342B"/>
    <w:rsid w:val="006736ED"/>
    <w:rsid w:val="00673DD2"/>
    <w:rsid w:val="00674A0B"/>
    <w:rsid w:val="006774DD"/>
    <w:rsid w:val="00677C73"/>
    <w:rsid w:val="00677CD9"/>
    <w:rsid w:val="00680CD8"/>
    <w:rsid w:val="00682307"/>
    <w:rsid w:val="00682980"/>
    <w:rsid w:val="006834D6"/>
    <w:rsid w:val="0069035F"/>
    <w:rsid w:val="00690AE2"/>
    <w:rsid w:val="00692393"/>
    <w:rsid w:val="006962CA"/>
    <w:rsid w:val="006A0226"/>
    <w:rsid w:val="006A5455"/>
    <w:rsid w:val="006A665C"/>
    <w:rsid w:val="006A6B20"/>
    <w:rsid w:val="006B1B8C"/>
    <w:rsid w:val="006B2B6F"/>
    <w:rsid w:val="006B60D7"/>
    <w:rsid w:val="006C1B9B"/>
    <w:rsid w:val="006D00CD"/>
    <w:rsid w:val="006D4E71"/>
    <w:rsid w:val="006D5345"/>
    <w:rsid w:val="006D53BC"/>
    <w:rsid w:val="006D582C"/>
    <w:rsid w:val="006D718F"/>
    <w:rsid w:val="006E108B"/>
    <w:rsid w:val="006E30A7"/>
    <w:rsid w:val="006E3A18"/>
    <w:rsid w:val="006E489A"/>
    <w:rsid w:val="006E48D1"/>
    <w:rsid w:val="006F0100"/>
    <w:rsid w:val="006F1CDC"/>
    <w:rsid w:val="006F2A5B"/>
    <w:rsid w:val="006F3478"/>
    <w:rsid w:val="006F442C"/>
    <w:rsid w:val="006F6A1C"/>
    <w:rsid w:val="006F6BF2"/>
    <w:rsid w:val="00700E88"/>
    <w:rsid w:val="00701EA6"/>
    <w:rsid w:val="00703073"/>
    <w:rsid w:val="00703993"/>
    <w:rsid w:val="00707F2A"/>
    <w:rsid w:val="00710763"/>
    <w:rsid w:val="007108E5"/>
    <w:rsid w:val="00712C7D"/>
    <w:rsid w:val="00713D40"/>
    <w:rsid w:val="00717577"/>
    <w:rsid w:val="0072178F"/>
    <w:rsid w:val="00722714"/>
    <w:rsid w:val="0072467C"/>
    <w:rsid w:val="007263C0"/>
    <w:rsid w:val="00730132"/>
    <w:rsid w:val="00731226"/>
    <w:rsid w:val="00732728"/>
    <w:rsid w:val="00733411"/>
    <w:rsid w:val="00734664"/>
    <w:rsid w:val="007401D6"/>
    <w:rsid w:val="00740878"/>
    <w:rsid w:val="00740900"/>
    <w:rsid w:val="00742CE0"/>
    <w:rsid w:val="00746CEF"/>
    <w:rsid w:val="00747676"/>
    <w:rsid w:val="007503C9"/>
    <w:rsid w:val="007528AE"/>
    <w:rsid w:val="007537F8"/>
    <w:rsid w:val="00754B88"/>
    <w:rsid w:val="00754EA5"/>
    <w:rsid w:val="00755F1D"/>
    <w:rsid w:val="00762946"/>
    <w:rsid w:val="0076351D"/>
    <w:rsid w:val="0077155F"/>
    <w:rsid w:val="007716FF"/>
    <w:rsid w:val="007723D2"/>
    <w:rsid w:val="00775EB9"/>
    <w:rsid w:val="007838A3"/>
    <w:rsid w:val="00784924"/>
    <w:rsid w:val="00785C53"/>
    <w:rsid w:val="007874DC"/>
    <w:rsid w:val="00796B49"/>
    <w:rsid w:val="007A340B"/>
    <w:rsid w:val="007A355B"/>
    <w:rsid w:val="007A3877"/>
    <w:rsid w:val="007A72B9"/>
    <w:rsid w:val="007B0213"/>
    <w:rsid w:val="007B079F"/>
    <w:rsid w:val="007B0ABE"/>
    <w:rsid w:val="007B2D7C"/>
    <w:rsid w:val="007C079B"/>
    <w:rsid w:val="007C11FF"/>
    <w:rsid w:val="007C17C7"/>
    <w:rsid w:val="007C30BC"/>
    <w:rsid w:val="007C34ED"/>
    <w:rsid w:val="007D2E67"/>
    <w:rsid w:val="007D60DF"/>
    <w:rsid w:val="007D7643"/>
    <w:rsid w:val="007E2831"/>
    <w:rsid w:val="007E36F0"/>
    <w:rsid w:val="007E6A0E"/>
    <w:rsid w:val="007F23D6"/>
    <w:rsid w:val="007F24E3"/>
    <w:rsid w:val="007F26E8"/>
    <w:rsid w:val="008014C7"/>
    <w:rsid w:val="00812376"/>
    <w:rsid w:val="008143D6"/>
    <w:rsid w:val="00816CE1"/>
    <w:rsid w:val="008204FB"/>
    <w:rsid w:val="00822539"/>
    <w:rsid w:val="008238BE"/>
    <w:rsid w:val="008258C2"/>
    <w:rsid w:val="008312C3"/>
    <w:rsid w:val="008322D2"/>
    <w:rsid w:val="00832CFC"/>
    <w:rsid w:val="00834D0A"/>
    <w:rsid w:val="0083527F"/>
    <w:rsid w:val="00841CDE"/>
    <w:rsid w:val="00841FB1"/>
    <w:rsid w:val="00842716"/>
    <w:rsid w:val="00845C58"/>
    <w:rsid w:val="00852874"/>
    <w:rsid w:val="008528CA"/>
    <w:rsid w:val="008554D1"/>
    <w:rsid w:val="0085747B"/>
    <w:rsid w:val="00862529"/>
    <w:rsid w:val="008637C3"/>
    <w:rsid w:val="008652C4"/>
    <w:rsid w:val="0086557F"/>
    <w:rsid w:val="00865D3B"/>
    <w:rsid w:val="00867663"/>
    <w:rsid w:val="008729FC"/>
    <w:rsid w:val="00876999"/>
    <w:rsid w:val="00881531"/>
    <w:rsid w:val="008833E6"/>
    <w:rsid w:val="00886156"/>
    <w:rsid w:val="008864E1"/>
    <w:rsid w:val="008869BD"/>
    <w:rsid w:val="00887E8C"/>
    <w:rsid w:val="008918B6"/>
    <w:rsid w:val="00891E0E"/>
    <w:rsid w:val="0089393C"/>
    <w:rsid w:val="00894453"/>
    <w:rsid w:val="00896EAB"/>
    <w:rsid w:val="008A18EA"/>
    <w:rsid w:val="008A3AE5"/>
    <w:rsid w:val="008A5C96"/>
    <w:rsid w:val="008A73CE"/>
    <w:rsid w:val="008A7C50"/>
    <w:rsid w:val="008B0621"/>
    <w:rsid w:val="008B317F"/>
    <w:rsid w:val="008B4E76"/>
    <w:rsid w:val="008C0103"/>
    <w:rsid w:val="008C07A5"/>
    <w:rsid w:val="008C1462"/>
    <w:rsid w:val="008C3704"/>
    <w:rsid w:val="008C3B74"/>
    <w:rsid w:val="008C52BF"/>
    <w:rsid w:val="008C730F"/>
    <w:rsid w:val="008D0B70"/>
    <w:rsid w:val="008D1223"/>
    <w:rsid w:val="008D4145"/>
    <w:rsid w:val="008D4F91"/>
    <w:rsid w:val="008D5ED1"/>
    <w:rsid w:val="008D6FC4"/>
    <w:rsid w:val="008E64DB"/>
    <w:rsid w:val="008E692D"/>
    <w:rsid w:val="008F27AC"/>
    <w:rsid w:val="008F2AA5"/>
    <w:rsid w:val="008F6720"/>
    <w:rsid w:val="008F701A"/>
    <w:rsid w:val="009029BE"/>
    <w:rsid w:val="00902EBD"/>
    <w:rsid w:val="00902F54"/>
    <w:rsid w:val="00904630"/>
    <w:rsid w:val="00907F80"/>
    <w:rsid w:val="009113B2"/>
    <w:rsid w:val="009117A6"/>
    <w:rsid w:val="00912450"/>
    <w:rsid w:val="0091439F"/>
    <w:rsid w:val="00915199"/>
    <w:rsid w:val="0091629D"/>
    <w:rsid w:val="0091630B"/>
    <w:rsid w:val="009176C4"/>
    <w:rsid w:val="00921C4F"/>
    <w:rsid w:val="009259E3"/>
    <w:rsid w:val="00926359"/>
    <w:rsid w:val="0092667F"/>
    <w:rsid w:val="00927F78"/>
    <w:rsid w:val="0093195D"/>
    <w:rsid w:val="00931FD1"/>
    <w:rsid w:val="00935376"/>
    <w:rsid w:val="00943184"/>
    <w:rsid w:val="00943AE3"/>
    <w:rsid w:val="00945325"/>
    <w:rsid w:val="00952F71"/>
    <w:rsid w:val="00960006"/>
    <w:rsid w:val="00964F19"/>
    <w:rsid w:val="00965391"/>
    <w:rsid w:val="0096600D"/>
    <w:rsid w:val="009662D4"/>
    <w:rsid w:val="00966AC9"/>
    <w:rsid w:val="00966CF3"/>
    <w:rsid w:val="0096781A"/>
    <w:rsid w:val="0097006F"/>
    <w:rsid w:val="00970C0B"/>
    <w:rsid w:val="00973F9F"/>
    <w:rsid w:val="00975A5C"/>
    <w:rsid w:val="0098198E"/>
    <w:rsid w:val="009831A5"/>
    <w:rsid w:val="009846A4"/>
    <w:rsid w:val="00986B33"/>
    <w:rsid w:val="00987CED"/>
    <w:rsid w:val="009A09BE"/>
    <w:rsid w:val="009A217A"/>
    <w:rsid w:val="009B1A78"/>
    <w:rsid w:val="009B292D"/>
    <w:rsid w:val="009B2DD2"/>
    <w:rsid w:val="009C218F"/>
    <w:rsid w:val="009C2558"/>
    <w:rsid w:val="009C3E71"/>
    <w:rsid w:val="009C620D"/>
    <w:rsid w:val="009D494C"/>
    <w:rsid w:val="009D4F61"/>
    <w:rsid w:val="009E02FB"/>
    <w:rsid w:val="009E1068"/>
    <w:rsid w:val="009E1D37"/>
    <w:rsid w:val="009E3C4B"/>
    <w:rsid w:val="009F1417"/>
    <w:rsid w:val="009F70E6"/>
    <w:rsid w:val="009F7198"/>
    <w:rsid w:val="009F7256"/>
    <w:rsid w:val="00A032EA"/>
    <w:rsid w:val="00A04817"/>
    <w:rsid w:val="00A05C0F"/>
    <w:rsid w:val="00A0694B"/>
    <w:rsid w:val="00A07AC7"/>
    <w:rsid w:val="00A07EA4"/>
    <w:rsid w:val="00A104DE"/>
    <w:rsid w:val="00A1162F"/>
    <w:rsid w:val="00A12B6B"/>
    <w:rsid w:val="00A139A8"/>
    <w:rsid w:val="00A17E2E"/>
    <w:rsid w:val="00A203A4"/>
    <w:rsid w:val="00A26220"/>
    <w:rsid w:val="00A277AB"/>
    <w:rsid w:val="00A325D7"/>
    <w:rsid w:val="00A33E0C"/>
    <w:rsid w:val="00A359FD"/>
    <w:rsid w:val="00A40A9D"/>
    <w:rsid w:val="00A41D73"/>
    <w:rsid w:val="00A45A42"/>
    <w:rsid w:val="00A47A16"/>
    <w:rsid w:val="00A533EE"/>
    <w:rsid w:val="00A53410"/>
    <w:rsid w:val="00A55B9A"/>
    <w:rsid w:val="00A55B9C"/>
    <w:rsid w:val="00A56A17"/>
    <w:rsid w:val="00A60340"/>
    <w:rsid w:val="00A61FBB"/>
    <w:rsid w:val="00A65385"/>
    <w:rsid w:val="00A66FCD"/>
    <w:rsid w:val="00A7042D"/>
    <w:rsid w:val="00A71CB6"/>
    <w:rsid w:val="00A72A35"/>
    <w:rsid w:val="00A72A4F"/>
    <w:rsid w:val="00A73366"/>
    <w:rsid w:val="00A75197"/>
    <w:rsid w:val="00A76F48"/>
    <w:rsid w:val="00A77598"/>
    <w:rsid w:val="00A81877"/>
    <w:rsid w:val="00A82669"/>
    <w:rsid w:val="00A846B8"/>
    <w:rsid w:val="00A85362"/>
    <w:rsid w:val="00A8717F"/>
    <w:rsid w:val="00A92868"/>
    <w:rsid w:val="00A94406"/>
    <w:rsid w:val="00AA1916"/>
    <w:rsid w:val="00AA2470"/>
    <w:rsid w:val="00AA29E1"/>
    <w:rsid w:val="00AA2B29"/>
    <w:rsid w:val="00AA2C74"/>
    <w:rsid w:val="00AA3DC7"/>
    <w:rsid w:val="00AA5084"/>
    <w:rsid w:val="00AA7945"/>
    <w:rsid w:val="00AB0497"/>
    <w:rsid w:val="00AB0576"/>
    <w:rsid w:val="00AB4B7E"/>
    <w:rsid w:val="00AB602E"/>
    <w:rsid w:val="00AB6508"/>
    <w:rsid w:val="00AC1134"/>
    <w:rsid w:val="00AC32B4"/>
    <w:rsid w:val="00AC5A46"/>
    <w:rsid w:val="00AC5AD5"/>
    <w:rsid w:val="00AC664C"/>
    <w:rsid w:val="00AC6921"/>
    <w:rsid w:val="00AC6A3D"/>
    <w:rsid w:val="00AD3678"/>
    <w:rsid w:val="00AD4B76"/>
    <w:rsid w:val="00AD5127"/>
    <w:rsid w:val="00AD6280"/>
    <w:rsid w:val="00AD67EF"/>
    <w:rsid w:val="00AD7C0B"/>
    <w:rsid w:val="00AE09A8"/>
    <w:rsid w:val="00AE2607"/>
    <w:rsid w:val="00AE2A33"/>
    <w:rsid w:val="00AE5858"/>
    <w:rsid w:val="00AE6CE5"/>
    <w:rsid w:val="00AF20AC"/>
    <w:rsid w:val="00AF615D"/>
    <w:rsid w:val="00AF6E9C"/>
    <w:rsid w:val="00AF7ABA"/>
    <w:rsid w:val="00B02161"/>
    <w:rsid w:val="00B02C95"/>
    <w:rsid w:val="00B03494"/>
    <w:rsid w:val="00B07F05"/>
    <w:rsid w:val="00B10EB9"/>
    <w:rsid w:val="00B11DF6"/>
    <w:rsid w:val="00B12354"/>
    <w:rsid w:val="00B17159"/>
    <w:rsid w:val="00B20A4E"/>
    <w:rsid w:val="00B229EC"/>
    <w:rsid w:val="00B22A7C"/>
    <w:rsid w:val="00B27F81"/>
    <w:rsid w:val="00B27F93"/>
    <w:rsid w:val="00B313D6"/>
    <w:rsid w:val="00B320C1"/>
    <w:rsid w:val="00B33035"/>
    <w:rsid w:val="00B34A37"/>
    <w:rsid w:val="00B35468"/>
    <w:rsid w:val="00B42B15"/>
    <w:rsid w:val="00B4537D"/>
    <w:rsid w:val="00B463C4"/>
    <w:rsid w:val="00B466E9"/>
    <w:rsid w:val="00B47036"/>
    <w:rsid w:val="00B471B3"/>
    <w:rsid w:val="00B52FE5"/>
    <w:rsid w:val="00B53F10"/>
    <w:rsid w:val="00B54FA3"/>
    <w:rsid w:val="00B55FDD"/>
    <w:rsid w:val="00B61D19"/>
    <w:rsid w:val="00B652D4"/>
    <w:rsid w:val="00B65C37"/>
    <w:rsid w:val="00B670E3"/>
    <w:rsid w:val="00B67F2C"/>
    <w:rsid w:val="00B70C8E"/>
    <w:rsid w:val="00B76E4E"/>
    <w:rsid w:val="00B8062B"/>
    <w:rsid w:val="00B80D79"/>
    <w:rsid w:val="00B84FE8"/>
    <w:rsid w:val="00B90796"/>
    <w:rsid w:val="00B910C6"/>
    <w:rsid w:val="00BA092A"/>
    <w:rsid w:val="00BA2616"/>
    <w:rsid w:val="00BB1598"/>
    <w:rsid w:val="00BB277F"/>
    <w:rsid w:val="00BB2BEB"/>
    <w:rsid w:val="00BB5AB8"/>
    <w:rsid w:val="00BB6141"/>
    <w:rsid w:val="00BB6ABC"/>
    <w:rsid w:val="00BC07E7"/>
    <w:rsid w:val="00BC35BD"/>
    <w:rsid w:val="00BC4EFB"/>
    <w:rsid w:val="00BC7948"/>
    <w:rsid w:val="00BD0BD7"/>
    <w:rsid w:val="00BD2347"/>
    <w:rsid w:val="00BD4EB1"/>
    <w:rsid w:val="00BD68A2"/>
    <w:rsid w:val="00BD6AC6"/>
    <w:rsid w:val="00BD742D"/>
    <w:rsid w:val="00BE4DAC"/>
    <w:rsid w:val="00BE54AB"/>
    <w:rsid w:val="00BE67B4"/>
    <w:rsid w:val="00BE6F5E"/>
    <w:rsid w:val="00BF0EBF"/>
    <w:rsid w:val="00BF3AFC"/>
    <w:rsid w:val="00BF4968"/>
    <w:rsid w:val="00C006B2"/>
    <w:rsid w:val="00C00C95"/>
    <w:rsid w:val="00C01EF2"/>
    <w:rsid w:val="00C057E3"/>
    <w:rsid w:val="00C12D63"/>
    <w:rsid w:val="00C1512E"/>
    <w:rsid w:val="00C20605"/>
    <w:rsid w:val="00C21339"/>
    <w:rsid w:val="00C221C2"/>
    <w:rsid w:val="00C24BB6"/>
    <w:rsid w:val="00C260E5"/>
    <w:rsid w:val="00C31B64"/>
    <w:rsid w:val="00C32CA2"/>
    <w:rsid w:val="00C333F5"/>
    <w:rsid w:val="00C3542C"/>
    <w:rsid w:val="00C35AF5"/>
    <w:rsid w:val="00C36BA3"/>
    <w:rsid w:val="00C3728B"/>
    <w:rsid w:val="00C37FD3"/>
    <w:rsid w:val="00C4461C"/>
    <w:rsid w:val="00C448EF"/>
    <w:rsid w:val="00C50BC2"/>
    <w:rsid w:val="00C52100"/>
    <w:rsid w:val="00C526F3"/>
    <w:rsid w:val="00C531DD"/>
    <w:rsid w:val="00C55FA3"/>
    <w:rsid w:val="00C56970"/>
    <w:rsid w:val="00C6272B"/>
    <w:rsid w:val="00C6755E"/>
    <w:rsid w:val="00C67AA3"/>
    <w:rsid w:val="00C70434"/>
    <w:rsid w:val="00C7351E"/>
    <w:rsid w:val="00C761CD"/>
    <w:rsid w:val="00C7653B"/>
    <w:rsid w:val="00C77286"/>
    <w:rsid w:val="00C833C8"/>
    <w:rsid w:val="00C83E67"/>
    <w:rsid w:val="00C8451C"/>
    <w:rsid w:val="00C85DCB"/>
    <w:rsid w:val="00C85EF5"/>
    <w:rsid w:val="00C87263"/>
    <w:rsid w:val="00C92CC7"/>
    <w:rsid w:val="00C95111"/>
    <w:rsid w:val="00C96EF9"/>
    <w:rsid w:val="00C97774"/>
    <w:rsid w:val="00CA0D2F"/>
    <w:rsid w:val="00CA40FF"/>
    <w:rsid w:val="00CA446A"/>
    <w:rsid w:val="00CA4C16"/>
    <w:rsid w:val="00CA665C"/>
    <w:rsid w:val="00CB07D8"/>
    <w:rsid w:val="00CB0A8B"/>
    <w:rsid w:val="00CB2191"/>
    <w:rsid w:val="00CB555E"/>
    <w:rsid w:val="00CB5624"/>
    <w:rsid w:val="00CB693C"/>
    <w:rsid w:val="00CC22F7"/>
    <w:rsid w:val="00CC366E"/>
    <w:rsid w:val="00CC3FC9"/>
    <w:rsid w:val="00CD00FB"/>
    <w:rsid w:val="00CD31A7"/>
    <w:rsid w:val="00CD735E"/>
    <w:rsid w:val="00CE0CA8"/>
    <w:rsid w:val="00CE152F"/>
    <w:rsid w:val="00CE493E"/>
    <w:rsid w:val="00CE59C5"/>
    <w:rsid w:val="00CF0648"/>
    <w:rsid w:val="00CF17B4"/>
    <w:rsid w:val="00CF28C9"/>
    <w:rsid w:val="00CF48AA"/>
    <w:rsid w:val="00D016E7"/>
    <w:rsid w:val="00D03D58"/>
    <w:rsid w:val="00D06AE6"/>
    <w:rsid w:val="00D06EEC"/>
    <w:rsid w:val="00D07AD6"/>
    <w:rsid w:val="00D1125A"/>
    <w:rsid w:val="00D119D0"/>
    <w:rsid w:val="00D119DC"/>
    <w:rsid w:val="00D14107"/>
    <w:rsid w:val="00D1497A"/>
    <w:rsid w:val="00D2222C"/>
    <w:rsid w:val="00D22FE4"/>
    <w:rsid w:val="00D266E1"/>
    <w:rsid w:val="00D2748B"/>
    <w:rsid w:val="00D27550"/>
    <w:rsid w:val="00D3007D"/>
    <w:rsid w:val="00D30E94"/>
    <w:rsid w:val="00D32574"/>
    <w:rsid w:val="00D33ADF"/>
    <w:rsid w:val="00D3434F"/>
    <w:rsid w:val="00D4017D"/>
    <w:rsid w:val="00D40616"/>
    <w:rsid w:val="00D46117"/>
    <w:rsid w:val="00D52E8E"/>
    <w:rsid w:val="00D54CAB"/>
    <w:rsid w:val="00D55C3C"/>
    <w:rsid w:val="00D57A9E"/>
    <w:rsid w:val="00D60694"/>
    <w:rsid w:val="00D606C8"/>
    <w:rsid w:val="00D62FC7"/>
    <w:rsid w:val="00D652CF"/>
    <w:rsid w:val="00D65E90"/>
    <w:rsid w:val="00D74464"/>
    <w:rsid w:val="00D749DD"/>
    <w:rsid w:val="00D81623"/>
    <w:rsid w:val="00D81E8B"/>
    <w:rsid w:val="00D82C1A"/>
    <w:rsid w:val="00D83198"/>
    <w:rsid w:val="00D85B40"/>
    <w:rsid w:val="00D87AA0"/>
    <w:rsid w:val="00D90C21"/>
    <w:rsid w:val="00D92466"/>
    <w:rsid w:val="00D92EE0"/>
    <w:rsid w:val="00D945D0"/>
    <w:rsid w:val="00D96264"/>
    <w:rsid w:val="00D97C71"/>
    <w:rsid w:val="00D97FB4"/>
    <w:rsid w:val="00DA04C9"/>
    <w:rsid w:val="00DA23B7"/>
    <w:rsid w:val="00DA26C7"/>
    <w:rsid w:val="00DA7843"/>
    <w:rsid w:val="00DB1618"/>
    <w:rsid w:val="00DB3259"/>
    <w:rsid w:val="00DB34C4"/>
    <w:rsid w:val="00DB34E8"/>
    <w:rsid w:val="00DC162D"/>
    <w:rsid w:val="00DC292C"/>
    <w:rsid w:val="00DC4158"/>
    <w:rsid w:val="00DC41D7"/>
    <w:rsid w:val="00DD1E24"/>
    <w:rsid w:val="00DD3BC0"/>
    <w:rsid w:val="00DD42EA"/>
    <w:rsid w:val="00DD760C"/>
    <w:rsid w:val="00DD7FD9"/>
    <w:rsid w:val="00DE1791"/>
    <w:rsid w:val="00DE1A9B"/>
    <w:rsid w:val="00DE3BB1"/>
    <w:rsid w:val="00DE3C56"/>
    <w:rsid w:val="00DE5370"/>
    <w:rsid w:val="00DF055F"/>
    <w:rsid w:val="00DF0AFF"/>
    <w:rsid w:val="00DF1CE0"/>
    <w:rsid w:val="00DF3FDF"/>
    <w:rsid w:val="00DF4DA8"/>
    <w:rsid w:val="00DF5C9D"/>
    <w:rsid w:val="00DF6413"/>
    <w:rsid w:val="00DF7157"/>
    <w:rsid w:val="00E0006C"/>
    <w:rsid w:val="00E03424"/>
    <w:rsid w:val="00E047A2"/>
    <w:rsid w:val="00E07018"/>
    <w:rsid w:val="00E11858"/>
    <w:rsid w:val="00E127A0"/>
    <w:rsid w:val="00E1351F"/>
    <w:rsid w:val="00E138F1"/>
    <w:rsid w:val="00E15404"/>
    <w:rsid w:val="00E20009"/>
    <w:rsid w:val="00E2164D"/>
    <w:rsid w:val="00E24008"/>
    <w:rsid w:val="00E24AF1"/>
    <w:rsid w:val="00E311ED"/>
    <w:rsid w:val="00E31BC8"/>
    <w:rsid w:val="00E344C2"/>
    <w:rsid w:val="00E34910"/>
    <w:rsid w:val="00E41145"/>
    <w:rsid w:val="00E413AD"/>
    <w:rsid w:val="00E42256"/>
    <w:rsid w:val="00E464B7"/>
    <w:rsid w:val="00E46B9F"/>
    <w:rsid w:val="00E50E97"/>
    <w:rsid w:val="00E51504"/>
    <w:rsid w:val="00E545B3"/>
    <w:rsid w:val="00E57FED"/>
    <w:rsid w:val="00E6153A"/>
    <w:rsid w:val="00E63FA7"/>
    <w:rsid w:val="00E70158"/>
    <w:rsid w:val="00E71709"/>
    <w:rsid w:val="00E72AA8"/>
    <w:rsid w:val="00E73B92"/>
    <w:rsid w:val="00E76720"/>
    <w:rsid w:val="00E76EC5"/>
    <w:rsid w:val="00E826AC"/>
    <w:rsid w:val="00E832FE"/>
    <w:rsid w:val="00E83BFC"/>
    <w:rsid w:val="00E86A32"/>
    <w:rsid w:val="00E93CD0"/>
    <w:rsid w:val="00E94CB6"/>
    <w:rsid w:val="00E969F1"/>
    <w:rsid w:val="00E97123"/>
    <w:rsid w:val="00EA301B"/>
    <w:rsid w:val="00EA336E"/>
    <w:rsid w:val="00EA58B8"/>
    <w:rsid w:val="00EA61D0"/>
    <w:rsid w:val="00EA6E8B"/>
    <w:rsid w:val="00EB6AB1"/>
    <w:rsid w:val="00EC1458"/>
    <w:rsid w:val="00EC2160"/>
    <w:rsid w:val="00EC27AD"/>
    <w:rsid w:val="00EC30D0"/>
    <w:rsid w:val="00EC4050"/>
    <w:rsid w:val="00EC4150"/>
    <w:rsid w:val="00EC49B6"/>
    <w:rsid w:val="00EC542A"/>
    <w:rsid w:val="00EC54A9"/>
    <w:rsid w:val="00ED1542"/>
    <w:rsid w:val="00ED1D2D"/>
    <w:rsid w:val="00ED413E"/>
    <w:rsid w:val="00ED5711"/>
    <w:rsid w:val="00ED66F4"/>
    <w:rsid w:val="00ED7112"/>
    <w:rsid w:val="00ED7C7C"/>
    <w:rsid w:val="00EE32AA"/>
    <w:rsid w:val="00EE50C2"/>
    <w:rsid w:val="00EE5410"/>
    <w:rsid w:val="00EE54EA"/>
    <w:rsid w:val="00EE57ED"/>
    <w:rsid w:val="00EE593F"/>
    <w:rsid w:val="00EE7550"/>
    <w:rsid w:val="00EF12EE"/>
    <w:rsid w:val="00EF3BE9"/>
    <w:rsid w:val="00EF62F4"/>
    <w:rsid w:val="00EF69DE"/>
    <w:rsid w:val="00EF7ADF"/>
    <w:rsid w:val="00F00EA7"/>
    <w:rsid w:val="00F07088"/>
    <w:rsid w:val="00F07629"/>
    <w:rsid w:val="00F106B5"/>
    <w:rsid w:val="00F11CC3"/>
    <w:rsid w:val="00F14794"/>
    <w:rsid w:val="00F1742C"/>
    <w:rsid w:val="00F22DCF"/>
    <w:rsid w:val="00F24046"/>
    <w:rsid w:val="00F25AFE"/>
    <w:rsid w:val="00F272F2"/>
    <w:rsid w:val="00F300EF"/>
    <w:rsid w:val="00F308B5"/>
    <w:rsid w:val="00F30E14"/>
    <w:rsid w:val="00F36476"/>
    <w:rsid w:val="00F3693B"/>
    <w:rsid w:val="00F375D9"/>
    <w:rsid w:val="00F40DF0"/>
    <w:rsid w:val="00F40F4C"/>
    <w:rsid w:val="00F41C18"/>
    <w:rsid w:val="00F43582"/>
    <w:rsid w:val="00F4474A"/>
    <w:rsid w:val="00F45FA2"/>
    <w:rsid w:val="00F50DBE"/>
    <w:rsid w:val="00F5239C"/>
    <w:rsid w:val="00F55A70"/>
    <w:rsid w:val="00F56687"/>
    <w:rsid w:val="00F6215C"/>
    <w:rsid w:val="00F66198"/>
    <w:rsid w:val="00F66268"/>
    <w:rsid w:val="00F74390"/>
    <w:rsid w:val="00F7489D"/>
    <w:rsid w:val="00F75F97"/>
    <w:rsid w:val="00F76490"/>
    <w:rsid w:val="00F8234E"/>
    <w:rsid w:val="00F847EA"/>
    <w:rsid w:val="00F903AC"/>
    <w:rsid w:val="00F91B0E"/>
    <w:rsid w:val="00F9206C"/>
    <w:rsid w:val="00F94C06"/>
    <w:rsid w:val="00F96C4D"/>
    <w:rsid w:val="00F974BE"/>
    <w:rsid w:val="00FA2B82"/>
    <w:rsid w:val="00FA31D4"/>
    <w:rsid w:val="00FA3C2E"/>
    <w:rsid w:val="00FA40E5"/>
    <w:rsid w:val="00FA4FFD"/>
    <w:rsid w:val="00FB15A5"/>
    <w:rsid w:val="00FB481A"/>
    <w:rsid w:val="00FB58FB"/>
    <w:rsid w:val="00FC00CB"/>
    <w:rsid w:val="00FC3551"/>
    <w:rsid w:val="00FC48F5"/>
    <w:rsid w:val="00FC4AC8"/>
    <w:rsid w:val="00FC67F0"/>
    <w:rsid w:val="00FC774F"/>
    <w:rsid w:val="00FD1D51"/>
    <w:rsid w:val="00FE0939"/>
    <w:rsid w:val="00FE1DA9"/>
    <w:rsid w:val="00FE4034"/>
    <w:rsid w:val="00FE5BCA"/>
    <w:rsid w:val="00FE7598"/>
    <w:rsid w:val="00FE7E23"/>
    <w:rsid w:val="00FF003A"/>
    <w:rsid w:val="00FF1030"/>
    <w:rsid w:val="00FF1AB4"/>
    <w:rsid w:val="00FF2A4F"/>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689</TotalTime>
  <Pages>12</Pages>
  <Words>18818</Words>
  <Characters>107268</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125835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828</cp:revision>
  <cp:lastPrinted>2024-11-25T19:32:00Z</cp:lastPrinted>
  <dcterms:created xsi:type="dcterms:W3CDTF">2024-11-25T19:32:00Z</dcterms:created>
  <dcterms:modified xsi:type="dcterms:W3CDTF">2024-12-25T07:17:00Z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