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431D2073"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 xml:space="preserve">often </w:t>
      </w:r>
      <w:r w:rsidR="000028A1">
        <w:rPr>
          <w:lang w:val="en"/>
        </w:rPr>
        <w:t>only identify where to implement geo-interventions and what the effects of implementing geo-interventions are</w:t>
      </w:r>
      <w:r w:rsidR="00261370">
        <w:rPr>
          <w:lang w:val="en"/>
        </w:rPr>
        <w:t xml:space="preserve"> with computer models</w:t>
      </w:r>
      <w:r w:rsidR="000028A1">
        <w:rPr>
          <w:lang w:val="en"/>
        </w:rPr>
        <w:t>, but to the best of our knowledge, do not</w:t>
      </w:r>
      <w:r w:rsidR="00096D44">
        <w:rPr>
          <w:lang w:val="en"/>
        </w:rPr>
        <w:t xml:space="preserve"> directly</w:t>
      </w:r>
      <w:r w:rsidR="007002FB">
        <w:rPr>
          <w:lang w:val="en"/>
        </w:rPr>
        <w:t xml:space="preserve"> use the models to</w:t>
      </w:r>
      <w:r w:rsidR="00096D44">
        <w:rPr>
          <w:lang w:val="en"/>
        </w:rPr>
        <w:t xml:space="preserve"> generate the geo-interventions themselves</w:t>
      </w:r>
      <w:r w:rsidR="005D1262">
        <w:rPr>
          <w:lang w:val="en"/>
        </w:rPr>
        <w:t xml:space="preserve">, </w:t>
      </w:r>
      <w:r w:rsidR="00096D44">
        <w:rPr>
          <w:lang w:val="en"/>
        </w:rPr>
        <w:t>identify</w:t>
      </w:r>
      <w:r w:rsidR="005D1262">
        <w:rPr>
          <w:lang w:val="en"/>
        </w:rPr>
        <w:t>ing</w:t>
      </w:r>
      <w:r w:rsidR="00096D44">
        <w:rPr>
          <w:lang w:val="en"/>
        </w:rPr>
        <w:t xml:space="preserve">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w:t>
      </w:r>
      <w:r w:rsidR="003B4B0D">
        <w:rPr>
          <w:lang w:val="en"/>
        </w:rPr>
        <w:lastRenderedPageBreak/>
        <w:t>deploying 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34ADCE0C">
            <wp:extent cx="3380109" cy="2597112"/>
            <wp:effectExtent l="0" t="0" r="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87270"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168DB8D"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lastRenderedPageBreak/>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lastRenderedPageBreak/>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w:t>
      </w:r>
      <w:r w:rsidR="00D97FB4">
        <w:lastRenderedPageBreak/>
        <w:t>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23A893F6" w14:textId="43C16175"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4C40C9">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1B9F080D" w:rsidR="00C8194D" w:rsidRDefault="00C8194D" w:rsidP="00C8194D">
      <w:pPr>
        <w:pStyle w:val="MDPI23heading3"/>
        <w:rPr>
          <w:lang w:val="en"/>
        </w:rPr>
      </w:pPr>
      <w:r>
        <w:t>2.</w:t>
      </w:r>
      <w:r w:rsidR="008701A2">
        <w:t>3</w:t>
      </w:r>
      <w:r>
        <w:t>.</w:t>
      </w:r>
      <w:r>
        <w:t>1</w:t>
      </w:r>
      <w:r>
        <w:t xml:space="preserve">. </w:t>
      </w:r>
      <w:r w:rsidR="003850DF">
        <w:t>Spatial Data</w:t>
      </w:r>
    </w:p>
    <w:p w14:paraId="0EE6E0C3" w14:textId="34679054" w:rsidR="00281326" w:rsidRDefault="00E67771" w:rsidP="00EE6489">
      <w:pPr>
        <w:pStyle w:val="MDPI31text"/>
        <w:rPr>
          <w:lang w:val="en"/>
        </w:rPr>
      </w:pPr>
      <w:r>
        <w:rPr>
          <w:lang w:val="en"/>
        </w:rPr>
        <w:lastRenderedPageBreak/>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9D1315">
        <w:rPr>
          <w:lang w:val="en"/>
        </w:rPr>
        <w:instrText xml:space="preserve"> ADDIN ZOTERO_ITEM CSL_CITATION {"citationID":"hG5IZomg","properties":{"formattedCitation":"[58]","plainCitation":"[58]","noteIndex":0},"citationItems":[{"id":2300,"uris":["http://zotero.org/users/6749620/items/PX8G4QIF"],"itemData":{"id":2300,"type":"webpage","abstract":"Open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9D1315">
        <w:rPr>
          <w:noProof/>
          <w:lang w:val="en"/>
        </w:rPr>
        <w:t>[58]</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9D1315">
        <w:rPr>
          <w:lang w:val="en"/>
        </w:rPr>
        <w:instrText xml:space="preserve"> ADDIN ZOTERO_ITEM CSL_CITATION {"citationID":"fKX2Le0y","properties":{"formattedCitation":"[59]","plainCitation":"[59]","noteIndex":0},"citationItems":[{"id":2298,"uris":["http://zotero.org/users/6749620/items/K5LIS27I"],"itemData":{"id":2298,"type":"webpage","language":"en","title":"City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9D1315">
        <w:rPr>
          <w:noProof/>
          <w:lang w:val="en"/>
        </w:rPr>
        <w:t>[59]</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5FA74FDB"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9D1315">
              <w:instrText xml:space="preserve"> ADDIN ZOTERO_ITEM CSL_CITATION {"citationID":"TwH8rbDD","properties":{"formattedCitation":"[60]","plainCitation":"[60]","noteIndex":0},"citationItems":[{"id":3195,"uris":["http://zotero.org/users/6749620/items/4ZCJFG3S"],"itemData":{"id":3195,"type":"webpage","container-title":"City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9D1315">
              <w:rPr>
                <w:noProof/>
              </w:rPr>
              <w:t>[60]</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1A0978F5" w:rsidR="00293B81" w:rsidRPr="00BC2766" w:rsidRDefault="00293B81" w:rsidP="006600AC">
            <w:pPr>
              <w:pStyle w:val="MDPI42tablebody"/>
            </w:pPr>
            <w:r w:rsidRPr="00BC2766">
              <w:t>Collisions</w:t>
            </w:r>
            <w:r w:rsidR="00F7150C">
              <w:t xml:space="preserve"> </w:t>
            </w:r>
            <w:r w:rsidR="00F7150C">
              <w:fldChar w:fldCharType="begin"/>
            </w:r>
            <w:r w:rsidR="009D1315">
              <w:instrText xml:space="preserve"> ADDIN ZOTERO_ITEM CSL_CITATION {"citationID":"oNs2unNQ","properties":{"formattedCitation":"[61]","plainCitation":"[61]","noteIndex":0},"citationItems":[{"id":3193,"uris":["http://zotero.org/users/6749620/items/6QLXZDQ6"],"itemData":{"id":3193,"type":"webpage","abstract":"Collision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9D1315">
              <w:rPr>
                <w:noProof/>
              </w:rPr>
              <w:t>[61]</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E254D0C" w:rsidR="00293B81" w:rsidRPr="00BC2766" w:rsidRDefault="00293B81" w:rsidP="006600AC">
            <w:pPr>
              <w:pStyle w:val="MDPI42tablebody"/>
            </w:pPr>
            <w:r>
              <w:t>Traffic Volumes</w:t>
            </w:r>
            <w:r w:rsidR="00D76427">
              <w:t xml:space="preserve"> </w:t>
            </w:r>
            <w:r w:rsidR="00D76427">
              <w:fldChar w:fldCharType="begin"/>
            </w:r>
            <w:r w:rsidR="009D1315">
              <w:instrText xml:space="preserve"> ADDIN ZOTERO_ITEM CSL_CITATION {"citationID":"DD2umN6m","properties":{"formattedCitation":"[62]","plainCitation":"[62]","noteIndex":0},"citationItems":[{"id":3197,"uris":["http://zotero.org/users/6749620/items/8PKCWD9K"],"itemData":{"id":3197,"type":"webpage","container-title":"City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9D1315">
              <w:rPr>
                <w:noProof/>
              </w:rPr>
              <w:t>[62]</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59F05D69" w:rsidR="00293B81" w:rsidRPr="00BC2766" w:rsidRDefault="00293B81" w:rsidP="006600AC">
            <w:pPr>
              <w:pStyle w:val="MDPI42tablebody"/>
            </w:pPr>
            <w:r>
              <w:t>Cameras</w:t>
            </w:r>
            <w:r w:rsidR="004C0FF8">
              <w:t xml:space="preserve"> </w:t>
            </w:r>
            <w:r w:rsidR="004C0FF8">
              <w:fldChar w:fldCharType="begin"/>
            </w:r>
            <w:r w:rsidR="009D1315">
              <w:instrText xml:space="preserve"> ADDIN ZOTERO_ITEM CSL_CITATION {"citationID":"yrB504z2","properties":{"formattedCitation":"[63]","plainCitation":"[63]","noteIndex":0},"citationItems":[{"id":3199,"uris":["http://zotero.org/users/6749620/items/A4K9J7AQ"],"itemData":{"id":3199,"type":"webpage","container-title":"City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9D1315">
              <w:rPr>
                <w:noProof/>
              </w:rPr>
              <w:t>[63]</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7399291D" w:rsidR="00293B81" w:rsidRPr="00BC2766" w:rsidRDefault="00293B81" w:rsidP="006600AC">
            <w:pPr>
              <w:pStyle w:val="MDPI42tablebody"/>
            </w:pPr>
            <w:r>
              <w:t>Watch Your Speed Devices</w:t>
            </w:r>
            <w:r w:rsidR="009B0BF1">
              <w:t xml:space="preserve"> </w:t>
            </w:r>
            <w:r w:rsidR="009B0BF1">
              <w:fldChar w:fldCharType="begin"/>
            </w:r>
            <w:r w:rsidR="009D1315">
              <w:instrText xml:space="preserve"> ADDIN ZOTERO_ITEM CSL_CITATION {"citationID":"hfd7UzLX","properties":{"formattedCitation":"[64]","plainCitation":"[64]","noteIndex":0},"citationItems":[{"id":3201,"uris":["http://zotero.org/users/6749620/items/EUUJY2S9"],"itemData":{"id":3201,"type":"webpage","container-title":"City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9D1315">
              <w:rPr>
                <w:noProof/>
              </w:rPr>
              <w:t>[64]</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1DA89FE4" w:rsidR="00293B81" w:rsidRPr="00BC2766" w:rsidRDefault="00293B81" w:rsidP="006600AC">
            <w:pPr>
              <w:pStyle w:val="MDPI42tablebody"/>
            </w:pPr>
            <w:r>
              <w:t>Cameras</w:t>
            </w:r>
            <w:r w:rsidR="00615ACE">
              <w:t xml:space="preserve"> </w:t>
            </w:r>
            <w:r w:rsidR="00615ACE">
              <w:fldChar w:fldCharType="begin"/>
            </w:r>
            <w:r w:rsidR="009D1315">
              <w:instrText xml:space="preserve"> ADDIN ZOTERO_ITEM CSL_CITATION {"citationID":"q7Lat5Wk","properties":{"formattedCitation":"[65]","plainCitation":"[65]","noteIndex":0},"citationItems":[{"id":3203,"uris":["http://zotero.org/users/6749620/items/E9GJETRN"],"itemData":{"id":3203,"type":"webpage","container-title":"City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9D1315">
              <w:rPr>
                <w:noProof/>
              </w:rPr>
              <w:t>[65]</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D11F0FD" w:rsidR="00293B81" w:rsidRPr="00BC2766" w:rsidRDefault="00293B81" w:rsidP="006600AC">
            <w:pPr>
              <w:pStyle w:val="MDPI42tablebody"/>
            </w:pPr>
            <w:r>
              <w:t>Police Facilities</w:t>
            </w:r>
            <w:r w:rsidR="00BB6DC0">
              <w:t xml:space="preserve"> </w:t>
            </w:r>
            <w:r w:rsidR="00BB6DC0">
              <w:fldChar w:fldCharType="begin"/>
            </w:r>
            <w:r w:rsidR="009D1315">
              <w:instrText xml:space="preserve"> ADDIN ZOTERO_ITEM CSL_CITATION {"citationID":"SFG5N6hz","properties":{"formattedCitation":"[66]","plainCitation":"[66]","noteIndex":0},"citationItems":[{"id":3205,"uris":["http://zotero.org/users/6749620/items/M5YQZHME"],"itemData":{"id":3205,"type":"webpage","container-title":"City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9D1315">
              <w:rPr>
                <w:noProof/>
              </w:rPr>
              <w:t>[66]</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31E3A227" w:rsidR="00293B81" w:rsidRPr="00BC2766" w:rsidRDefault="00293B81" w:rsidP="006600AC">
            <w:pPr>
              <w:pStyle w:val="MDPI42tablebody"/>
            </w:pPr>
            <w:r>
              <w:t>Stations</w:t>
            </w:r>
            <w:r w:rsidR="00B75506">
              <w:t xml:space="preserve"> </w:t>
            </w:r>
            <w:r w:rsidR="00B75506">
              <w:fldChar w:fldCharType="begin"/>
            </w:r>
            <w:r w:rsidR="009D1315">
              <w:instrText xml:space="preserve"> ADDIN ZOTERO_ITEM CSL_CITATION {"citationID":"IOTt1QZV","properties":{"formattedCitation":"[67]","plainCitation":"[67]","noteIndex":0},"citationItems":[{"id":3207,"uris":["http://zotero.org/users/6749620/items/CEETX8F6"],"itemData":{"id":3207,"type":"webpage","container-title":"City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9D1315">
              <w:rPr>
                <w:noProof/>
              </w:rPr>
              <w:t>[67]</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50306AAB" w:rsidR="00293B81" w:rsidRPr="00BC2766" w:rsidRDefault="00293B81" w:rsidP="006600AC">
            <w:pPr>
              <w:pStyle w:val="MDPI42tablebody"/>
            </w:pPr>
            <w:r>
              <w:t>Fire Hydrants</w:t>
            </w:r>
            <w:r w:rsidR="00B75506">
              <w:t xml:space="preserve"> </w:t>
            </w:r>
            <w:r w:rsidR="005A15CC">
              <w:fldChar w:fldCharType="begin"/>
            </w:r>
            <w:r w:rsidR="009D1315">
              <w:instrText xml:space="preserve"> ADDIN ZOTERO_ITEM CSL_CITATION {"citationID":"35T2AXWh","properties":{"formattedCitation":"[68]","plainCitation":"[68]","noteIndex":0},"citationItems":[{"id":3209,"uris":["http://zotero.org/users/6749620/items/IVV52WLC"],"itemData":{"id":3209,"type":"webpage","container-title":"City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9D1315">
              <w:rPr>
                <w:noProof/>
              </w:rPr>
              <w:t>[68]</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647299B6" w:rsidR="00293B81" w:rsidRPr="00BC2766" w:rsidRDefault="00293B81" w:rsidP="006600AC">
            <w:pPr>
              <w:pStyle w:val="MDPI42tablebody"/>
            </w:pPr>
            <w:r>
              <w:t>Fire Stations</w:t>
            </w:r>
            <w:r w:rsidR="005A15CC">
              <w:t xml:space="preserve"> </w:t>
            </w:r>
            <w:r w:rsidR="001F7366">
              <w:fldChar w:fldCharType="begin"/>
            </w:r>
            <w:r w:rsidR="009D1315">
              <w:instrText xml:space="preserve"> ADDIN ZOTERO_ITEM CSL_CITATION {"citationID":"ZHYW3e4z","properties":{"formattedCitation":"[69]","plainCitation":"[69]","noteIndex":0},"citationItems":[{"id":3211,"uris":["http://zotero.org/users/6749620/items/79X2AVE8"],"itemData":{"id":3211,"type":"webpage","container-title":"City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9D1315">
              <w:rPr>
                <w:noProof/>
              </w:rPr>
              <w:t>[69]</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669AD5CA" w:rsidR="00293B81" w:rsidRPr="00BC2766" w:rsidRDefault="00293B81" w:rsidP="006600AC">
            <w:pPr>
              <w:pStyle w:val="MDPI42tablebody"/>
            </w:pPr>
            <w:r>
              <w:t>Renewable Energy Installations</w:t>
            </w:r>
            <w:r w:rsidR="00467084">
              <w:t xml:space="preserve"> </w:t>
            </w:r>
            <w:r w:rsidR="00467084">
              <w:fldChar w:fldCharType="begin"/>
            </w:r>
            <w:r w:rsidR="009D1315">
              <w:instrText xml:space="preserve"> ADDIN ZOTERO_ITEM CSL_CITATION {"citationID":"WJSoONC0","properties":{"formattedCitation":"[70]","plainCitation":"[70]","noteIndex":0},"citationItems":[{"id":3213,"uris":["http://zotero.org/users/6749620/items/GDGS8MSB"],"itemData":{"id":3213,"type":"webpage","container-title":"City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9D1315">
              <w:rPr>
                <w:noProof/>
              </w:rPr>
              <w:t>[70]</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7AD5D5DF" w:rsidR="00293B81" w:rsidRPr="00BC2766" w:rsidRDefault="00293B81" w:rsidP="006600AC">
            <w:pPr>
              <w:pStyle w:val="MDPI42tablebody"/>
            </w:pPr>
            <w:r>
              <w:t>Bicycle Parking</w:t>
            </w:r>
            <w:r w:rsidR="00B36819">
              <w:t xml:space="preserve"> </w:t>
            </w:r>
            <w:r w:rsidR="00B36819">
              <w:fldChar w:fldCharType="begin"/>
            </w:r>
            <w:r w:rsidR="009D1315">
              <w:instrText xml:space="preserve"> ADDIN ZOTERO_ITEM CSL_CITATION {"citationID":"qCaS9pKD","properties":{"formattedCitation":"[71]","plainCitation":"[71]","noteIndex":0},"citationItems":[{"id":3215,"uris":["http://zotero.org/users/6749620/items/AL7GBGLT"],"itemData":{"id":3215,"type":"webpage","container-title":"City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9D1315">
              <w:rPr>
                <w:noProof/>
              </w:rPr>
              <w:t>[71]</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5C6A9A07" w:rsidR="00293B81" w:rsidRPr="00BC2766" w:rsidRDefault="00293B81" w:rsidP="006600AC">
            <w:pPr>
              <w:pStyle w:val="MDPI42tablebody"/>
            </w:pPr>
            <w:r>
              <w:t>Transit Shelters</w:t>
            </w:r>
            <w:r w:rsidR="00B36819">
              <w:t xml:space="preserve"> </w:t>
            </w:r>
            <w:r w:rsidR="00917186">
              <w:fldChar w:fldCharType="begin"/>
            </w:r>
            <w:r w:rsidR="009D1315">
              <w:instrText xml:space="preserve"> ADDIN ZOTERO_ITEM CSL_CITATION {"citationID":"Z71gllNI","properties":{"formattedCitation":"[72]","plainCitation":"[72]","noteIndex":0},"citationItems":[{"id":3217,"uris":["http://zotero.org/users/6749620/items/KC32C9RQ"],"itemData":{"id":3217,"type":"webpage","container-title":"City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9D1315">
              <w:rPr>
                <w:noProof/>
              </w:rPr>
              <w:t>[72]</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3A07EF69" w:rsidR="00293B81" w:rsidRPr="00BC2766" w:rsidRDefault="00293B81" w:rsidP="006600AC">
            <w:pPr>
              <w:pStyle w:val="MDPI42tablebody"/>
            </w:pPr>
            <w:r>
              <w:t>Structures</w:t>
            </w:r>
            <w:r w:rsidR="00201B77">
              <w:t xml:space="preserve"> </w:t>
            </w:r>
            <w:r w:rsidR="00201B77">
              <w:fldChar w:fldCharType="begin"/>
            </w:r>
            <w:r w:rsidR="009D1315">
              <w:instrText xml:space="preserve"> ADDIN ZOTERO_ITEM CSL_CITATION {"citationID":"Up7LnX1h","properties":{"formattedCitation":"[73]","plainCitation":"[73]","noteIndex":0},"citationItems":[{"id":3219,"uris":["http://zotero.org/users/6749620/items/6FAQQXRQ"],"itemData":{"id":3219,"type":"webpage","container-title":"City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9D1315">
              <w:rPr>
                <w:noProof/>
              </w:rPr>
              <w:t>[73]</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009BDDA1" w:rsidR="00293B81" w:rsidRPr="00BC2766" w:rsidRDefault="00293B81" w:rsidP="006600AC">
            <w:pPr>
              <w:pStyle w:val="MDPI42tablebody"/>
            </w:pPr>
            <w:r>
              <w:t>Litter Recepta</w:t>
            </w:r>
            <w:r w:rsidR="00AF37C6">
              <w:t>cles</w:t>
            </w:r>
            <w:r w:rsidR="00216A1B">
              <w:t xml:space="preserve"> </w:t>
            </w:r>
            <w:r w:rsidR="00216A1B">
              <w:fldChar w:fldCharType="begin"/>
            </w:r>
            <w:r w:rsidR="009D1315">
              <w:instrText xml:space="preserve"> ADDIN ZOTERO_ITEM CSL_CITATION {"citationID":"QN4xAOGD","properties":{"formattedCitation":"[74]","plainCitation":"[74]","noteIndex":0},"citationItems":[{"id":3221,"uris":["http://zotero.org/users/6749620/items/C7S3DA98"],"itemData":{"id":3221,"type":"webpage","container-title":"City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9D1315">
              <w:rPr>
                <w:noProof/>
              </w:rPr>
              <w:t>[74]</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00B6317" w:rsidR="00293B81" w:rsidRPr="00BC2766" w:rsidRDefault="00293B81" w:rsidP="006600AC">
            <w:pPr>
              <w:pStyle w:val="MDPI42tablebody"/>
            </w:pPr>
            <w:r>
              <w:t>Schools</w:t>
            </w:r>
            <w:r w:rsidR="003A1A87">
              <w:t xml:space="preserve"> </w:t>
            </w:r>
            <w:r w:rsidR="003A1A87">
              <w:fldChar w:fldCharType="begin"/>
            </w:r>
            <w:r w:rsidR="009D1315">
              <w:instrText xml:space="preserve"> ADDIN ZOTERO_ITEM CSL_CITATION {"citationID":"7xpmxqMl","properties":{"formattedCitation":"[75]","plainCitation":"[75]","noteIndex":0},"citationItems":[{"id":3223,"uris":["http://zotero.org/users/6749620/items/ATK5QTMP"],"itemData":{"id":3223,"type":"webpage","container-title":"City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9D1315">
              <w:rPr>
                <w:noProof/>
              </w:rPr>
              <w:t>[75]</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282D4BAC" w:rsidR="00293B81" w:rsidRPr="00BC2766" w:rsidRDefault="00293B81" w:rsidP="006600AC">
            <w:pPr>
              <w:pStyle w:val="MDPI42tablebody"/>
            </w:pPr>
            <w:r>
              <w:lastRenderedPageBreak/>
              <w:t>Childcare Centers</w:t>
            </w:r>
            <w:r w:rsidR="00686DDC">
              <w:t xml:space="preserve"> </w:t>
            </w:r>
            <w:r w:rsidR="00686DDC">
              <w:fldChar w:fldCharType="begin"/>
            </w:r>
            <w:r w:rsidR="009D1315">
              <w:instrText xml:space="preserve"> ADDIN ZOTERO_ITEM CSL_CITATION {"citationID":"8zk7QTC3","properties":{"formattedCitation":"[76]","plainCitation":"[76]","noteIndex":0},"citationItems":[{"id":3225,"uris":["http://zotero.org/users/6749620/items/SZVMZEVD"],"itemData":{"id":3225,"type":"webpage","container-title":"City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9D1315">
              <w:rPr>
                <w:noProof/>
              </w:rPr>
              <w:t>[76]</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5BEA2352" w:rsidR="00293B81" w:rsidRPr="00BC2766" w:rsidRDefault="00293B81" w:rsidP="006600AC">
            <w:pPr>
              <w:pStyle w:val="MDPI42tablebody"/>
            </w:pPr>
            <w:r>
              <w:t>Public Art</w:t>
            </w:r>
            <w:r w:rsidR="0060343B">
              <w:t xml:space="preserve"> </w:t>
            </w:r>
            <w:r w:rsidR="0060343B">
              <w:fldChar w:fldCharType="begin"/>
            </w:r>
            <w:r w:rsidR="009D1315">
              <w:instrText xml:space="preserve"> ADDIN ZOTERO_ITEM CSL_CITATION {"citationID":"SSu8aWqc","properties":{"formattedCitation":"[77]","plainCitation":"[77]","noteIndex":0},"citationItems":[{"id":3227,"uris":["http://zotero.org/users/6749620/items/V4UT2BYA"],"itemData":{"id":3227,"type":"webpage","container-title":"City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9D1315">
              <w:rPr>
                <w:noProof/>
              </w:rPr>
              <w:t>[77]</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32728CAD"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9D1315">
              <w:instrText xml:space="preserve"> ADDIN ZOTERO_ITEM CSL_CITATION {"citationID":"yz4rexhb","properties":{"formattedCitation":"[78]","plainCitation":"[78]","noteIndex":0},"citationItems":[{"id":3229,"uris":["http://zotero.org/users/6749620/items/IBC8DRQ4"],"itemData":{"id":3229,"type":"webpage","container-title":"City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9D1315">
              <w:rPr>
                <w:noProof/>
              </w:rPr>
              <w:t>[78]</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E2871F2" w:rsidR="00293B81" w:rsidRPr="00BC2766" w:rsidRDefault="006E53FF" w:rsidP="006600AC">
            <w:pPr>
              <w:pStyle w:val="MDPI42tablebody"/>
            </w:pPr>
            <w:r>
              <w:t>Places of Worship</w:t>
            </w:r>
            <w:r w:rsidR="00AB0ECB">
              <w:t xml:space="preserve"> </w:t>
            </w:r>
            <w:r w:rsidR="00AB0ECB">
              <w:fldChar w:fldCharType="begin"/>
            </w:r>
            <w:r w:rsidR="009D1315">
              <w:instrText xml:space="preserve"> ADDIN ZOTERO_ITEM CSL_CITATION {"citationID":"IKiLR20W","properties":{"formattedCitation":"[79]","plainCitation":"[79]","noteIndex":0},"citationItems":[{"id":3231,"uris":["http://zotero.org/users/6749620/items/5HEVKMQQ"],"itemData":{"id":3231,"type":"webpage","container-title":"City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9D1315">
              <w:rPr>
                <w:noProof/>
              </w:rPr>
              <w:t>[79]</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7E70DEF2" w:rsidR="00293B81" w:rsidRPr="00BC2766" w:rsidRDefault="00CF2DC4" w:rsidP="006600AC">
            <w:pPr>
              <w:pStyle w:val="MDPI42tablebody"/>
            </w:pPr>
            <w:r>
              <w:t xml:space="preserve">Indicators </w:t>
            </w:r>
            <w:r w:rsidR="005A56DF">
              <w:fldChar w:fldCharType="begin"/>
            </w:r>
            <w:r w:rsidR="009D1315">
              <w:instrText xml:space="preserve"> ADDIN ZOTERO_ITEM CSL_CITATION {"citationID":"v55iddW1","properties":{"formattedCitation":"[80]","plainCitation":"[80]","noteIndex":0},"citationItems":[{"id":3233,"uris":["http://zotero.org/users/6749620/items/XNBNQEZ4"],"itemData":{"id":3233,"type":"webpage","abstract":"Major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9D1315">
              <w:rPr>
                <w:noProof/>
              </w:rPr>
              <w:t>[80]</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6753EBFA"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p>
    <w:p w14:paraId="395EAC57" w14:textId="7A6AC288"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9D1315">
        <w:rPr>
          <w:lang w:val="en"/>
        </w:rPr>
        <w:instrText xml:space="preserve"> ADDIN ZOTERO_ITEM CSL_CITATION {"citationID":"N0nnNcku","properties":{"formattedCitation":"[81]","plainCitation":"[81]","noteIndex":0},"citationItems":[{"id":1649,"uris":["http://zotero.org/users/6749620/items/V4LN3Y27"],"itemData":{"id":1649,"type":"chapter","abstract":"Automated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9D1315">
        <w:rPr>
          <w:noProof/>
          <w:lang w:val="en"/>
        </w:rPr>
        <w:t>[81]</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9D1315">
        <w:rPr>
          <w:lang w:val="en"/>
        </w:rPr>
        <w:instrText xml:space="preserve"> ADDIN ZOTERO_ITEM CSL_CITATION {"citationID":"tnmdlVZN","properties":{"formattedCitation":"[82]","plainCitation":"[82]","noteIndex":0},"citationItems":[{"id":800,"uris":["http://zotero.org/users/6749620/items/YS8IMQNU"],"itemData":{"id":800,"type":"chapter","container-title":"Advances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9D1315">
        <w:rPr>
          <w:noProof/>
          <w:lang w:val="en"/>
        </w:rPr>
        <w:t>[82]</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9D1315">
        <w:rPr>
          <w:lang w:val="en"/>
        </w:rPr>
        <w:instrText xml:space="preserve"> ADDIN ZOTERO_ITEM CSL_CITATION {"citationID":"U1uW3KD2","properties":{"formattedCitation":"[83]","plainCitation":"[83]","noteIndex":0},"citationItems":[{"id":1986,"uris":["http://zotero.org/users/6749620/items/7VRJ7XM6"],"itemData":{"id":1986,"type":"article-journal","abstract":"Different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9D1315">
        <w:rPr>
          <w:noProof/>
          <w:lang w:val="en"/>
        </w:rPr>
        <w:t>[83]</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9D1315">
        <w:rPr>
          <w:lang w:val="en"/>
        </w:rPr>
        <w:instrText xml:space="preserve"> ADDIN ZOTERO_ITEM CSL_CITATION {"citationID":"nQvZjUXy","properties":{"formattedCitation":"[84]","plainCitation":"[84]","noteIndex":0},"citationItems":[{"id":1163,"uris":["http://zotero.org/users/6749620/items/D9TSECMD"],"itemData":{"id":1163,"type":"paper-conference","abstract":"We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9D1315">
        <w:rPr>
          <w:noProof/>
          <w:lang w:val="en"/>
        </w:rPr>
        <w:t>[84]</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9D1315">
        <w:rPr>
          <w:lang w:val="en"/>
        </w:rPr>
        <w:instrText xml:space="preserve"> ADDIN ZOTERO_ITEM CSL_CITATION {"citationID":"TA6HuCNJ","properties":{"formattedCitation":"[85,86]","plainCitation":"[85,86]","noteIndex":0},"citationItems":[{"id":1838,"uris":["http://zotero.org/users/6749620/items/MPZ8F3N3"],"itemData":{"id":1838,"type":"article-journal","container-title":"Advances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9D1315">
        <w:rPr>
          <w:noProof/>
          <w:lang w:val="en"/>
        </w:rPr>
        <w:t>[85,86]</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9D1315">
        <w:rPr>
          <w:lang w:val="en"/>
        </w:rPr>
        <w:instrText xml:space="preserve"> ADDIN ZOTERO_ITEM CSL_CITATION {"citationID":"RGP9X19Z","properties":{"formattedCitation":"[87]","plainCitation":"[87]","noteIndex":0},"citationItems":[{"id":2292,"uris":["http://zotero.org/users/6749620/items/W7NQNMJL"],"itemData":{"id":2292,"type":"book","abstract":"Genetic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9D1315">
        <w:rPr>
          <w:noProof/>
          <w:lang w:val="en"/>
        </w:rPr>
        <w:t>[87]</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9D1315">
        <w:rPr>
          <w:lang w:val="en"/>
        </w:rPr>
        <w:instrText xml:space="preserve"> ADDIN ZOTERO_ITEM CSL_CITATION {"citationID":"NKqpimaY","properties":{"formattedCitation":"[88,88]","plainCitation":"[88,88]","noteIndex":0},"citationItems":[{"id":1136,"uris":["http://zotero.org/users/6749620/items/87X5S4X6"],"itemData":{"id":1136,"type":"paper-conference","abstract":"As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9D1315">
        <w:rPr>
          <w:noProof/>
          <w:lang w:val="en"/>
        </w:rPr>
        <w:t>[88,88]</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9D1315">
        <w:rPr>
          <w:lang w:val="en"/>
        </w:rPr>
        <w:instrText xml:space="preserve"> ADDIN ZOTERO_ITEM CSL_CITATION {"citationID":"fgE8Qzq8","properties":{"formattedCitation":"[89]","plainCitation":"[89]","noteIndex":0},"citationItems":[{"id":2311,"uris":["http://zotero.org/users/6749620/items/6UJ3QDST"],"itemData":{"id":2311,"type":"article-journal","container-title":"Climate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9D1315">
        <w:rPr>
          <w:noProof/>
          <w:lang w:val="en"/>
        </w:rPr>
        <w:t>[89]</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w:t>
      </w:r>
      <w:r w:rsidR="00D90430">
        <w:rPr>
          <w:lang w:val="en"/>
        </w:rPr>
        <w:lastRenderedPageBreak/>
        <w:t xml:space="preserve">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479F234" w:rsidR="003850DF" w:rsidRDefault="003850DF" w:rsidP="003850DF">
      <w:pPr>
        <w:pStyle w:val="MDPI23heading3"/>
        <w:rPr>
          <w:lang w:val="en"/>
        </w:rPr>
      </w:pPr>
      <w:r>
        <w:t>2.</w:t>
      </w:r>
      <w:r w:rsidR="008701A2">
        <w:t>3</w:t>
      </w:r>
      <w:r>
        <w:t>.3. Geo-intervention Generation</w:t>
      </w:r>
    </w:p>
    <w:p w14:paraId="482DA34B" w14:textId="212B7D66"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w:t>
      </w:r>
      <w:r w:rsidR="001276ED">
        <w:lastRenderedPageBreak/>
        <w:t>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029E3CF1"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244520" w:rsidRPr="00244520">
        <w:rPr>
          <w:vertAlign w:val="subscript"/>
        </w:rPr>
        <w:t>3</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244520" w:rsidRPr="00244520">
        <w:rPr>
          <w:vertAlign w:val="subscript"/>
        </w:rPr>
        <w:t>3</w:t>
      </w:r>
      <w:r w:rsidR="00C207F1">
        <w:t xml:space="preserve"> and (</w:t>
      </w:r>
      <w:r w:rsidR="00C207F1" w:rsidRPr="00C207F1">
        <w:t>X</w:t>
      </w:r>
      <w:r w:rsidR="00C207F1" w:rsidRPr="00C207F1">
        <w:rPr>
          <w:vertAlign w:val="subscript"/>
        </w:rPr>
        <w:t>3</w:t>
      </w:r>
      <w:r w:rsidR="00C207F1">
        <w:t>)</w:t>
      </w:r>
      <w:r w:rsidR="00C207F1" w:rsidRPr="00C207F1">
        <w:rPr>
          <w:vertAlign w:val="superscript"/>
        </w:rPr>
        <w:t>2</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D94F86">
        <w:t>.</w:t>
      </w:r>
      <w:r w:rsidR="00301D6D">
        <w:t xml:space="preserve"> The spatial data component’s </w:t>
      </w:r>
      <w:r w:rsidR="00530B42">
        <w:t>objective is to produce potentially informative variables that are predictive of a selected outcome variable</w:t>
      </w:r>
      <w:r w:rsidR="005F0955">
        <w:t xml:space="preserve">, where </w:t>
      </w:r>
      <w:r w:rsidR="008E36E4">
        <w:t>its</w:t>
      </w:r>
      <w:r w:rsidR="005F0955">
        <w:t xml:space="preserve"> output is 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95"/>
        <w:gridCol w:w="686"/>
        <w:gridCol w:w="380"/>
        <w:gridCol w:w="380"/>
        <w:gridCol w:w="1150"/>
        <w:gridCol w:w="758"/>
        <w:gridCol w:w="4309"/>
      </w:tblGrid>
      <w:tr w:rsidR="007954D6" w:rsidRPr="00F30E14" w14:paraId="352E70F9" w14:textId="77777777" w:rsidTr="007954D6">
        <w:tc>
          <w:tcPr>
            <w:tcW w:w="0" w:type="auto"/>
            <w:tcBorders>
              <w:bottom w:val="single" w:sz="4" w:space="0" w:color="auto"/>
            </w:tcBorders>
          </w:tcPr>
          <w:p w14:paraId="467C9D57" w14:textId="21AD0205" w:rsidR="007954D6" w:rsidRDefault="007954D6" w:rsidP="00D4595F">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64CDD4F8" w14:textId="10DE9812" w:rsidR="007954D6" w:rsidRPr="00C27580" w:rsidRDefault="007954D6" w:rsidP="00D4595F">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7954D6" w:rsidRDefault="007954D6" w:rsidP="00D4595F">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602641CE" w14:textId="5554F9D2" w:rsidR="007954D6" w:rsidRDefault="007954D6" w:rsidP="00D4595F">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15917E87" w:rsidR="007954D6" w:rsidRPr="00797776" w:rsidRDefault="007954D6" w:rsidP="00133C73">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Pr>
                <w:b/>
                <w:snapToGrid/>
                <w:vertAlign w:val="subscript"/>
              </w:rPr>
              <w:t>3</w:t>
            </w:r>
          </w:p>
        </w:tc>
        <w:tc>
          <w:tcPr>
            <w:tcW w:w="0" w:type="auto"/>
            <w:tcBorders>
              <w:bottom w:val="single" w:sz="4" w:space="0" w:color="auto"/>
            </w:tcBorders>
          </w:tcPr>
          <w:p w14:paraId="7F735CB3" w14:textId="2558896B" w:rsidR="007954D6" w:rsidRPr="008432CB" w:rsidRDefault="007954D6" w:rsidP="00133C73">
            <w:pPr>
              <w:pStyle w:val="MDPI42tablebody"/>
              <w:spacing w:line="240" w:lineRule="auto"/>
              <w:rPr>
                <w:b/>
                <w:snapToGrid/>
              </w:rPr>
            </w:pPr>
            <w:r>
              <w:t>(</w:t>
            </w:r>
            <w:r>
              <w:rPr>
                <w:b/>
                <w:snapToGrid/>
              </w:rPr>
              <w:t>X</w:t>
            </w:r>
            <w:r>
              <w:rPr>
                <w:b/>
                <w:snapToGrid/>
                <w:vertAlign w:val="subscript"/>
              </w:rPr>
              <w:t>3</w:t>
            </w:r>
            <w:r>
              <w:t>)</w:t>
            </w:r>
            <w:r w:rsidRPr="00C207F1">
              <w:rPr>
                <w:vertAlign w:val="superscript"/>
              </w:rPr>
              <w:t>2</w:t>
            </w:r>
          </w:p>
        </w:tc>
        <w:tc>
          <w:tcPr>
            <w:tcW w:w="0" w:type="auto"/>
            <w:tcBorders>
              <w:bottom w:val="single" w:sz="4" w:space="0" w:color="auto"/>
            </w:tcBorders>
            <w:shd w:val="clear" w:color="auto" w:fill="auto"/>
          </w:tcPr>
          <w:p w14:paraId="47702B00" w14:textId="49FCB9DE" w:rsidR="007954D6" w:rsidRPr="00FB330A" w:rsidRDefault="007954D6" w:rsidP="00D4595F">
            <w:pPr>
              <w:pStyle w:val="MDPI42tablebody"/>
              <w:spacing w:line="240" w:lineRule="auto"/>
              <w:jc w:val="left"/>
              <w:rPr>
                <w:b/>
                <w:snapToGrid/>
                <w:vertAlign w:val="subscript"/>
              </w:rPr>
            </w:pPr>
            <w:r>
              <w:rPr>
                <w:b/>
                <w:snapToGrid/>
              </w:rPr>
              <w:t>L</w:t>
            </w:r>
            <w:r>
              <w:rPr>
                <w:b/>
                <w:snapToGrid/>
                <w:vertAlign w:val="subscript"/>
              </w:rPr>
              <w:t>i</w:t>
            </w:r>
          </w:p>
        </w:tc>
      </w:tr>
      <w:tr w:rsidR="007954D6" w:rsidRPr="00F30E14" w14:paraId="0165AA83" w14:textId="77777777" w:rsidTr="007954D6">
        <w:tc>
          <w:tcPr>
            <w:tcW w:w="0" w:type="auto"/>
            <w:tcBorders>
              <w:bottom w:val="single" w:sz="4" w:space="0" w:color="auto"/>
            </w:tcBorders>
          </w:tcPr>
          <w:p w14:paraId="46D7D900" w14:textId="588E2A77" w:rsidR="007954D6" w:rsidRDefault="007954D6" w:rsidP="00D4595F">
            <w:pPr>
              <w:pStyle w:val="MDPI42tablebody"/>
              <w:spacing w:line="240" w:lineRule="auto"/>
            </w:pPr>
            <w:r>
              <w:t>1</w:t>
            </w:r>
          </w:p>
        </w:tc>
        <w:tc>
          <w:tcPr>
            <w:tcW w:w="0" w:type="auto"/>
            <w:tcBorders>
              <w:bottom w:val="single" w:sz="4" w:space="0" w:color="auto"/>
            </w:tcBorders>
            <w:shd w:val="clear" w:color="auto" w:fill="auto"/>
          </w:tcPr>
          <w:p w14:paraId="51B0CF5B" w14:textId="35ACF24A" w:rsidR="007954D6" w:rsidRPr="00F220D4" w:rsidRDefault="007954D6" w:rsidP="00D4595F">
            <w:pPr>
              <w:pStyle w:val="MDPI42tablebody"/>
              <w:spacing w:line="240" w:lineRule="auto"/>
            </w:pPr>
            <w:r>
              <w:t>1.25</w:t>
            </w:r>
          </w:p>
        </w:tc>
        <w:tc>
          <w:tcPr>
            <w:tcW w:w="0" w:type="auto"/>
            <w:tcBorders>
              <w:bottom w:val="single" w:sz="4" w:space="0" w:color="auto"/>
            </w:tcBorders>
          </w:tcPr>
          <w:p w14:paraId="20926B6A" w14:textId="28C8219F" w:rsidR="007954D6" w:rsidRDefault="007954D6" w:rsidP="00D4595F">
            <w:pPr>
              <w:pStyle w:val="MDPI42tablebody"/>
              <w:spacing w:line="240" w:lineRule="auto"/>
              <w:rPr>
                <w:lang w:val="en"/>
              </w:rPr>
            </w:pPr>
            <w:r>
              <w:rPr>
                <w:lang w:val="en"/>
              </w:rPr>
              <w:t>A</w:t>
            </w:r>
          </w:p>
        </w:tc>
        <w:tc>
          <w:tcPr>
            <w:tcW w:w="0" w:type="auto"/>
            <w:tcBorders>
              <w:bottom w:val="single" w:sz="4" w:space="0" w:color="auto"/>
            </w:tcBorders>
          </w:tcPr>
          <w:p w14:paraId="31EE8490" w14:textId="369B8807" w:rsidR="007954D6" w:rsidRDefault="007954D6" w:rsidP="00D4595F">
            <w:pPr>
              <w:pStyle w:val="MDPI42tablebody"/>
              <w:spacing w:line="240" w:lineRule="auto"/>
              <w:rPr>
                <w:lang w:val="en"/>
              </w:rPr>
            </w:pPr>
            <w:r>
              <w:rPr>
                <w:lang w:val="en"/>
              </w:rPr>
              <w:t>2</w:t>
            </w:r>
          </w:p>
        </w:tc>
        <w:tc>
          <w:tcPr>
            <w:tcW w:w="0" w:type="auto"/>
            <w:tcBorders>
              <w:bottom w:val="single" w:sz="4" w:space="0" w:color="auto"/>
            </w:tcBorders>
          </w:tcPr>
          <w:p w14:paraId="4D009657" w14:textId="198BB4C2" w:rsidR="007954D6" w:rsidRDefault="007954D6" w:rsidP="008C5E82">
            <w:pPr>
              <w:pStyle w:val="MDPI42tablebody"/>
              <w:spacing w:line="240" w:lineRule="auto"/>
              <w:rPr>
                <w:lang w:val="en"/>
              </w:rPr>
            </w:pPr>
            <w:r>
              <w:rPr>
                <w:lang w:val="en"/>
              </w:rPr>
              <w:t>3.25</w:t>
            </w:r>
          </w:p>
        </w:tc>
        <w:tc>
          <w:tcPr>
            <w:tcW w:w="0" w:type="auto"/>
            <w:tcBorders>
              <w:bottom w:val="single" w:sz="4" w:space="0" w:color="auto"/>
            </w:tcBorders>
          </w:tcPr>
          <w:p w14:paraId="431C43A5" w14:textId="0F39BE46" w:rsidR="007954D6" w:rsidRDefault="007954D6" w:rsidP="00133C73">
            <w:pPr>
              <w:pStyle w:val="MDPI42tablebody"/>
              <w:spacing w:line="240" w:lineRule="auto"/>
              <w:rPr>
                <w:lang w:val="en"/>
              </w:rPr>
            </w:pPr>
            <w:r>
              <w:rPr>
                <w:lang w:val="en"/>
              </w:rPr>
              <w:t>4</w:t>
            </w:r>
          </w:p>
        </w:tc>
        <w:tc>
          <w:tcPr>
            <w:tcW w:w="0" w:type="auto"/>
            <w:tcBorders>
              <w:bottom w:val="single" w:sz="4" w:space="0" w:color="auto"/>
            </w:tcBorders>
            <w:shd w:val="clear" w:color="auto" w:fill="auto"/>
          </w:tcPr>
          <w:p w14:paraId="070FBA2B" w14:textId="07B8442E" w:rsidR="007954D6" w:rsidRPr="00F220D4" w:rsidRDefault="007954D6" w:rsidP="00374EC3">
            <w:pPr>
              <w:pStyle w:val="MDPI42tablebody"/>
              <w:spacing w:line="240" w:lineRule="auto"/>
              <w:jc w:val="left"/>
            </w:pPr>
            <w:r>
              <w:rPr>
                <w:lang w:val="en"/>
              </w:rPr>
              <w:t>(43, -79)</w:t>
            </w:r>
          </w:p>
        </w:tc>
      </w:tr>
      <w:tr w:rsidR="007954D6" w:rsidRPr="00F30E14" w14:paraId="3FBBC087" w14:textId="77777777" w:rsidTr="007954D6">
        <w:tc>
          <w:tcPr>
            <w:tcW w:w="0" w:type="auto"/>
            <w:tcBorders>
              <w:top w:val="single" w:sz="4" w:space="0" w:color="auto"/>
              <w:bottom w:val="single" w:sz="4" w:space="0" w:color="auto"/>
            </w:tcBorders>
          </w:tcPr>
          <w:p w14:paraId="367D59A5" w14:textId="6824559F" w:rsidR="007954D6" w:rsidRDefault="007954D6" w:rsidP="00D4595F">
            <w:pPr>
              <w:pStyle w:val="MDPI42tablebody"/>
              <w:spacing w:line="240" w:lineRule="auto"/>
            </w:pPr>
            <w:r>
              <w:t>2</w:t>
            </w:r>
          </w:p>
        </w:tc>
        <w:tc>
          <w:tcPr>
            <w:tcW w:w="0" w:type="auto"/>
            <w:tcBorders>
              <w:top w:val="single" w:sz="4" w:space="0" w:color="auto"/>
              <w:bottom w:val="single" w:sz="4" w:space="0" w:color="auto"/>
            </w:tcBorders>
            <w:shd w:val="clear" w:color="auto" w:fill="auto"/>
          </w:tcPr>
          <w:p w14:paraId="344B217B" w14:textId="61AC9FDA" w:rsidR="007954D6" w:rsidRPr="00F220D4" w:rsidRDefault="007954D6" w:rsidP="00D4595F">
            <w:pPr>
              <w:pStyle w:val="MDPI42tablebody"/>
              <w:spacing w:line="240" w:lineRule="auto"/>
            </w:pPr>
            <w:r>
              <w:t>2.55</w:t>
            </w:r>
          </w:p>
        </w:tc>
        <w:tc>
          <w:tcPr>
            <w:tcW w:w="0" w:type="auto"/>
            <w:tcBorders>
              <w:top w:val="single" w:sz="4" w:space="0" w:color="auto"/>
              <w:bottom w:val="single" w:sz="4" w:space="0" w:color="auto"/>
            </w:tcBorders>
          </w:tcPr>
          <w:p w14:paraId="356DE4C9" w14:textId="71DF5535" w:rsidR="007954D6" w:rsidRDefault="007954D6" w:rsidP="00D4595F">
            <w:pPr>
              <w:pStyle w:val="MDPI42tablebody"/>
              <w:spacing w:line="240" w:lineRule="auto"/>
              <w:rPr>
                <w:lang w:val="en"/>
              </w:rPr>
            </w:pPr>
            <w:r>
              <w:rPr>
                <w:lang w:val="en"/>
              </w:rPr>
              <w:t>B</w:t>
            </w:r>
          </w:p>
        </w:tc>
        <w:tc>
          <w:tcPr>
            <w:tcW w:w="0" w:type="auto"/>
            <w:tcBorders>
              <w:top w:val="single" w:sz="4" w:space="0" w:color="auto"/>
              <w:bottom w:val="single" w:sz="4" w:space="0" w:color="auto"/>
            </w:tcBorders>
          </w:tcPr>
          <w:p w14:paraId="5BA7D812" w14:textId="4D61D9B2" w:rsidR="007954D6" w:rsidRDefault="007954D6" w:rsidP="00D4595F">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1806B420" w14:textId="15BC7313" w:rsidR="007954D6" w:rsidRDefault="007954D6" w:rsidP="008C5E82">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17C0A707" w14:textId="7BDAA078" w:rsidR="007954D6" w:rsidRDefault="007954D6" w:rsidP="00133C73">
            <w:pPr>
              <w:pStyle w:val="MDPI42tablebody"/>
              <w:spacing w:line="240" w:lineRule="auto"/>
              <w:rPr>
                <w:lang w:val="en"/>
              </w:rPr>
            </w:pPr>
            <w:r>
              <w:rPr>
                <w:lang w:val="en"/>
              </w:rPr>
              <w:t>16</w:t>
            </w:r>
          </w:p>
        </w:tc>
        <w:tc>
          <w:tcPr>
            <w:tcW w:w="0" w:type="auto"/>
            <w:tcBorders>
              <w:top w:val="single" w:sz="4" w:space="0" w:color="auto"/>
              <w:bottom w:val="single" w:sz="4" w:space="0" w:color="auto"/>
            </w:tcBorders>
            <w:shd w:val="clear" w:color="auto" w:fill="auto"/>
          </w:tcPr>
          <w:p w14:paraId="415046DF" w14:textId="2E5BEDDB" w:rsidR="007954D6" w:rsidRPr="00F220D4" w:rsidRDefault="007954D6" w:rsidP="00374EC3">
            <w:pPr>
              <w:pStyle w:val="MDPI42tablebody"/>
              <w:spacing w:line="240" w:lineRule="auto"/>
              <w:jc w:val="left"/>
            </w:pPr>
            <w:r>
              <w:rPr>
                <w:lang w:val="en"/>
              </w:rPr>
              <w:t>(43, -79) (44, -78)</w:t>
            </w:r>
          </w:p>
        </w:tc>
      </w:tr>
      <w:tr w:rsidR="007954D6" w:rsidRPr="00F30E14" w14:paraId="2B4A6BCF" w14:textId="77777777" w:rsidTr="007954D6">
        <w:tc>
          <w:tcPr>
            <w:tcW w:w="0" w:type="auto"/>
            <w:tcBorders>
              <w:top w:val="single" w:sz="4" w:space="0" w:color="auto"/>
              <w:bottom w:val="single" w:sz="8" w:space="0" w:color="auto"/>
            </w:tcBorders>
          </w:tcPr>
          <w:p w14:paraId="42BAF53F" w14:textId="40875EC4" w:rsidR="007954D6" w:rsidRDefault="007954D6" w:rsidP="00D4595F">
            <w:pPr>
              <w:pStyle w:val="MDPI42tablebody"/>
              <w:spacing w:line="240" w:lineRule="auto"/>
            </w:pPr>
            <w:r>
              <w:t>3</w:t>
            </w:r>
          </w:p>
        </w:tc>
        <w:tc>
          <w:tcPr>
            <w:tcW w:w="0" w:type="auto"/>
            <w:tcBorders>
              <w:top w:val="single" w:sz="4" w:space="0" w:color="auto"/>
              <w:bottom w:val="single" w:sz="8" w:space="0" w:color="auto"/>
            </w:tcBorders>
            <w:shd w:val="clear" w:color="auto" w:fill="auto"/>
          </w:tcPr>
          <w:p w14:paraId="20D5BF4E" w14:textId="01E4D48E" w:rsidR="007954D6" w:rsidRPr="00F220D4" w:rsidRDefault="007954D6" w:rsidP="00D4595F">
            <w:pPr>
              <w:pStyle w:val="MDPI42tablebody"/>
              <w:spacing w:line="240" w:lineRule="auto"/>
            </w:pPr>
            <w:r>
              <w:t>5.75</w:t>
            </w:r>
          </w:p>
        </w:tc>
        <w:tc>
          <w:tcPr>
            <w:tcW w:w="0" w:type="auto"/>
            <w:tcBorders>
              <w:top w:val="single" w:sz="4" w:space="0" w:color="auto"/>
              <w:bottom w:val="single" w:sz="8" w:space="0" w:color="auto"/>
            </w:tcBorders>
          </w:tcPr>
          <w:p w14:paraId="0B4CE490" w14:textId="41BA89DC" w:rsidR="007954D6" w:rsidRDefault="007954D6" w:rsidP="00D4595F">
            <w:pPr>
              <w:pStyle w:val="MDPI42tablebody"/>
              <w:spacing w:line="240" w:lineRule="auto"/>
              <w:rPr>
                <w:lang w:val="en"/>
              </w:rPr>
            </w:pPr>
            <w:r>
              <w:rPr>
                <w:lang w:val="en"/>
              </w:rPr>
              <w:t>C</w:t>
            </w:r>
          </w:p>
        </w:tc>
        <w:tc>
          <w:tcPr>
            <w:tcW w:w="0" w:type="auto"/>
            <w:tcBorders>
              <w:top w:val="single" w:sz="4" w:space="0" w:color="auto"/>
              <w:bottom w:val="single" w:sz="8" w:space="0" w:color="auto"/>
            </w:tcBorders>
          </w:tcPr>
          <w:p w14:paraId="490320D0" w14:textId="4ECD3F7B" w:rsidR="007954D6" w:rsidRDefault="007954D6" w:rsidP="00D4595F">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273359AF" w14:textId="4395CFF8" w:rsidR="007954D6" w:rsidRDefault="007954D6" w:rsidP="008C5E82">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7775E9D1" w14:textId="7813F323" w:rsidR="007954D6" w:rsidRDefault="007954D6" w:rsidP="00133C73">
            <w:pPr>
              <w:pStyle w:val="MDPI42tablebody"/>
              <w:spacing w:line="240" w:lineRule="auto"/>
              <w:rPr>
                <w:lang w:val="en"/>
              </w:rPr>
            </w:pPr>
            <w:r>
              <w:rPr>
                <w:lang w:val="en"/>
              </w:rPr>
              <w:t>36</w:t>
            </w:r>
          </w:p>
        </w:tc>
        <w:tc>
          <w:tcPr>
            <w:tcW w:w="0" w:type="auto"/>
            <w:tcBorders>
              <w:top w:val="single" w:sz="4" w:space="0" w:color="auto"/>
              <w:bottom w:val="single" w:sz="8" w:space="0" w:color="auto"/>
            </w:tcBorders>
            <w:shd w:val="clear" w:color="auto" w:fill="auto"/>
          </w:tcPr>
          <w:p w14:paraId="4318D905" w14:textId="54D4816C" w:rsidR="007954D6" w:rsidRPr="00F220D4" w:rsidRDefault="007954D6" w:rsidP="00374EC3">
            <w:pPr>
              <w:pStyle w:val="MDPI42tablebody"/>
              <w:spacing w:line="240" w:lineRule="auto"/>
              <w:jc w:val="left"/>
            </w:pPr>
            <w:r>
              <w:rPr>
                <w:lang w:val="en"/>
              </w:rPr>
              <w:t>(43, -79) (44, -78) (45, -77)</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B9EEA63" w:rsidR="00941DFB" w:rsidRPr="00741E30" w:rsidRDefault="007F4298" w:rsidP="007F4298">
      <w:pPr>
        <w:pStyle w:val="MDPI31text"/>
        <w:rPr>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w:t>
      </w:r>
      <w:r w:rsidR="00ED2189">
        <w:rPr>
          <w:lang w:val="en"/>
        </w:rPr>
        <w:lastRenderedPageBreak/>
        <w:t xml:space="preserve">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w:t>
      </w:r>
      <w:proofErr w:type="gramStart"/>
      <w:r w:rsidR="00741E30">
        <w:rPr>
          <w:lang w:val="en"/>
        </w:rPr>
        <w:t>outcomes</w:t>
      </w:r>
      <w:proofErr w:type="gramEnd"/>
      <w:r w:rsidR="00741E30">
        <w:rPr>
          <w:lang w:val="en"/>
        </w:rPr>
        <w:t xml:space="preserve"> </w:t>
      </w:r>
      <w:r w:rsidR="00741E30" w:rsidRPr="00741E30">
        <w:rPr>
          <w:bCs/>
          <w:snapToGrid/>
        </w:rPr>
        <w:t>Y</w:t>
      </w:r>
      <w:r w:rsidR="00741E30" w:rsidRPr="00741E30">
        <w:rPr>
          <w:bCs/>
          <w:snapToGrid/>
          <w:vertAlign w:val="subscript"/>
        </w:rPr>
        <w:t>i</w:t>
      </w:r>
      <w:r w:rsidR="00741E30">
        <w:rPr>
          <w:bCs/>
          <w:snapToGrid/>
        </w:rPr>
        <w:t xml:space="preserve"> using variables </w:t>
      </w:r>
      <w:r w:rsidR="00741E30">
        <w:t>X</w:t>
      </w:r>
      <w:r w:rsidR="00741E30" w:rsidRPr="00244520">
        <w:rPr>
          <w:vertAlign w:val="subscript"/>
        </w:rPr>
        <w:t>1</w:t>
      </w:r>
      <w:r w:rsidR="00741E30">
        <w:t>…X</w:t>
      </w:r>
      <w:r w:rsidR="00741E30" w:rsidRPr="00244520">
        <w:rPr>
          <w:vertAlign w:val="subscript"/>
        </w:rPr>
        <w:t>3</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741E30" w:rsidRPr="00741E30">
        <w:rPr>
          <w:snapToGrid/>
          <w:vertAlign w:val="subscript"/>
        </w:rPr>
        <w:t>3</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60"/>
        <w:gridCol w:w="561"/>
        <w:gridCol w:w="311"/>
        <w:gridCol w:w="311"/>
        <w:gridCol w:w="940"/>
        <w:gridCol w:w="620"/>
        <w:gridCol w:w="320"/>
        <w:gridCol w:w="3211"/>
        <w:gridCol w:w="1424"/>
      </w:tblGrid>
      <w:tr w:rsidR="00742E20" w:rsidRPr="00F30E14" w14:paraId="25A64104" w14:textId="0228370D" w:rsidTr="00742E20">
        <w:tc>
          <w:tcPr>
            <w:tcW w:w="0" w:type="auto"/>
            <w:tcBorders>
              <w:bottom w:val="single" w:sz="4" w:space="0" w:color="auto"/>
            </w:tcBorders>
          </w:tcPr>
          <w:p w14:paraId="528C987C" w14:textId="0053083F" w:rsidR="00742E20" w:rsidRDefault="00742E20" w:rsidP="00374EC3">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4DD37E92" w14:textId="45791E4F" w:rsidR="00742E20" w:rsidRPr="00C27580" w:rsidRDefault="00742E20" w:rsidP="00374EC3">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42E20" w:rsidRDefault="00742E20" w:rsidP="00374EC3">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60B83B2F" w14:textId="77777777" w:rsidR="00742E20" w:rsidRDefault="00742E20" w:rsidP="00374EC3">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16C35A83" w14:textId="77777777" w:rsidR="00742E20" w:rsidRPr="00797776" w:rsidRDefault="00742E20" w:rsidP="00374EC3">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3</w:t>
            </w:r>
          </w:p>
        </w:tc>
        <w:tc>
          <w:tcPr>
            <w:tcW w:w="0" w:type="auto"/>
            <w:tcBorders>
              <w:bottom w:val="single" w:sz="4" w:space="0" w:color="auto"/>
            </w:tcBorders>
          </w:tcPr>
          <w:p w14:paraId="5F73FE4C" w14:textId="77777777" w:rsidR="00742E20" w:rsidRPr="008432CB" w:rsidRDefault="00742E20" w:rsidP="00374EC3">
            <w:pPr>
              <w:pStyle w:val="MDPI42tablebody"/>
              <w:spacing w:line="240" w:lineRule="auto"/>
              <w:rPr>
                <w:b/>
                <w:snapToGrid/>
              </w:rPr>
            </w:pPr>
            <w:r>
              <w:t>(</w:t>
            </w:r>
            <w:r>
              <w:rPr>
                <w:b/>
                <w:snapToGrid/>
              </w:rPr>
              <w:t>X</w:t>
            </w:r>
            <w:r>
              <w:rPr>
                <w:b/>
                <w:snapToGrid/>
                <w:vertAlign w:val="subscript"/>
              </w:rPr>
              <w:t>3</w:t>
            </w:r>
            <w:r>
              <w:t>)</w:t>
            </w:r>
            <w:r w:rsidRPr="00C207F1">
              <w:rPr>
                <w:vertAlign w:val="superscript"/>
              </w:rPr>
              <w:t>2</w:t>
            </w:r>
          </w:p>
        </w:tc>
        <w:tc>
          <w:tcPr>
            <w:tcW w:w="0" w:type="auto"/>
            <w:tcBorders>
              <w:bottom w:val="single" w:sz="4" w:space="0" w:color="auto"/>
            </w:tcBorders>
            <w:shd w:val="clear" w:color="auto" w:fill="auto"/>
          </w:tcPr>
          <w:p w14:paraId="7FEF97FA" w14:textId="274575BC" w:rsidR="00742E20" w:rsidRPr="009F5968" w:rsidRDefault="00742E20" w:rsidP="00DB3709">
            <w:pPr>
              <w:pStyle w:val="MDPI42tablebody"/>
              <w:spacing w:line="240" w:lineRule="auto"/>
              <w:rPr>
                <w:b/>
                <w:snapToGrid/>
              </w:rPr>
            </w:pPr>
            <w:r w:rsidRPr="000543A9">
              <w:rPr>
                <w:b/>
                <w:snapToGrid/>
              </w:rPr>
              <w:t>Y</w:t>
            </w:r>
            <w:r>
              <w:rPr>
                <w:b/>
                <w:snapToGrid/>
                <w:vertAlign w:val="subscript"/>
              </w:rPr>
              <w:t>i</w:t>
            </w:r>
          </w:p>
        </w:tc>
        <w:tc>
          <w:tcPr>
            <w:tcW w:w="0" w:type="auto"/>
            <w:tcBorders>
              <w:bottom w:val="single" w:sz="4" w:space="0" w:color="auto"/>
            </w:tcBorders>
          </w:tcPr>
          <w:p w14:paraId="4C75D08B" w14:textId="5100BACA" w:rsidR="00742E20" w:rsidRPr="00FB6603" w:rsidRDefault="00742E20" w:rsidP="00DB3709">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proofErr w:type="gramStart"/>
            <w:r w:rsidRPr="00FB6603">
              <w:rPr>
                <w:b/>
                <w:i/>
                <w:iCs/>
                <w:snapToGrid/>
              </w:rPr>
              <w:t>f</w:t>
            </w:r>
            <w:r w:rsidRPr="00FB6603">
              <w:rPr>
                <w:b/>
                <w:snapToGrid/>
              </w:rPr>
              <w:t>(</w:t>
            </w:r>
            <w:proofErr w:type="gramEnd"/>
            <w:r w:rsidRPr="00FB6603">
              <w:rPr>
                <w:b/>
                <w:snapToGrid/>
              </w:rPr>
              <w:t>X</w:t>
            </w:r>
            <w:r w:rsidRPr="00FB6603">
              <w:rPr>
                <w:b/>
                <w:snapToGrid/>
                <w:vertAlign w:val="subscript"/>
              </w:rPr>
              <w:t>1</w:t>
            </w:r>
            <w:r w:rsidRPr="00FB6603">
              <w:rPr>
                <w:b/>
                <w:snapToGrid/>
              </w:rPr>
              <w:t xml:space="preserve">, </w:t>
            </w:r>
            <w:r w:rsidRPr="00FB6603">
              <w:rPr>
                <w:b/>
                <w:snapToGrid/>
              </w:rPr>
              <w:t>X</w:t>
            </w:r>
            <w:r w:rsidRPr="00FB6603">
              <w:rPr>
                <w:b/>
                <w:snapToGrid/>
                <w:vertAlign w:val="subscript"/>
              </w:rPr>
              <w:t>2</w:t>
            </w:r>
            <w:r w:rsidRPr="00FB6603">
              <w:rPr>
                <w:b/>
                <w:snapToGrid/>
              </w:rPr>
              <w:t>,</w:t>
            </w:r>
            <w:r w:rsidRPr="00FB6603">
              <w:rPr>
                <w:b/>
                <w:snapToGrid/>
              </w:rPr>
              <w:t xml:space="preserve"> </w:t>
            </w:r>
            <w:r w:rsidRPr="00FB6603">
              <w:rPr>
                <w:b/>
                <w:snapToGrid/>
              </w:rPr>
              <w:t>X</w:t>
            </w:r>
            <w:r w:rsidRPr="00FB6603">
              <w:rPr>
                <w:b/>
                <w:snapToGrid/>
                <w:vertAlign w:val="subscript"/>
              </w:rPr>
              <w:t>3</w:t>
            </w:r>
            <w:r w:rsidRPr="00FB6603">
              <w:rPr>
                <w:b/>
                <w:snapToGrid/>
              </w:rPr>
              <w:t>,</w:t>
            </w:r>
            <w:r w:rsidRPr="00FB6603">
              <w:rPr>
                <w:b/>
                <w:snapToGrid/>
              </w:rPr>
              <w:t xml:space="preserve"> </w:t>
            </w:r>
            <w:r w:rsidRPr="00FB6603">
              <w:rPr>
                <w:b/>
                <w:snapToGrid/>
              </w:rPr>
              <w:t>X</w:t>
            </w:r>
            <w:r w:rsidRPr="00FB6603">
              <w:rPr>
                <w:b/>
                <w:snapToGrid/>
                <w:vertAlign w:val="subscript"/>
              </w:rPr>
              <w:t>1</w:t>
            </w:r>
            <w:r w:rsidRPr="00FB6603">
              <w:rPr>
                <w:b/>
                <w:snapToGrid/>
              </w:rPr>
              <w:t xml:space="preserve"> + X</w:t>
            </w:r>
            <w:r w:rsidRPr="00FB6603">
              <w:rPr>
                <w:b/>
                <w:snapToGrid/>
                <w:vertAlign w:val="subscript"/>
              </w:rPr>
              <w:t>3</w:t>
            </w:r>
            <w:r w:rsidRPr="00FB6603">
              <w:rPr>
                <w:b/>
                <w:snapToGrid/>
              </w:rPr>
              <w:t>)</w:t>
            </w:r>
          </w:p>
        </w:tc>
        <w:tc>
          <w:tcPr>
            <w:tcW w:w="0" w:type="auto"/>
            <w:tcBorders>
              <w:bottom w:val="single" w:sz="4" w:space="0" w:color="auto"/>
            </w:tcBorders>
          </w:tcPr>
          <w:p w14:paraId="5BD4AF95" w14:textId="2F62791A" w:rsidR="00742E20" w:rsidRPr="00BD5006" w:rsidRDefault="00742E20" w:rsidP="00DB3709">
            <w:pPr>
              <w:pStyle w:val="MDPI42tablebody"/>
              <w:spacing w:line="240" w:lineRule="auto"/>
              <w:rPr>
                <w:b/>
                <w:snapToGrid/>
              </w:rPr>
            </w:pPr>
            <w:proofErr w:type="spellStart"/>
            <w:r w:rsidRPr="00FB6603">
              <w:rPr>
                <w:b/>
                <w:snapToGrid/>
              </w:rPr>
              <w:t>e</w:t>
            </w:r>
            <w:r w:rsidRPr="00FB6603">
              <w:rPr>
                <w:b/>
                <w:snapToGrid/>
                <w:vertAlign w:val="subscript"/>
              </w:rPr>
              <w:t>i</w:t>
            </w:r>
            <w:proofErr w:type="spellEnd"/>
            <w:r>
              <w:rPr>
                <w:b/>
                <w:snapToGrid/>
                <w:vertAlign w:val="subscript"/>
              </w:rPr>
              <w:t xml:space="preserve"> </w:t>
            </w:r>
            <w:r>
              <w:rPr>
                <w:b/>
                <w:snapToGrid/>
              </w:rPr>
              <w:t xml:space="preserve">= </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p>
        </w:tc>
      </w:tr>
      <w:tr w:rsidR="00742E20" w:rsidRPr="00F30E14" w14:paraId="2DFE6C5B" w14:textId="0960DA60" w:rsidTr="00742E20">
        <w:tc>
          <w:tcPr>
            <w:tcW w:w="0" w:type="auto"/>
            <w:tcBorders>
              <w:bottom w:val="single" w:sz="4" w:space="0" w:color="auto"/>
            </w:tcBorders>
          </w:tcPr>
          <w:p w14:paraId="27776262" w14:textId="70642F6D" w:rsidR="00742E20" w:rsidRDefault="00742E20" w:rsidP="00374EC3">
            <w:pPr>
              <w:pStyle w:val="MDPI42tablebody"/>
              <w:spacing w:line="240" w:lineRule="auto"/>
            </w:pPr>
            <w:r>
              <w:t>1</w:t>
            </w:r>
          </w:p>
        </w:tc>
        <w:tc>
          <w:tcPr>
            <w:tcW w:w="0" w:type="auto"/>
            <w:tcBorders>
              <w:bottom w:val="single" w:sz="4" w:space="0" w:color="auto"/>
            </w:tcBorders>
            <w:shd w:val="clear" w:color="auto" w:fill="auto"/>
          </w:tcPr>
          <w:p w14:paraId="7618FF35" w14:textId="76C2BA70" w:rsidR="00742E20" w:rsidRPr="00F220D4" w:rsidRDefault="00742E20" w:rsidP="00374EC3">
            <w:pPr>
              <w:pStyle w:val="MDPI42tablebody"/>
              <w:spacing w:line="240" w:lineRule="auto"/>
            </w:pPr>
            <w:r>
              <w:t>1.25</w:t>
            </w:r>
          </w:p>
        </w:tc>
        <w:tc>
          <w:tcPr>
            <w:tcW w:w="0" w:type="auto"/>
            <w:tcBorders>
              <w:bottom w:val="single" w:sz="4" w:space="0" w:color="auto"/>
            </w:tcBorders>
          </w:tcPr>
          <w:p w14:paraId="38037C68" w14:textId="77777777" w:rsidR="00742E20" w:rsidRDefault="00742E20" w:rsidP="00374EC3">
            <w:pPr>
              <w:pStyle w:val="MDPI42tablebody"/>
              <w:spacing w:line="240" w:lineRule="auto"/>
              <w:rPr>
                <w:lang w:val="en"/>
              </w:rPr>
            </w:pPr>
            <w:r>
              <w:rPr>
                <w:lang w:val="en"/>
              </w:rPr>
              <w:t>A</w:t>
            </w:r>
          </w:p>
        </w:tc>
        <w:tc>
          <w:tcPr>
            <w:tcW w:w="0" w:type="auto"/>
            <w:tcBorders>
              <w:bottom w:val="single" w:sz="4" w:space="0" w:color="auto"/>
            </w:tcBorders>
          </w:tcPr>
          <w:p w14:paraId="78C867B0" w14:textId="77777777" w:rsidR="00742E20" w:rsidRDefault="00742E20" w:rsidP="00374EC3">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42E20" w:rsidRDefault="00742E20" w:rsidP="00374EC3">
            <w:pPr>
              <w:pStyle w:val="MDPI42tablebody"/>
              <w:spacing w:line="240" w:lineRule="auto"/>
              <w:rPr>
                <w:lang w:val="en"/>
              </w:rPr>
            </w:pPr>
            <w:r>
              <w:rPr>
                <w:lang w:val="en"/>
              </w:rPr>
              <w:t>3.25</w:t>
            </w:r>
          </w:p>
        </w:tc>
        <w:tc>
          <w:tcPr>
            <w:tcW w:w="0" w:type="auto"/>
            <w:tcBorders>
              <w:bottom w:val="single" w:sz="4" w:space="0" w:color="auto"/>
            </w:tcBorders>
          </w:tcPr>
          <w:p w14:paraId="6FF8F8CB" w14:textId="77777777" w:rsidR="00742E20" w:rsidRDefault="00742E20" w:rsidP="00374EC3">
            <w:pPr>
              <w:pStyle w:val="MDPI42tablebody"/>
              <w:spacing w:line="240" w:lineRule="auto"/>
              <w:rPr>
                <w:lang w:val="en"/>
              </w:rPr>
            </w:pPr>
            <w:r>
              <w:rPr>
                <w:lang w:val="en"/>
              </w:rPr>
              <w:t>4</w:t>
            </w:r>
          </w:p>
        </w:tc>
        <w:tc>
          <w:tcPr>
            <w:tcW w:w="0" w:type="auto"/>
            <w:tcBorders>
              <w:bottom w:val="single" w:sz="4" w:space="0" w:color="auto"/>
            </w:tcBorders>
            <w:shd w:val="clear" w:color="auto" w:fill="auto"/>
          </w:tcPr>
          <w:p w14:paraId="3D6D87C5" w14:textId="516A05F0" w:rsidR="00742E20" w:rsidRPr="00F220D4" w:rsidRDefault="00742E20" w:rsidP="00DB3709">
            <w:pPr>
              <w:pStyle w:val="MDPI42tablebody"/>
              <w:spacing w:line="240" w:lineRule="auto"/>
            </w:pPr>
            <w:r>
              <w:t>5</w:t>
            </w:r>
          </w:p>
        </w:tc>
        <w:tc>
          <w:tcPr>
            <w:tcW w:w="0" w:type="auto"/>
            <w:tcBorders>
              <w:bottom w:val="single" w:sz="4" w:space="0" w:color="auto"/>
            </w:tcBorders>
          </w:tcPr>
          <w:p w14:paraId="29C434B5" w14:textId="1A473CD1" w:rsidR="00742E20" w:rsidRDefault="00742E20" w:rsidP="00DB3709">
            <w:pPr>
              <w:pStyle w:val="MDPI42tablebody"/>
              <w:spacing w:line="240" w:lineRule="auto"/>
            </w:pPr>
            <w:r>
              <w:t>5.25</w:t>
            </w:r>
          </w:p>
        </w:tc>
        <w:tc>
          <w:tcPr>
            <w:tcW w:w="0" w:type="auto"/>
            <w:tcBorders>
              <w:bottom w:val="single" w:sz="4" w:space="0" w:color="auto"/>
            </w:tcBorders>
          </w:tcPr>
          <w:p w14:paraId="63A646ED" w14:textId="50F649C2" w:rsidR="00742E20" w:rsidRDefault="00742E20" w:rsidP="00DB3709">
            <w:pPr>
              <w:pStyle w:val="MDPI42tablebody"/>
              <w:spacing w:line="240" w:lineRule="auto"/>
            </w:pPr>
            <w:r>
              <w:t>0.25</w:t>
            </w:r>
          </w:p>
        </w:tc>
      </w:tr>
      <w:tr w:rsidR="00742E20" w:rsidRPr="00F30E14" w14:paraId="1E3C8FF1" w14:textId="7CFBD8D2" w:rsidTr="00742E20">
        <w:tc>
          <w:tcPr>
            <w:tcW w:w="0" w:type="auto"/>
            <w:tcBorders>
              <w:top w:val="single" w:sz="4" w:space="0" w:color="auto"/>
              <w:bottom w:val="single" w:sz="4" w:space="0" w:color="auto"/>
            </w:tcBorders>
          </w:tcPr>
          <w:p w14:paraId="48457AD4" w14:textId="28F64760" w:rsidR="00742E20" w:rsidRDefault="00742E20" w:rsidP="00374EC3">
            <w:pPr>
              <w:pStyle w:val="MDPI42tablebody"/>
              <w:spacing w:line="240" w:lineRule="auto"/>
            </w:pPr>
            <w:r>
              <w:t>2</w:t>
            </w:r>
          </w:p>
        </w:tc>
        <w:tc>
          <w:tcPr>
            <w:tcW w:w="0" w:type="auto"/>
            <w:tcBorders>
              <w:top w:val="single" w:sz="4" w:space="0" w:color="auto"/>
              <w:bottom w:val="single" w:sz="4" w:space="0" w:color="auto"/>
            </w:tcBorders>
            <w:shd w:val="clear" w:color="auto" w:fill="auto"/>
          </w:tcPr>
          <w:p w14:paraId="148FA618" w14:textId="2A0621A5" w:rsidR="00742E20" w:rsidRPr="00F220D4" w:rsidRDefault="00742E20" w:rsidP="00374EC3">
            <w:pPr>
              <w:pStyle w:val="MDPI42tablebody"/>
              <w:spacing w:line="240" w:lineRule="auto"/>
            </w:pPr>
            <w:r>
              <w:t>2.55</w:t>
            </w:r>
          </w:p>
        </w:tc>
        <w:tc>
          <w:tcPr>
            <w:tcW w:w="0" w:type="auto"/>
            <w:tcBorders>
              <w:top w:val="single" w:sz="4" w:space="0" w:color="auto"/>
              <w:bottom w:val="single" w:sz="4" w:space="0" w:color="auto"/>
            </w:tcBorders>
          </w:tcPr>
          <w:p w14:paraId="65E3A1AF" w14:textId="77777777" w:rsidR="00742E20" w:rsidRDefault="00742E20" w:rsidP="00374EC3">
            <w:pPr>
              <w:pStyle w:val="MDPI42tablebody"/>
              <w:spacing w:line="240" w:lineRule="auto"/>
              <w:rPr>
                <w:lang w:val="en"/>
              </w:rPr>
            </w:pPr>
            <w:r>
              <w:rPr>
                <w:lang w:val="en"/>
              </w:rPr>
              <w:t>B</w:t>
            </w:r>
          </w:p>
        </w:tc>
        <w:tc>
          <w:tcPr>
            <w:tcW w:w="0" w:type="auto"/>
            <w:tcBorders>
              <w:top w:val="single" w:sz="4" w:space="0" w:color="auto"/>
              <w:bottom w:val="single" w:sz="4" w:space="0" w:color="auto"/>
            </w:tcBorders>
          </w:tcPr>
          <w:p w14:paraId="68BEB4E7" w14:textId="77777777" w:rsidR="00742E20" w:rsidRDefault="00742E20" w:rsidP="00374EC3">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42E20" w:rsidRDefault="00742E20" w:rsidP="00374EC3">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77777777" w:rsidR="00742E20" w:rsidRDefault="00742E20" w:rsidP="00374EC3">
            <w:pPr>
              <w:pStyle w:val="MDPI42tablebody"/>
              <w:spacing w:line="240" w:lineRule="auto"/>
              <w:rPr>
                <w:lang w:val="en"/>
              </w:rPr>
            </w:pPr>
            <w:r>
              <w:rPr>
                <w:lang w:val="en"/>
              </w:rPr>
              <w:t>16</w:t>
            </w:r>
          </w:p>
        </w:tc>
        <w:tc>
          <w:tcPr>
            <w:tcW w:w="0" w:type="auto"/>
            <w:tcBorders>
              <w:top w:val="single" w:sz="4" w:space="0" w:color="auto"/>
              <w:bottom w:val="single" w:sz="4" w:space="0" w:color="auto"/>
            </w:tcBorders>
            <w:shd w:val="clear" w:color="auto" w:fill="auto"/>
          </w:tcPr>
          <w:p w14:paraId="0843706C" w14:textId="50921B11" w:rsidR="00742E20" w:rsidRPr="00F220D4" w:rsidRDefault="00742E20" w:rsidP="00DB3709">
            <w:pPr>
              <w:pStyle w:val="MDPI42tablebody"/>
              <w:spacing w:line="240" w:lineRule="auto"/>
            </w:pPr>
            <w:r>
              <w:t>18</w:t>
            </w:r>
          </w:p>
        </w:tc>
        <w:tc>
          <w:tcPr>
            <w:tcW w:w="0" w:type="auto"/>
            <w:tcBorders>
              <w:top w:val="single" w:sz="4" w:space="0" w:color="auto"/>
              <w:bottom w:val="single" w:sz="4" w:space="0" w:color="auto"/>
            </w:tcBorders>
          </w:tcPr>
          <w:p w14:paraId="5818AD03" w14:textId="0441E8A8" w:rsidR="00742E20" w:rsidRDefault="00742E20" w:rsidP="00DB3709">
            <w:pPr>
              <w:pStyle w:val="MDPI42tablebody"/>
              <w:spacing w:line="240" w:lineRule="auto"/>
            </w:pPr>
            <w:r>
              <w:t>18.55</w:t>
            </w:r>
          </w:p>
        </w:tc>
        <w:tc>
          <w:tcPr>
            <w:tcW w:w="0" w:type="auto"/>
            <w:tcBorders>
              <w:top w:val="single" w:sz="4" w:space="0" w:color="auto"/>
              <w:bottom w:val="single" w:sz="4" w:space="0" w:color="auto"/>
            </w:tcBorders>
          </w:tcPr>
          <w:p w14:paraId="64B9F19D" w14:textId="6FCA2103" w:rsidR="00742E20" w:rsidRDefault="00742E20" w:rsidP="00DB3709">
            <w:pPr>
              <w:pStyle w:val="MDPI42tablebody"/>
              <w:spacing w:line="240" w:lineRule="auto"/>
            </w:pPr>
            <w:r>
              <w:t>0.55</w:t>
            </w:r>
          </w:p>
        </w:tc>
      </w:tr>
      <w:tr w:rsidR="00742E20" w:rsidRPr="00F30E14" w14:paraId="2DED420E" w14:textId="4C770181" w:rsidTr="00742E20">
        <w:tc>
          <w:tcPr>
            <w:tcW w:w="0" w:type="auto"/>
            <w:tcBorders>
              <w:top w:val="single" w:sz="4" w:space="0" w:color="auto"/>
              <w:bottom w:val="single" w:sz="8" w:space="0" w:color="auto"/>
            </w:tcBorders>
          </w:tcPr>
          <w:p w14:paraId="26F7AFF1" w14:textId="60D0B143" w:rsidR="00742E20" w:rsidRDefault="00742E20" w:rsidP="00374EC3">
            <w:pPr>
              <w:pStyle w:val="MDPI42tablebody"/>
              <w:spacing w:line="240" w:lineRule="auto"/>
            </w:pPr>
            <w:r>
              <w:t>3</w:t>
            </w:r>
          </w:p>
        </w:tc>
        <w:tc>
          <w:tcPr>
            <w:tcW w:w="0" w:type="auto"/>
            <w:tcBorders>
              <w:top w:val="single" w:sz="4" w:space="0" w:color="auto"/>
              <w:bottom w:val="single" w:sz="8" w:space="0" w:color="auto"/>
            </w:tcBorders>
            <w:shd w:val="clear" w:color="auto" w:fill="auto"/>
          </w:tcPr>
          <w:p w14:paraId="146AC694" w14:textId="2C85E039" w:rsidR="00742E20" w:rsidRPr="00F220D4" w:rsidRDefault="00742E20" w:rsidP="00374EC3">
            <w:pPr>
              <w:pStyle w:val="MDPI42tablebody"/>
              <w:spacing w:line="240" w:lineRule="auto"/>
            </w:pPr>
            <w:r>
              <w:t>5.75</w:t>
            </w:r>
          </w:p>
        </w:tc>
        <w:tc>
          <w:tcPr>
            <w:tcW w:w="0" w:type="auto"/>
            <w:tcBorders>
              <w:top w:val="single" w:sz="4" w:space="0" w:color="auto"/>
              <w:bottom w:val="single" w:sz="8" w:space="0" w:color="auto"/>
            </w:tcBorders>
          </w:tcPr>
          <w:p w14:paraId="5F50CDD1" w14:textId="77777777" w:rsidR="00742E20" w:rsidRDefault="00742E20" w:rsidP="00374EC3">
            <w:pPr>
              <w:pStyle w:val="MDPI42tablebody"/>
              <w:spacing w:line="240" w:lineRule="auto"/>
              <w:rPr>
                <w:lang w:val="en"/>
              </w:rPr>
            </w:pPr>
            <w:r>
              <w:rPr>
                <w:lang w:val="en"/>
              </w:rPr>
              <w:t>C</w:t>
            </w:r>
          </w:p>
        </w:tc>
        <w:tc>
          <w:tcPr>
            <w:tcW w:w="0" w:type="auto"/>
            <w:tcBorders>
              <w:top w:val="single" w:sz="4" w:space="0" w:color="auto"/>
              <w:bottom w:val="single" w:sz="8" w:space="0" w:color="auto"/>
            </w:tcBorders>
          </w:tcPr>
          <w:p w14:paraId="39F4B1A7" w14:textId="77777777" w:rsidR="00742E20" w:rsidRDefault="00742E20" w:rsidP="00374EC3">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42E20" w:rsidRDefault="00742E20" w:rsidP="00374EC3">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77777777" w:rsidR="00742E20" w:rsidRDefault="00742E20" w:rsidP="00374EC3">
            <w:pPr>
              <w:pStyle w:val="MDPI42tablebody"/>
              <w:spacing w:line="240" w:lineRule="auto"/>
              <w:rPr>
                <w:lang w:val="en"/>
              </w:rPr>
            </w:pPr>
            <w:r>
              <w:rPr>
                <w:lang w:val="en"/>
              </w:rPr>
              <w:t>36</w:t>
            </w:r>
          </w:p>
        </w:tc>
        <w:tc>
          <w:tcPr>
            <w:tcW w:w="0" w:type="auto"/>
            <w:tcBorders>
              <w:top w:val="single" w:sz="4" w:space="0" w:color="auto"/>
              <w:bottom w:val="single" w:sz="8" w:space="0" w:color="auto"/>
            </w:tcBorders>
            <w:shd w:val="clear" w:color="auto" w:fill="auto"/>
          </w:tcPr>
          <w:p w14:paraId="4D7F7661" w14:textId="71C1EA72" w:rsidR="00742E20" w:rsidRPr="00F220D4" w:rsidRDefault="00742E20" w:rsidP="00DB3709">
            <w:pPr>
              <w:pStyle w:val="MDPI42tablebody"/>
              <w:spacing w:line="240" w:lineRule="auto"/>
            </w:pPr>
            <w:r>
              <w:t>41</w:t>
            </w:r>
          </w:p>
        </w:tc>
        <w:tc>
          <w:tcPr>
            <w:tcW w:w="0" w:type="auto"/>
            <w:tcBorders>
              <w:top w:val="single" w:sz="4" w:space="0" w:color="auto"/>
              <w:bottom w:val="single" w:sz="8" w:space="0" w:color="auto"/>
            </w:tcBorders>
          </w:tcPr>
          <w:p w14:paraId="5FB35E21" w14:textId="48C94322" w:rsidR="00742E20" w:rsidRDefault="00742E20" w:rsidP="00DB3709">
            <w:pPr>
              <w:pStyle w:val="MDPI42tablebody"/>
              <w:spacing w:line="240" w:lineRule="auto"/>
            </w:pPr>
            <w:r>
              <w:t>41.75</w:t>
            </w:r>
          </w:p>
        </w:tc>
        <w:tc>
          <w:tcPr>
            <w:tcW w:w="0" w:type="auto"/>
            <w:tcBorders>
              <w:top w:val="single" w:sz="4" w:space="0" w:color="auto"/>
              <w:bottom w:val="single" w:sz="8" w:space="0" w:color="auto"/>
            </w:tcBorders>
          </w:tcPr>
          <w:p w14:paraId="0C819A2B" w14:textId="1E3371F2" w:rsidR="00742E20" w:rsidRDefault="00742E20" w:rsidP="00DB3709">
            <w:pPr>
              <w:pStyle w:val="MDPI42tablebody"/>
              <w:spacing w:line="240" w:lineRule="auto"/>
            </w:pPr>
            <w:r>
              <w:t>0.75</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87BAC8C"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r w:rsidR="00AB1794" w:rsidRPr="00AB1794">
        <w:t>(</w:t>
      </w:r>
      <w:r w:rsidR="00AB1794" w:rsidRPr="00AB1794">
        <w:rPr>
          <w:snapToGrid/>
        </w:rPr>
        <w:t>X</w:t>
      </w:r>
      <w:r w:rsidR="00AB1794" w:rsidRPr="00AB1794">
        <w:rPr>
          <w:snapToGrid/>
          <w:vertAlign w:val="subscript"/>
        </w:rPr>
        <w:t>3</w:t>
      </w:r>
      <w:r w:rsidR="00AB1794" w:rsidRPr="00AB1794">
        <w:t>)</w:t>
      </w:r>
      <w:r w:rsidR="00AB1794" w:rsidRPr="00AB1794">
        <w:rPr>
          <w:vertAlign w:val="superscript"/>
        </w:rPr>
        <w:t>2</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were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r w:rsidR="00161E0E" w:rsidRPr="00AB1794">
        <w:t>(</w:t>
      </w:r>
      <w:r w:rsidR="00161E0E" w:rsidRPr="00AB1794">
        <w:rPr>
          <w:snapToGrid/>
        </w:rPr>
        <w:t>X</w:t>
      </w:r>
      <w:r w:rsidR="00161E0E" w:rsidRPr="00AB1794">
        <w:rPr>
          <w:snapToGrid/>
          <w:vertAlign w:val="subscript"/>
        </w:rPr>
        <w:t>3</w:t>
      </w:r>
      <w:r w:rsidR="00161E0E" w:rsidRPr="00AB1794">
        <w:t>)</w:t>
      </w:r>
      <w:r w:rsidR="00161E0E" w:rsidRPr="00AB1794">
        <w:rPr>
          <w:vertAlign w:val="superscript"/>
        </w:rPr>
        <w:t>2</w:t>
      </w:r>
      <w:r w:rsidR="00161E0E">
        <w:rPr>
          <w:bCs/>
          <w:snapToGrid/>
          <w:szCs w:val="20"/>
        </w:rPr>
        <w:t xml:space="preserve"> for locations 1 and 3.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N</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 that produced the lowest sum would be the generated geo-interventions.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42"/>
        <w:gridCol w:w="502"/>
        <w:gridCol w:w="555"/>
        <w:gridCol w:w="310"/>
        <w:gridCol w:w="310"/>
        <w:gridCol w:w="1383"/>
        <w:gridCol w:w="1667"/>
        <w:gridCol w:w="2989"/>
      </w:tblGrid>
      <w:tr w:rsidR="007A3200" w:rsidRPr="00F30E14" w14:paraId="46F1BF51" w14:textId="77777777" w:rsidTr="007A3200">
        <w:tc>
          <w:tcPr>
            <w:tcW w:w="0" w:type="auto"/>
            <w:tcBorders>
              <w:bottom w:val="single" w:sz="4" w:space="0" w:color="auto"/>
            </w:tcBorders>
          </w:tcPr>
          <w:p w14:paraId="7248DCA5" w14:textId="641BEC51" w:rsidR="007A3200" w:rsidRDefault="007A3200" w:rsidP="00374EC3">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tcPr>
          <w:p w14:paraId="3F95D1AE" w14:textId="3DFB71C8" w:rsidR="007A3200" w:rsidRDefault="007A3200" w:rsidP="00374EC3">
            <w:pPr>
              <w:pStyle w:val="MDPI42tablebody"/>
              <w:spacing w:line="240" w:lineRule="auto"/>
              <w:rPr>
                <w:b/>
                <w:snapToGrid/>
              </w:rPr>
            </w:pPr>
            <w:r>
              <w:rPr>
                <w:b/>
                <w:snapToGrid/>
              </w:rPr>
              <w:t>X</w:t>
            </w:r>
            <w:r>
              <w:rPr>
                <w:b/>
                <w:snapToGrid/>
                <w:vertAlign w:val="subscript"/>
              </w:rPr>
              <w:t>1</w:t>
            </w:r>
          </w:p>
        </w:tc>
        <w:tc>
          <w:tcPr>
            <w:tcW w:w="0" w:type="auto"/>
            <w:tcBorders>
              <w:bottom w:val="single" w:sz="4" w:space="0" w:color="auto"/>
            </w:tcBorders>
          </w:tcPr>
          <w:p w14:paraId="57D735FD" w14:textId="3138F6D4" w:rsidR="007A3200" w:rsidRPr="00DE2D74" w:rsidRDefault="007A3200" w:rsidP="00374EC3">
            <w:pPr>
              <w:pStyle w:val="MDPI42tablebody"/>
              <w:spacing w:line="240" w:lineRule="auto"/>
              <w:rPr>
                <w:b/>
                <w:snapToGrid/>
              </w:rPr>
            </w:pPr>
            <w:r>
              <w:t>(</w:t>
            </w:r>
            <w:r>
              <w:rPr>
                <w:b/>
                <w:snapToGrid/>
              </w:rPr>
              <w:t>X</w:t>
            </w:r>
            <w:r>
              <w:rPr>
                <w:b/>
                <w:snapToGrid/>
                <w:vertAlign w:val="subscript"/>
              </w:rPr>
              <w:t>3</w:t>
            </w:r>
            <w:r>
              <w:t>)</w:t>
            </w:r>
            <w:r w:rsidRPr="00C207F1">
              <w:rPr>
                <w:vertAlign w:val="superscript"/>
              </w:rPr>
              <w:t>2</w:t>
            </w:r>
          </w:p>
        </w:tc>
        <w:tc>
          <w:tcPr>
            <w:tcW w:w="0" w:type="auto"/>
            <w:tcBorders>
              <w:bottom w:val="single" w:sz="4" w:space="0" w:color="auto"/>
            </w:tcBorders>
            <w:shd w:val="clear" w:color="auto" w:fill="auto"/>
          </w:tcPr>
          <w:p w14:paraId="2AC9129A" w14:textId="1EF92A44" w:rsidR="007A3200" w:rsidRPr="00C27580" w:rsidRDefault="007A3200" w:rsidP="00374EC3">
            <w:pPr>
              <w:pStyle w:val="MDPI42tablebody"/>
              <w:spacing w:line="240" w:lineRule="auto"/>
              <w:rPr>
                <w:b/>
                <w:snapToGrid/>
                <w:vertAlign w:val="subscript"/>
              </w:rPr>
            </w:pPr>
            <w:r w:rsidRPr="00DE2D74">
              <w:rPr>
                <w:b/>
                <w:snapToGrid/>
              </w:rPr>
              <w:t>A</w:t>
            </w:r>
            <w:r>
              <w:rPr>
                <w:b/>
                <w:snapToGrid/>
                <w:vertAlign w:val="subscript"/>
              </w:rPr>
              <w:t>1</w:t>
            </w:r>
          </w:p>
        </w:tc>
        <w:tc>
          <w:tcPr>
            <w:tcW w:w="0" w:type="auto"/>
            <w:tcBorders>
              <w:bottom w:val="single" w:sz="4" w:space="0" w:color="auto"/>
            </w:tcBorders>
          </w:tcPr>
          <w:p w14:paraId="411F9344" w14:textId="6D44FE46" w:rsidR="007A3200" w:rsidRDefault="007A3200" w:rsidP="00374EC3">
            <w:pPr>
              <w:pStyle w:val="MDPI42tablebody"/>
              <w:spacing w:line="240" w:lineRule="auto"/>
              <w:rPr>
                <w:b/>
                <w:snapToGrid/>
              </w:rPr>
            </w:pPr>
            <w:r>
              <w:rPr>
                <w:b/>
                <w:snapToGrid/>
              </w:rPr>
              <w:t>A</w:t>
            </w:r>
            <w:r>
              <w:rPr>
                <w:b/>
                <w:snapToGrid/>
                <w:vertAlign w:val="subscript"/>
              </w:rPr>
              <w:t>5</w:t>
            </w:r>
          </w:p>
        </w:tc>
        <w:tc>
          <w:tcPr>
            <w:tcW w:w="0" w:type="auto"/>
            <w:tcBorders>
              <w:bottom w:val="single" w:sz="4" w:space="0" w:color="auto"/>
            </w:tcBorders>
          </w:tcPr>
          <w:p w14:paraId="73616C25" w14:textId="08CAC84E" w:rsidR="007A3200" w:rsidRPr="00977560"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Pr>
                <w:b/>
                <w:snapToGrid/>
              </w:rPr>
              <w:t xml:space="preserve">= </w:t>
            </w:r>
            <w:r>
              <w:rPr>
                <w:b/>
                <w:snapToGrid/>
              </w:rPr>
              <w:t>X</w:t>
            </w:r>
            <w:r>
              <w:rPr>
                <w:b/>
                <w:snapToGrid/>
                <w:vertAlign w:val="subscript"/>
              </w:rPr>
              <w:t>1</w:t>
            </w:r>
            <w:r>
              <w:rPr>
                <w:b/>
                <w:snapToGrid/>
              </w:rPr>
              <w:t xml:space="preserve"> + A</w:t>
            </w:r>
            <w:r>
              <w:rPr>
                <w:b/>
                <w:snapToGrid/>
                <w:vertAlign w:val="subscript"/>
              </w:rPr>
              <w:t>1</w:t>
            </w:r>
          </w:p>
        </w:tc>
        <w:tc>
          <w:tcPr>
            <w:tcW w:w="0" w:type="auto"/>
            <w:tcBorders>
              <w:bottom w:val="single" w:sz="4" w:space="0" w:color="auto"/>
            </w:tcBorders>
          </w:tcPr>
          <w:p w14:paraId="7B7EBC7A" w14:textId="11B97B8A" w:rsidR="007A3200" w:rsidRPr="008432CB"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Pr>
                <w:b/>
                <w:snapToGrid/>
              </w:rPr>
              <w:t xml:space="preserve">= </w:t>
            </w:r>
            <w:r>
              <w:t>(</w:t>
            </w:r>
            <w:r>
              <w:rPr>
                <w:b/>
                <w:snapToGrid/>
              </w:rPr>
              <w:t>X</w:t>
            </w:r>
            <w:r>
              <w:rPr>
                <w:b/>
                <w:snapToGrid/>
                <w:vertAlign w:val="subscript"/>
              </w:rPr>
              <w:t>3</w:t>
            </w:r>
            <w:r>
              <w:t>)</w:t>
            </w:r>
            <w:r w:rsidRPr="00C207F1">
              <w:rPr>
                <w:vertAlign w:val="superscript"/>
              </w:rPr>
              <w:t>2</w:t>
            </w:r>
            <w:r>
              <w:rPr>
                <w:b/>
                <w:snapToGrid/>
              </w:rPr>
              <w:t xml:space="preserve"> + A</w:t>
            </w:r>
            <w:r>
              <w:rPr>
                <w:b/>
                <w:snapToGrid/>
                <w:vertAlign w:val="subscript"/>
              </w:rPr>
              <w:t>5</w:t>
            </w:r>
          </w:p>
        </w:tc>
        <w:tc>
          <w:tcPr>
            <w:tcW w:w="0" w:type="auto"/>
            <w:tcBorders>
              <w:bottom w:val="single" w:sz="4" w:space="0" w:color="auto"/>
            </w:tcBorders>
          </w:tcPr>
          <w:p w14:paraId="63E37CCA" w14:textId="305BD260" w:rsidR="007A3200" w:rsidRPr="00FB6603"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Pr>
                <w:bCs/>
                <w:snapToGrid/>
              </w:rPr>
              <w:t xml:space="preserve"> </w:t>
            </w:r>
            <w:r w:rsidRPr="00FB6603">
              <w:rPr>
                <w:b/>
                <w:snapToGrid/>
              </w:rPr>
              <w:t xml:space="preserve">= </w:t>
            </w:r>
            <w:proofErr w:type="gramStart"/>
            <w:r w:rsidRPr="00FB6603">
              <w:rPr>
                <w:b/>
                <w:i/>
                <w:iCs/>
                <w:snapToGrid/>
              </w:rPr>
              <w:t>f</w:t>
            </w:r>
            <w:r w:rsidRPr="00FB6603">
              <w:rPr>
                <w:b/>
                <w:snapToGrid/>
              </w:rPr>
              <w:t>(</w:t>
            </w:r>
            <w:proofErr w:type="gramEnd"/>
            <w:r>
              <w:rPr>
                <w:b/>
                <w:snapToGrid/>
              </w:rPr>
              <w:t>A</w:t>
            </w:r>
            <w:r w:rsidRPr="00FB6603">
              <w:rPr>
                <w:b/>
                <w:snapToGrid/>
                <w:vertAlign w:val="subscript"/>
              </w:rPr>
              <w:t>1</w:t>
            </w:r>
            <w:r w:rsidRPr="00FB6603">
              <w:rPr>
                <w:b/>
                <w:snapToGrid/>
              </w:rPr>
              <w:t xml:space="preserve">, </w:t>
            </w:r>
            <w:r>
              <w:rPr>
                <w:b/>
                <w:snapToGrid/>
              </w:rPr>
              <w:t>A</w:t>
            </w:r>
            <w:r w:rsidRPr="00FB6603">
              <w:rPr>
                <w:b/>
                <w:snapToGrid/>
                <w:vertAlign w:val="subscript"/>
              </w:rPr>
              <w:t>2</w:t>
            </w:r>
            <w:r w:rsidRPr="00FB6603">
              <w:rPr>
                <w:b/>
                <w:snapToGrid/>
              </w:rPr>
              <w:t xml:space="preserve">, </w:t>
            </w:r>
            <w:r>
              <w:rPr>
                <w:b/>
                <w:snapToGrid/>
              </w:rPr>
              <w:t>A</w:t>
            </w:r>
            <w:r w:rsidRPr="00FB6603">
              <w:rPr>
                <w:b/>
                <w:snapToGrid/>
                <w:vertAlign w:val="subscript"/>
              </w:rPr>
              <w:t>3</w:t>
            </w:r>
            <w:r w:rsidRPr="00FB6603">
              <w:rPr>
                <w:b/>
                <w:snapToGrid/>
              </w:rPr>
              <w:t xml:space="preserve">, </w:t>
            </w:r>
            <w:r>
              <w:rPr>
                <w:b/>
                <w:snapToGrid/>
              </w:rPr>
              <w:t>A</w:t>
            </w:r>
            <w:r>
              <w:rPr>
                <w:b/>
                <w:snapToGrid/>
                <w:vertAlign w:val="subscript"/>
              </w:rPr>
              <w:t>4,</w:t>
            </w:r>
            <w:r w:rsidRPr="00FB6603">
              <w:rPr>
                <w:b/>
                <w:snapToGrid/>
              </w:rPr>
              <w:t xml:space="preserve"> </w:t>
            </w:r>
            <w:r>
              <w:rPr>
                <w:b/>
                <w:snapToGrid/>
              </w:rPr>
              <w:t>A</w:t>
            </w:r>
            <w:r>
              <w:rPr>
                <w:b/>
                <w:snapToGrid/>
                <w:vertAlign w:val="subscript"/>
              </w:rPr>
              <w:t>5</w:t>
            </w:r>
            <w:r w:rsidRPr="00FB6603">
              <w:rPr>
                <w:b/>
                <w:snapToGrid/>
              </w:rPr>
              <w:t>)</w:t>
            </w:r>
          </w:p>
        </w:tc>
      </w:tr>
      <w:tr w:rsidR="007A3200" w:rsidRPr="00F30E14" w14:paraId="4C4A69EB" w14:textId="77777777" w:rsidTr="007A3200">
        <w:tc>
          <w:tcPr>
            <w:tcW w:w="0" w:type="auto"/>
            <w:tcBorders>
              <w:bottom w:val="single" w:sz="4" w:space="0" w:color="auto"/>
            </w:tcBorders>
          </w:tcPr>
          <w:p w14:paraId="3A5A12BF" w14:textId="1E89AAAF" w:rsidR="007A3200" w:rsidRDefault="007A3200" w:rsidP="00DB2DD3">
            <w:pPr>
              <w:pStyle w:val="MDPI42tablebody"/>
              <w:spacing w:line="240" w:lineRule="auto"/>
            </w:pPr>
            <w: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327C382D" w:rsidR="007A3200" w:rsidRDefault="007A3200" w:rsidP="00DB2DD3">
            <w:pPr>
              <w:pStyle w:val="MDPI42tablebody"/>
              <w:spacing w:line="240" w:lineRule="auto"/>
            </w:pPr>
            <w:r>
              <w:rPr>
                <w:lang w:val="en"/>
              </w:rPr>
              <w:t>4</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2A8B11D6" w:rsidR="007A3200" w:rsidRDefault="007A3200" w:rsidP="00DB2DD3">
            <w:pPr>
              <w:pStyle w:val="MDPI42tablebody"/>
              <w:spacing w:line="240" w:lineRule="auto"/>
              <w:rPr>
                <w:lang w:val="en"/>
              </w:rPr>
            </w:pPr>
            <w:r>
              <w:rPr>
                <w:lang w:val="en"/>
              </w:rPr>
              <w:t>2</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6F1443BA" w:rsidR="007A3200" w:rsidRDefault="007A3200" w:rsidP="00DB2DD3">
            <w:pPr>
              <w:pStyle w:val="MDPI42tablebody"/>
              <w:spacing w:line="240" w:lineRule="auto"/>
              <w:rPr>
                <w:lang w:val="en"/>
              </w:rPr>
            </w:pPr>
            <w:r>
              <w:rPr>
                <w:lang w:val="en"/>
              </w:rPr>
              <w:t>6</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7A3200" w:rsidRPr="00F30E14" w14:paraId="3BC9685D" w14:textId="77777777" w:rsidTr="007A3200">
        <w:tc>
          <w:tcPr>
            <w:tcW w:w="0" w:type="auto"/>
            <w:tcBorders>
              <w:top w:val="single" w:sz="4" w:space="0" w:color="auto"/>
              <w:bottom w:val="single" w:sz="8" w:space="0" w:color="auto"/>
            </w:tcBorders>
          </w:tcPr>
          <w:p w14:paraId="5B41C63B" w14:textId="29D66A08" w:rsidR="007A3200" w:rsidRDefault="00742E20" w:rsidP="00DB2DD3">
            <w:pPr>
              <w:pStyle w:val="MDPI42tablebody"/>
              <w:spacing w:line="240" w:lineRule="auto"/>
            </w:pPr>
            <w: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E02592E" w:rsidR="007A3200" w:rsidRDefault="007A3200" w:rsidP="00DB2DD3">
            <w:pPr>
              <w:pStyle w:val="MDPI42tablebody"/>
              <w:spacing w:line="240" w:lineRule="auto"/>
            </w:pPr>
            <w:r>
              <w:rPr>
                <w:lang w:val="en"/>
              </w:rPr>
              <w:t>36</w:t>
            </w:r>
          </w:p>
        </w:tc>
        <w:tc>
          <w:tcPr>
            <w:tcW w:w="0" w:type="auto"/>
            <w:tcBorders>
              <w:top w:val="single" w:sz="4" w:space="0" w:color="auto"/>
              <w:bottom w:val="single" w:sz="8" w:space="0" w:color="auto"/>
            </w:tcBorders>
            <w:shd w:val="clear" w:color="auto" w:fill="auto"/>
          </w:tcPr>
          <w:p w14:paraId="5D85CBAC" w14:textId="24750595" w:rsidR="007A3200" w:rsidRPr="00F220D4" w:rsidRDefault="007A3200" w:rsidP="00DB2DD3">
            <w:pPr>
              <w:pStyle w:val="MDPI42tablebody"/>
              <w:spacing w:line="240" w:lineRule="auto"/>
            </w:pPr>
            <w:r>
              <w:t>-3</w:t>
            </w:r>
          </w:p>
        </w:tc>
        <w:tc>
          <w:tcPr>
            <w:tcW w:w="0" w:type="auto"/>
            <w:tcBorders>
              <w:top w:val="single" w:sz="4" w:space="0" w:color="auto"/>
              <w:bottom w:val="single" w:sz="8" w:space="0" w:color="auto"/>
            </w:tcBorders>
          </w:tcPr>
          <w:p w14:paraId="62BAAC0C" w14:textId="1EB69505" w:rsidR="007A3200" w:rsidRDefault="007A3200" w:rsidP="00DB2DD3">
            <w:pPr>
              <w:pStyle w:val="MDPI42tablebody"/>
              <w:spacing w:line="240" w:lineRule="auto"/>
              <w:rPr>
                <w:lang w:val="en"/>
              </w:rPr>
            </w:pPr>
            <w:r>
              <w:rPr>
                <w:lang w:val="en"/>
              </w:rPr>
              <w:t>12</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99F7E1C" w:rsidR="007A3200" w:rsidRDefault="007A3200" w:rsidP="00DB2DD3">
            <w:pPr>
              <w:pStyle w:val="MDPI42tablebody"/>
              <w:spacing w:line="240" w:lineRule="auto"/>
              <w:rPr>
                <w:lang w:val="en"/>
              </w:rPr>
            </w:pPr>
            <w:r>
              <w:rPr>
                <w:lang w:val="en"/>
              </w:rPr>
              <w:t>24</w:t>
            </w:r>
          </w:p>
        </w:tc>
        <w:tc>
          <w:tcPr>
            <w:tcW w:w="0" w:type="auto"/>
            <w:tcBorders>
              <w:top w:val="single" w:sz="4" w:space="0" w:color="auto"/>
              <w:bottom w:val="single" w:sz="8" w:space="0" w:color="auto"/>
            </w:tcBorders>
          </w:tcPr>
          <w:p w14:paraId="61EF34F9" w14:textId="6E585AD7" w:rsidR="007A3200" w:rsidRDefault="007A3200" w:rsidP="00DB2DD3">
            <w:pPr>
              <w:pStyle w:val="MDPI42tablebody"/>
              <w:spacing w:line="240" w:lineRule="auto"/>
            </w:pPr>
            <w:r>
              <w:t>26</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359304B4" w:rsidR="004A1DBC" w:rsidRDefault="00803F15" w:rsidP="00C81C1E">
      <w:pPr>
        <w:pStyle w:val="MDPI31text"/>
      </w:pPr>
      <w:r w:rsidRPr="00C01742">
        <w:t>x.</w:t>
      </w:r>
    </w:p>
    <w:p w14:paraId="5350E7E7" w14:textId="329544CA" w:rsidR="0082557F" w:rsidRDefault="0082557F" w:rsidP="0082557F">
      <w:pPr>
        <w:pStyle w:val="MDPI23heading3"/>
        <w:rPr>
          <w:lang w:val="en"/>
        </w:rPr>
      </w:pPr>
      <w:r>
        <w:t xml:space="preserve">3.2.1. </w:t>
      </w:r>
      <w:r w:rsidR="00ED6344">
        <w:t xml:space="preserve">Model </w:t>
      </w:r>
      <w:r w:rsidR="005D7321">
        <w:t>Performance</w:t>
      </w:r>
    </w:p>
    <w:p w14:paraId="61DD76B0" w14:textId="77777777" w:rsidR="0082557F" w:rsidRPr="00C01742" w:rsidRDefault="0082557F" w:rsidP="0082557F">
      <w:pPr>
        <w:pStyle w:val="MDPI31text"/>
      </w:pPr>
      <w:r>
        <w:rPr>
          <w:lang w:val="en"/>
        </w:rPr>
        <w:t>x.</w:t>
      </w:r>
    </w:p>
    <w:p w14:paraId="6A8C0959" w14:textId="3822C855" w:rsidR="0082557F" w:rsidRDefault="0082557F" w:rsidP="0082557F">
      <w:pPr>
        <w:pStyle w:val="MDPI23heading3"/>
        <w:rPr>
          <w:lang w:val="en"/>
        </w:rPr>
      </w:pPr>
      <w:r>
        <w:t>3.2.</w:t>
      </w:r>
      <w:r w:rsidR="00ED6344">
        <w:t>2</w:t>
      </w:r>
      <w:r>
        <w:t xml:space="preserve">. </w:t>
      </w:r>
      <w:r w:rsidR="00A30091">
        <w:t xml:space="preserve">Optimization </w:t>
      </w:r>
      <w:r w:rsidR="006F2853">
        <w:t>Constraint</w:t>
      </w:r>
      <w:r w:rsidR="00C84EB7">
        <w:t>s</w:t>
      </w:r>
    </w:p>
    <w:p w14:paraId="278AA1AF" w14:textId="174BD1F8" w:rsidR="0082557F" w:rsidRDefault="0082557F" w:rsidP="0082557F">
      <w:pPr>
        <w:pStyle w:val="MDPI31text"/>
        <w:rPr>
          <w:lang w:val="en"/>
        </w:rPr>
      </w:pPr>
      <w:r>
        <w:rPr>
          <w:lang w:val="en"/>
        </w:rPr>
        <w:t>x.</w:t>
      </w:r>
    </w:p>
    <w:p w14:paraId="7CD86266" w14:textId="0D069FE3" w:rsidR="00BC766B" w:rsidRDefault="00BC766B" w:rsidP="00BC766B">
      <w:pPr>
        <w:pStyle w:val="MDPI23heading3"/>
        <w:rPr>
          <w:lang w:val="en"/>
        </w:rPr>
      </w:pPr>
      <w:r>
        <w:lastRenderedPageBreak/>
        <w:t xml:space="preserve">3.2.1. </w:t>
      </w:r>
      <w:r>
        <w:t>Geo-intervention Scenarios</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24FD0A0E"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9D1315">
        <w:instrText xml:space="preserve"> ADDIN ZOTERO_ITEM CSL_CITATION {"citationID":"yJmZuVyT","properties":{"formattedCitation":"[60\\uc0\\u8211{}80]","plainCitation":"[60–80]","noteIndex":0},"citationItems":[{"id":3195,"uris":["http://zotero.org/users/6749620/items/4ZCJFG3S"],"itemData":{"id":3195,"type":"webpage","container-title":"City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9D1315" w:rsidRPr="009D1315">
        <w:t>[60–80]</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ACC6173" w14:textId="77777777" w:rsidR="00E41212" w:rsidRPr="00E41212" w:rsidRDefault="002C0FE8" w:rsidP="00E41212">
      <w:pPr>
        <w:pStyle w:val="Bibliography"/>
        <w:rPr>
          <w:color w:val="auto"/>
        </w:rPr>
      </w:pPr>
      <w:r>
        <w:rPr>
          <w:noProof/>
        </w:rPr>
        <w:fldChar w:fldCharType="begin"/>
      </w:r>
      <w:r w:rsidR="00E41212">
        <w:instrText xml:space="preserve"> ADDIN ZOTERO_BIBL {"uncited":[],"omitted":[],"custom":[]} CSL_BIBLIOGRAPHY </w:instrText>
      </w:r>
      <w:r>
        <w:rPr>
          <w:noProof/>
        </w:rPr>
        <w:fldChar w:fldCharType="separate"/>
      </w:r>
      <w:r w:rsidR="00E41212" w:rsidRPr="00E41212">
        <w:rPr>
          <w:color w:val="auto"/>
        </w:rPr>
        <w:t xml:space="preserve">1. </w:t>
      </w:r>
      <w:r w:rsidR="00E41212" w:rsidRPr="00E41212">
        <w:rPr>
          <w:color w:val="auto"/>
        </w:rPr>
        <w:tab/>
        <w:t xml:space="preserve">World Health Organization </w:t>
      </w:r>
      <w:r w:rsidR="00E41212" w:rsidRPr="00E41212">
        <w:rPr>
          <w:i/>
          <w:iCs/>
          <w:color w:val="auto"/>
        </w:rPr>
        <w:t>Global Status Report on Road Safety</w:t>
      </w:r>
      <w:r w:rsidR="00E41212" w:rsidRPr="00E41212">
        <w:rPr>
          <w:color w:val="auto"/>
        </w:rPr>
        <w:t xml:space="preserve">; Geneva, </w:t>
      </w:r>
      <w:proofErr w:type="gramStart"/>
      <w:r w:rsidR="00E41212" w:rsidRPr="00E41212">
        <w:rPr>
          <w:color w:val="auto"/>
        </w:rPr>
        <w:t>2018;</w:t>
      </w:r>
      <w:proofErr w:type="gramEnd"/>
    </w:p>
    <w:p w14:paraId="6DC3578F" w14:textId="77777777" w:rsidR="00E41212" w:rsidRPr="00E41212" w:rsidRDefault="00E41212" w:rsidP="00E41212">
      <w:pPr>
        <w:pStyle w:val="Bibliography"/>
        <w:rPr>
          <w:color w:val="auto"/>
        </w:rPr>
      </w:pPr>
      <w:r w:rsidRPr="00E41212">
        <w:rPr>
          <w:color w:val="auto"/>
        </w:rPr>
        <w:t xml:space="preserve">2. </w:t>
      </w:r>
      <w:r w:rsidRPr="00E41212">
        <w:rPr>
          <w:color w:val="auto"/>
        </w:rPr>
        <w:tab/>
        <w:t xml:space="preserve">United Nations Office on Drugs and Crime </w:t>
      </w:r>
      <w:r w:rsidRPr="00E41212">
        <w:rPr>
          <w:i/>
          <w:iCs/>
          <w:color w:val="auto"/>
        </w:rPr>
        <w:t>Global Study on Homicide</w:t>
      </w:r>
      <w:r w:rsidRPr="00E41212">
        <w:rPr>
          <w:color w:val="auto"/>
        </w:rPr>
        <w:t xml:space="preserve">; Vienna, </w:t>
      </w:r>
      <w:proofErr w:type="gramStart"/>
      <w:r w:rsidRPr="00E41212">
        <w:rPr>
          <w:color w:val="auto"/>
        </w:rPr>
        <w:t>2019;</w:t>
      </w:r>
      <w:proofErr w:type="gramEnd"/>
    </w:p>
    <w:p w14:paraId="7A030088" w14:textId="77777777" w:rsidR="00E41212" w:rsidRPr="00E41212" w:rsidRDefault="00E41212" w:rsidP="00E41212">
      <w:pPr>
        <w:pStyle w:val="Bibliography"/>
        <w:rPr>
          <w:color w:val="auto"/>
        </w:rPr>
      </w:pPr>
      <w:r w:rsidRPr="00E41212">
        <w:rPr>
          <w:color w:val="auto"/>
        </w:rPr>
        <w:t xml:space="preserve">3. </w:t>
      </w:r>
      <w:r w:rsidRPr="00E41212">
        <w:rPr>
          <w:color w:val="auto"/>
        </w:rPr>
        <w:tab/>
        <w:t xml:space="preserve">Braga, A.A.; Schnell, C. Evaluating Place-Based Policing Strategies: Lessons Learned from the Smart Policing Initiative in Boston. </w:t>
      </w:r>
      <w:r w:rsidRPr="00E41212">
        <w:rPr>
          <w:i/>
          <w:iCs/>
          <w:color w:val="auto"/>
        </w:rPr>
        <w:t>Police quarterly</w:t>
      </w:r>
      <w:r w:rsidRPr="00E41212">
        <w:rPr>
          <w:color w:val="auto"/>
        </w:rPr>
        <w:t xml:space="preserve"> </w:t>
      </w:r>
      <w:r w:rsidRPr="00E41212">
        <w:rPr>
          <w:b/>
          <w:bCs/>
          <w:color w:val="auto"/>
        </w:rPr>
        <w:t>2013</w:t>
      </w:r>
      <w:r w:rsidRPr="00E41212">
        <w:rPr>
          <w:color w:val="auto"/>
        </w:rPr>
        <w:t xml:space="preserve">, </w:t>
      </w:r>
      <w:r w:rsidRPr="00E41212">
        <w:rPr>
          <w:i/>
          <w:iCs/>
          <w:color w:val="auto"/>
        </w:rPr>
        <w:t>16</w:t>
      </w:r>
      <w:r w:rsidRPr="00E41212">
        <w:rPr>
          <w:color w:val="auto"/>
        </w:rPr>
        <w:t>, 339–357.</w:t>
      </w:r>
    </w:p>
    <w:p w14:paraId="60385DB6" w14:textId="77777777" w:rsidR="00E41212" w:rsidRPr="00E41212" w:rsidRDefault="00E41212" w:rsidP="00E41212">
      <w:pPr>
        <w:pStyle w:val="Bibliography"/>
        <w:rPr>
          <w:color w:val="auto"/>
        </w:rPr>
      </w:pPr>
      <w:r w:rsidRPr="00E41212">
        <w:rPr>
          <w:color w:val="auto"/>
        </w:rPr>
        <w:t xml:space="preserve">4. </w:t>
      </w:r>
      <w:r w:rsidRPr="00E41212">
        <w:rPr>
          <w:color w:val="auto"/>
        </w:rPr>
        <w:tab/>
        <w:t xml:space="preserve">Yang, B.-M.; Kim, J. Road Traffic Accidents and Policy Interventions in Korea. </w:t>
      </w:r>
      <w:r w:rsidRPr="00E41212">
        <w:rPr>
          <w:i/>
          <w:iCs/>
          <w:color w:val="auto"/>
        </w:rPr>
        <w:t>Injury Control and Safety Promotion</w:t>
      </w:r>
      <w:r w:rsidRPr="00E41212">
        <w:rPr>
          <w:color w:val="auto"/>
        </w:rPr>
        <w:t xml:space="preserve"> </w:t>
      </w:r>
      <w:r w:rsidRPr="00E41212">
        <w:rPr>
          <w:b/>
          <w:bCs/>
          <w:color w:val="auto"/>
        </w:rPr>
        <w:t>2003</w:t>
      </w:r>
      <w:r w:rsidRPr="00E41212">
        <w:rPr>
          <w:color w:val="auto"/>
        </w:rPr>
        <w:t xml:space="preserve">, </w:t>
      </w:r>
      <w:r w:rsidRPr="00E41212">
        <w:rPr>
          <w:i/>
          <w:iCs/>
          <w:color w:val="auto"/>
        </w:rPr>
        <w:t>10</w:t>
      </w:r>
      <w:r w:rsidRPr="00E41212">
        <w:rPr>
          <w:color w:val="auto"/>
        </w:rPr>
        <w:t>, 89–94, doi:10.1076/icsp.10.1.89.14120.</w:t>
      </w:r>
    </w:p>
    <w:p w14:paraId="6D6FF624" w14:textId="77777777" w:rsidR="00E41212" w:rsidRPr="00E41212" w:rsidRDefault="00E41212" w:rsidP="00E41212">
      <w:pPr>
        <w:pStyle w:val="Bibliography"/>
        <w:rPr>
          <w:color w:val="auto"/>
        </w:rPr>
      </w:pPr>
      <w:r w:rsidRPr="00E41212">
        <w:rPr>
          <w:color w:val="auto"/>
        </w:rPr>
        <w:t xml:space="preserve">5. </w:t>
      </w:r>
      <w:r w:rsidRPr="00E41212">
        <w:rPr>
          <w:color w:val="auto"/>
        </w:rPr>
        <w:tab/>
        <w:t xml:space="preserve">Richard Wen Generative Design of Geospatial Interventions </w:t>
      </w:r>
      <w:proofErr w:type="gramStart"/>
      <w:r w:rsidRPr="00E41212">
        <w:rPr>
          <w:color w:val="auto"/>
        </w:rPr>
        <w:t>With</w:t>
      </w:r>
      <w:proofErr w:type="gramEnd"/>
      <w:r w:rsidRPr="00E41212">
        <w:rPr>
          <w:color w:val="auto"/>
        </w:rPr>
        <w:t xml:space="preserve"> Automated Machine Learning and Bayesian Optimization, Toronto Metropolitan University: Toronto, 2023.</w:t>
      </w:r>
    </w:p>
    <w:p w14:paraId="7B42B9E9" w14:textId="77777777" w:rsidR="00E41212" w:rsidRPr="00E41212" w:rsidRDefault="00E41212" w:rsidP="00E41212">
      <w:pPr>
        <w:pStyle w:val="Bibliography"/>
        <w:rPr>
          <w:color w:val="auto"/>
        </w:rPr>
      </w:pPr>
      <w:r w:rsidRPr="00E41212">
        <w:rPr>
          <w:color w:val="auto"/>
        </w:rPr>
        <w:t xml:space="preserve">6. </w:t>
      </w:r>
      <w:r w:rsidRPr="00E41212">
        <w:rPr>
          <w:color w:val="auto"/>
        </w:rPr>
        <w:tab/>
        <w:t xml:space="preserve">Bonnet, E.; </w:t>
      </w:r>
      <w:proofErr w:type="spellStart"/>
      <w:r w:rsidRPr="00E41212">
        <w:rPr>
          <w:color w:val="auto"/>
        </w:rPr>
        <w:t>Lechat</w:t>
      </w:r>
      <w:proofErr w:type="spellEnd"/>
      <w:r w:rsidRPr="00E41212">
        <w:rPr>
          <w:color w:val="auto"/>
        </w:rPr>
        <w:t xml:space="preserve">, L.; </w:t>
      </w:r>
      <w:proofErr w:type="spellStart"/>
      <w:r w:rsidRPr="00E41212">
        <w:rPr>
          <w:color w:val="auto"/>
        </w:rPr>
        <w:t>Ridde</w:t>
      </w:r>
      <w:proofErr w:type="spellEnd"/>
      <w:r w:rsidRPr="00E41212">
        <w:rPr>
          <w:color w:val="auto"/>
        </w:rPr>
        <w:t xml:space="preserve">, V. What Interventions Are Required to Reduce Road Traffic Injuries in Africa? A Scoping Review of the Literature. </w:t>
      </w:r>
      <w:r w:rsidRPr="00E41212">
        <w:rPr>
          <w:i/>
          <w:iCs/>
          <w:color w:val="auto"/>
        </w:rPr>
        <w:t>PLOS ONE</w:t>
      </w:r>
      <w:r w:rsidRPr="00E41212">
        <w:rPr>
          <w:color w:val="auto"/>
        </w:rPr>
        <w:t xml:space="preserve"> </w:t>
      </w:r>
      <w:r w:rsidRPr="00E41212">
        <w:rPr>
          <w:b/>
          <w:bCs/>
          <w:color w:val="auto"/>
        </w:rPr>
        <w:t>2018</w:t>
      </w:r>
      <w:r w:rsidRPr="00E41212">
        <w:rPr>
          <w:color w:val="auto"/>
        </w:rPr>
        <w:t xml:space="preserve">, </w:t>
      </w:r>
      <w:r w:rsidRPr="00E41212">
        <w:rPr>
          <w:i/>
          <w:iCs/>
          <w:color w:val="auto"/>
        </w:rPr>
        <w:t>13</w:t>
      </w:r>
      <w:r w:rsidRPr="00E41212">
        <w:rPr>
          <w:color w:val="auto"/>
        </w:rPr>
        <w:t xml:space="preserve">, e0208195, </w:t>
      </w:r>
      <w:proofErr w:type="gramStart"/>
      <w:r w:rsidRPr="00E41212">
        <w:rPr>
          <w:color w:val="auto"/>
        </w:rPr>
        <w:t>doi:10.1371/journal.pone</w:t>
      </w:r>
      <w:proofErr w:type="gramEnd"/>
      <w:r w:rsidRPr="00E41212">
        <w:rPr>
          <w:color w:val="auto"/>
        </w:rPr>
        <w:t>.0208195.</w:t>
      </w:r>
    </w:p>
    <w:p w14:paraId="49E322FE" w14:textId="77777777" w:rsidR="00E41212" w:rsidRPr="00E41212" w:rsidRDefault="00E41212" w:rsidP="00E41212">
      <w:pPr>
        <w:pStyle w:val="Bibliography"/>
        <w:rPr>
          <w:color w:val="auto"/>
        </w:rPr>
      </w:pPr>
      <w:r w:rsidRPr="00E41212">
        <w:rPr>
          <w:color w:val="auto"/>
        </w:rPr>
        <w:t xml:space="preserve">7. </w:t>
      </w:r>
      <w:r w:rsidRPr="00E41212">
        <w:rPr>
          <w:color w:val="auto"/>
        </w:rPr>
        <w:tab/>
        <w:t xml:space="preserve">Bunn, F.; Collier, T.; Frost, C.; Ker, K.; Roberts, I.; Wentz, R. Traffic Calming for the Prevention of Road Traffic Injuries: Systematic Review and Meta-Analysis. </w:t>
      </w:r>
      <w:r w:rsidRPr="00E41212">
        <w:rPr>
          <w:i/>
          <w:iCs/>
          <w:color w:val="auto"/>
        </w:rPr>
        <w:t>Injury Prevention</w:t>
      </w:r>
      <w:r w:rsidRPr="00E41212">
        <w:rPr>
          <w:color w:val="auto"/>
        </w:rPr>
        <w:t xml:space="preserve"> </w:t>
      </w:r>
      <w:r w:rsidRPr="00E41212">
        <w:rPr>
          <w:b/>
          <w:bCs/>
          <w:color w:val="auto"/>
        </w:rPr>
        <w:t>2003</w:t>
      </w:r>
      <w:r w:rsidRPr="00E41212">
        <w:rPr>
          <w:color w:val="auto"/>
        </w:rPr>
        <w:t xml:space="preserve">, </w:t>
      </w:r>
      <w:r w:rsidRPr="00E41212">
        <w:rPr>
          <w:i/>
          <w:iCs/>
          <w:color w:val="auto"/>
        </w:rPr>
        <w:t>9</w:t>
      </w:r>
      <w:r w:rsidRPr="00E41212">
        <w:rPr>
          <w:color w:val="auto"/>
        </w:rPr>
        <w:t>, 200–204, doi:10.1136/ip.9.3.200.</w:t>
      </w:r>
    </w:p>
    <w:p w14:paraId="29C25426" w14:textId="77777777" w:rsidR="00E41212" w:rsidRPr="00E41212" w:rsidRDefault="00E41212" w:rsidP="00E41212">
      <w:pPr>
        <w:pStyle w:val="Bibliography"/>
        <w:rPr>
          <w:color w:val="auto"/>
        </w:rPr>
      </w:pPr>
      <w:r w:rsidRPr="00E41212">
        <w:rPr>
          <w:color w:val="auto"/>
        </w:rPr>
        <w:t xml:space="preserve">8. </w:t>
      </w:r>
      <w:r w:rsidRPr="00E41212">
        <w:rPr>
          <w:color w:val="auto"/>
        </w:rPr>
        <w:tab/>
        <w:t xml:space="preserve">Yang, B. GIS Crime Mapping to Support Evidence-Based Solutions Provided by Community-Based Organizations. </w:t>
      </w:r>
      <w:r w:rsidRPr="00E41212">
        <w:rPr>
          <w:i/>
          <w:iCs/>
          <w:color w:val="auto"/>
        </w:rPr>
        <w:t>Sustainability</w:t>
      </w:r>
      <w:r w:rsidRPr="00E41212">
        <w:rPr>
          <w:color w:val="auto"/>
        </w:rPr>
        <w:t xml:space="preserve"> </w:t>
      </w:r>
      <w:r w:rsidRPr="00E41212">
        <w:rPr>
          <w:b/>
          <w:bCs/>
          <w:color w:val="auto"/>
        </w:rPr>
        <w:t>2019</w:t>
      </w:r>
      <w:r w:rsidRPr="00E41212">
        <w:rPr>
          <w:color w:val="auto"/>
        </w:rPr>
        <w:t xml:space="preserve">, </w:t>
      </w:r>
      <w:r w:rsidRPr="00E41212">
        <w:rPr>
          <w:i/>
          <w:iCs/>
          <w:color w:val="auto"/>
        </w:rPr>
        <w:t>11</w:t>
      </w:r>
      <w:r w:rsidRPr="00E41212">
        <w:rPr>
          <w:color w:val="auto"/>
        </w:rPr>
        <w:t>, 4889, doi:10.3390/su11184889.</w:t>
      </w:r>
    </w:p>
    <w:p w14:paraId="1F230289" w14:textId="77777777" w:rsidR="00E41212" w:rsidRPr="00E41212" w:rsidRDefault="00E41212" w:rsidP="00E41212">
      <w:pPr>
        <w:pStyle w:val="Bibliography"/>
        <w:rPr>
          <w:color w:val="auto"/>
        </w:rPr>
      </w:pPr>
      <w:r w:rsidRPr="00E41212">
        <w:rPr>
          <w:color w:val="auto"/>
        </w:rPr>
        <w:t xml:space="preserve">9. </w:t>
      </w:r>
      <w:r w:rsidRPr="00E41212">
        <w:rPr>
          <w:color w:val="auto"/>
        </w:rPr>
        <w:tab/>
        <w:t xml:space="preserve">Boulos, M.N.K. Towards Evidence-Based, GIS-Driven National Spatial Health Information Infrastructure and Surveillance Services in the United Kingdom. </w:t>
      </w:r>
      <w:r w:rsidRPr="00E41212">
        <w:rPr>
          <w:i/>
          <w:iCs/>
          <w:color w:val="auto"/>
        </w:rPr>
        <w:t xml:space="preserve">Int J Health </w:t>
      </w:r>
      <w:proofErr w:type="spellStart"/>
      <w:r w:rsidRPr="00E41212">
        <w:rPr>
          <w:i/>
          <w:iCs/>
          <w:color w:val="auto"/>
        </w:rPr>
        <w:t>Geogr</w:t>
      </w:r>
      <w:proofErr w:type="spellEnd"/>
      <w:r w:rsidRPr="00E41212">
        <w:rPr>
          <w:color w:val="auto"/>
        </w:rPr>
        <w:t xml:space="preserve"> </w:t>
      </w:r>
      <w:r w:rsidRPr="00E41212">
        <w:rPr>
          <w:b/>
          <w:bCs/>
          <w:color w:val="auto"/>
        </w:rPr>
        <w:t>2004</w:t>
      </w:r>
      <w:r w:rsidRPr="00E41212">
        <w:rPr>
          <w:color w:val="auto"/>
        </w:rPr>
        <w:t xml:space="preserve">, </w:t>
      </w:r>
      <w:r w:rsidRPr="00E41212">
        <w:rPr>
          <w:i/>
          <w:iCs/>
          <w:color w:val="auto"/>
        </w:rPr>
        <w:t>3</w:t>
      </w:r>
      <w:r w:rsidRPr="00E41212">
        <w:rPr>
          <w:color w:val="auto"/>
        </w:rPr>
        <w:t>, 1, doi:10.1186/1476-072X-3-1.</w:t>
      </w:r>
    </w:p>
    <w:p w14:paraId="1D24F53F" w14:textId="77777777" w:rsidR="00E41212" w:rsidRPr="00E41212" w:rsidRDefault="00E41212" w:rsidP="00E41212">
      <w:pPr>
        <w:pStyle w:val="Bibliography"/>
        <w:rPr>
          <w:color w:val="auto"/>
        </w:rPr>
      </w:pPr>
      <w:r w:rsidRPr="00E41212">
        <w:rPr>
          <w:color w:val="auto"/>
        </w:rPr>
        <w:t xml:space="preserve">10. </w:t>
      </w:r>
      <w:r w:rsidRPr="00E41212">
        <w:rPr>
          <w:color w:val="auto"/>
        </w:rPr>
        <w:tab/>
      </w:r>
      <w:proofErr w:type="spellStart"/>
      <w:r w:rsidRPr="00E41212">
        <w:rPr>
          <w:color w:val="auto"/>
        </w:rPr>
        <w:t>Nykiforuk</w:t>
      </w:r>
      <w:proofErr w:type="spellEnd"/>
      <w:r w:rsidRPr="00E41212">
        <w:rPr>
          <w:color w:val="auto"/>
        </w:rPr>
        <w:t xml:space="preserve">, C.I.J.; Flaman, L.M. Geographic Information Systems (GIS) for Health Promotion and Public Health: A Review. </w:t>
      </w:r>
      <w:r w:rsidRPr="00E41212">
        <w:rPr>
          <w:i/>
          <w:iCs/>
          <w:color w:val="auto"/>
        </w:rPr>
        <w:t>Health Promotion Practice</w:t>
      </w:r>
      <w:r w:rsidRPr="00E41212">
        <w:rPr>
          <w:color w:val="auto"/>
        </w:rPr>
        <w:t xml:space="preserve"> </w:t>
      </w:r>
      <w:r w:rsidRPr="00E41212">
        <w:rPr>
          <w:b/>
          <w:bCs/>
          <w:color w:val="auto"/>
        </w:rPr>
        <w:t>2011</w:t>
      </w:r>
      <w:r w:rsidRPr="00E41212">
        <w:rPr>
          <w:color w:val="auto"/>
        </w:rPr>
        <w:t xml:space="preserve">, </w:t>
      </w:r>
      <w:r w:rsidRPr="00E41212">
        <w:rPr>
          <w:i/>
          <w:iCs/>
          <w:color w:val="auto"/>
        </w:rPr>
        <w:t>12</w:t>
      </w:r>
      <w:r w:rsidRPr="00E41212">
        <w:rPr>
          <w:color w:val="auto"/>
        </w:rPr>
        <w:t>, 63–73, doi:10.1177/1524839909334624.</w:t>
      </w:r>
    </w:p>
    <w:p w14:paraId="2DE1438F" w14:textId="77777777" w:rsidR="00E41212" w:rsidRPr="00E41212" w:rsidRDefault="00E41212" w:rsidP="00E41212">
      <w:pPr>
        <w:pStyle w:val="Bibliography"/>
        <w:rPr>
          <w:color w:val="auto"/>
        </w:rPr>
      </w:pPr>
      <w:r w:rsidRPr="00E41212">
        <w:rPr>
          <w:color w:val="auto"/>
        </w:rPr>
        <w:lastRenderedPageBreak/>
        <w:t xml:space="preserve">11. </w:t>
      </w:r>
      <w:r w:rsidRPr="00E41212">
        <w:rPr>
          <w:color w:val="auto"/>
        </w:rPr>
        <w:tab/>
        <w:t xml:space="preserve">Wang, R.; Murayama, Y.; Morimoto, T. Scenario Simulation Studies of Urban Development Using Remote Sensing and GIS: Review. </w:t>
      </w:r>
      <w:r w:rsidRPr="00E41212">
        <w:rPr>
          <w:i/>
          <w:iCs/>
          <w:color w:val="auto"/>
        </w:rPr>
        <w:t>Remote Sensing Applications: Society and Environment</w:t>
      </w:r>
      <w:r w:rsidRPr="00E41212">
        <w:rPr>
          <w:color w:val="auto"/>
        </w:rPr>
        <w:t xml:space="preserve"> </w:t>
      </w:r>
      <w:r w:rsidRPr="00E41212">
        <w:rPr>
          <w:b/>
          <w:bCs/>
          <w:color w:val="auto"/>
        </w:rPr>
        <w:t>2021</w:t>
      </w:r>
      <w:r w:rsidRPr="00E41212">
        <w:rPr>
          <w:color w:val="auto"/>
        </w:rPr>
        <w:t xml:space="preserve">, </w:t>
      </w:r>
      <w:r w:rsidRPr="00E41212">
        <w:rPr>
          <w:i/>
          <w:iCs/>
          <w:color w:val="auto"/>
        </w:rPr>
        <w:t>22</w:t>
      </w:r>
      <w:r w:rsidRPr="00E41212">
        <w:rPr>
          <w:color w:val="auto"/>
        </w:rPr>
        <w:t xml:space="preserve">, 100474, </w:t>
      </w:r>
      <w:proofErr w:type="gramStart"/>
      <w:r w:rsidRPr="00E41212">
        <w:rPr>
          <w:color w:val="auto"/>
        </w:rPr>
        <w:t>doi:10.1016/j.rsase</w:t>
      </w:r>
      <w:proofErr w:type="gramEnd"/>
      <w:r w:rsidRPr="00E41212">
        <w:rPr>
          <w:color w:val="auto"/>
        </w:rPr>
        <w:t>.2021.100474.</w:t>
      </w:r>
    </w:p>
    <w:p w14:paraId="35E99E57" w14:textId="77777777" w:rsidR="00E41212" w:rsidRPr="00E41212" w:rsidRDefault="00E41212" w:rsidP="00E41212">
      <w:pPr>
        <w:pStyle w:val="Bibliography"/>
        <w:rPr>
          <w:color w:val="auto"/>
        </w:rPr>
      </w:pPr>
      <w:r w:rsidRPr="00E41212">
        <w:rPr>
          <w:color w:val="auto"/>
        </w:rPr>
        <w:t xml:space="preserve">12. </w:t>
      </w:r>
      <w:r w:rsidRPr="00E41212">
        <w:rPr>
          <w:color w:val="auto"/>
        </w:rPr>
        <w:tab/>
      </w:r>
      <w:proofErr w:type="spellStart"/>
      <w:r w:rsidRPr="00E41212">
        <w:rPr>
          <w:color w:val="auto"/>
        </w:rPr>
        <w:t>Elsahlamy</w:t>
      </w:r>
      <w:proofErr w:type="spellEnd"/>
      <w:r w:rsidRPr="00E41212">
        <w:rPr>
          <w:color w:val="auto"/>
        </w:rPr>
        <w:t xml:space="preserve">, E.; </w:t>
      </w:r>
      <w:proofErr w:type="spellStart"/>
      <w:r w:rsidRPr="00E41212">
        <w:rPr>
          <w:color w:val="auto"/>
        </w:rPr>
        <w:t>Eshra</w:t>
      </w:r>
      <w:proofErr w:type="spellEnd"/>
      <w:r w:rsidRPr="00E41212">
        <w:rPr>
          <w:color w:val="auto"/>
        </w:rPr>
        <w:t xml:space="preserve">, A.; </w:t>
      </w:r>
      <w:proofErr w:type="spellStart"/>
      <w:r w:rsidRPr="00E41212">
        <w:rPr>
          <w:color w:val="auto"/>
        </w:rPr>
        <w:t>Eshra</w:t>
      </w:r>
      <w:proofErr w:type="spellEnd"/>
      <w:r w:rsidRPr="00E41212">
        <w:rPr>
          <w:color w:val="auto"/>
        </w:rPr>
        <w:t>, N.; El-</w:t>
      </w:r>
      <w:proofErr w:type="spellStart"/>
      <w:r w:rsidRPr="00E41212">
        <w:rPr>
          <w:color w:val="auto"/>
        </w:rPr>
        <w:t>Fishawy</w:t>
      </w:r>
      <w:proofErr w:type="spellEnd"/>
      <w:r w:rsidRPr="00E41212">
        <w:rPr>
          <w:color w:val="auto"/>
        </w:rPr>
        <w:t>, N. Empowering GIS with Big Data: A Review of Recent Advances. In Proceedings of the 2021 International Conference on Electronic Engineering (ICEEM); July 2021; pp. 1–7.</w:t>
      </w:r>
    </w:p>
    <w:p w14:paraId="5E6C3DD4" w14:textId="77777777" w:rsidR="00E41212" w:rsidRPr="00E41212" w:rsidRDefault="00E41212" w:rsidP="00E41212">
      <w:pPr>
        <w:pStyle w:val="Bibliography"/>
        <w:rPr>
          <w:color w:val="auto"/>
        </w:rPr>
      </w:pPr>
      <w:r w:rsidRPr="00E41212">
        <w:rPr>
          <w:color w:val="auto"/>
        </w:rPr>
        <w:t xml:space="preserve">13. </w:t>
      </w:r>
      <w:r w:rsidRPr="00E41212">
        <w:rPr>
          <w:color w:val="auto"/>
        </w:rPr>
        <w:tab/>
        <w:t xml:space="preserve">Bailey, P.E.; Keyes, E.B.; Parker, C.; Abdullah, M.; Kebede, H.; Freedman, L. Using a GIS to Model Interventions to Strengthen the Emergency Referral System for Maternal and Newborn Health in Ethiopia. </w:t>
      </w:r>
      <w:r w:rsidRPr="00E41212">
        <w:rPr>
          <w:i/>
          <w:iCs/>
          <w:color w:val="auto"/>
        </w:rPr>
        <w:t>International Journal of Gynecology &amp; Obstetrics</w:t>
      </w:r>
      <w:r w:rsidRPr="00E41212">
        <w:rPr>
          <w:color w:val="auto"/>
        </w:rPr>
        <w:t xml:space="preserve"> </w:t>
      </w:r>
      <w:r w:rsidRPr="00E41212">
        <w:rPr>
          <w:b/>
          <w:bCs/>
          <w:color w:val="auto"/>
        </w:rPr>
        <w:t>2011</w:t>
      </w:r>
      <w:r w:rsidRPr="00E41212">
        <w:rPr>
          <w:color w:val="auto"/>
        </w:rPr>
        <w:t xml:space="preserve">, </w:t>
      </w:r>
      <w:r w:rsidRPr="00E41212">
        <w:rPr>
          <w:i/>
          <w:iCs/>
          <w:color w:val="auto"/>
        </w:rPr>
        <w:t>115</w:t>
      </w:r>
      <w:r w:rsidRPr="00E41212">
        <w:rPr>
          <w:color w:val="auto"/>
        </w:rPr>
        <w:t xml:space="preserve">, 300–309, </w:t>
      </w:r>
      <w:proofErr w:type="gramStart"/>
      <w:r w:rsidRPr="00E41212">
        <w:rPr>
          <w:color w:val="auto"/>
        </w:rPr>
        <w:t>doi:10.1016/j.ijgo</w:t>
      </w:r>
      <w:proofErr w:type="gramEnd"/>
      <w:r w:rsidRPr="00E41212">
        <w:rPr>
          <w:color w:val="auto"/>
        </w:rPr>
        <w:t>.2011.09.004.</w:t>
      </w:r>
    </w:p>
    <w:p w14:paraId="798CE021" w14:textId="77777777" w:rsidR="00E41212" w:rsidRPr="00E41212" w:rsidRDefault="00E41212" w:rsidP="00E41212">
      <w:pPr>
        <w:pStyle w:val="Bibliography"/>
        <w:rPr>
          <w:color w:val="auto"/>
        </w:rPr>
      </w:pPr>
      <w:r w:rsidRPr="00E41212">
        <w:rPr>
          <w:color w:val="auto"/>
        </w:rPr>
        <w:t xml:space="preserve">14. </w:t>
      </w:r>
      <w:r w:rsidRPr="00E41212">
        <w:rPr>
          <w:color w:val="auto"/>
        </w:rPr>
        <w:tab/>
        <w:t xml:space="preserve">Franch-Pardo, I.; Napoletano, B.M.; </w:t>
      </w:r>
      <w:proofErr w:type="spellStart"/>
      <w:r w:rsidRPr="00E41212">
        <w:rPr>
          <w:color w:val="auto"/>
        </w:rPr>
        <w:t>Rosete</w:t>
      </w:r>
      <w:proofErr w:type="spellEnd"/>
      <w:r w:rsidRPr="00E41212">
        <w:rPr>
          <w:color w:val="auto"/>
        </w:rPr>
        <w:t xml:space="preserve">-Verges, F.; Billa, L. Spatial Analysis and GIS in the Study of COVID-19. A Review. </w:t>
      </w:r>
      <w:r w:rsidRPr="00E41212">
        <w:rPr>
          <w:i/>
          <w:iCs/>
          <w:color w:val="auto"/>
        </w:rPr>
        <w:t>Science of The Total Environment</w:t>
      </w:r>
      <w:r w:rsidRPr="00E41212">
        <w:rPr>
          <w:color w:val="auto"/>
        </w:rPr>
        <w:t xml:space="preserve"> </w:t>
      </w:r>
      <w:r w:rsidRPr="00E41212">
        <w:rPr>
          <w:b/>
          <w:bCs/>
          <w:color w:val="auto"/>
        </w:rPr>
        <w:t>2020</w:t>
      </w:r>
      <w:r w:rsidRPr="00E41212">
        <w:rPr>
          <w:color w:val="auto"/>
        </w:rPr>
        <w:t xml:space="preserve">, </w:t>
      </w:r>
      <w:r w:rsidRPr="00E41212">
        <w:rPr>
          <w:i/>
          <w:iCs/>
          <w:color w:val="auto"/>
        </w:rPr>
        <w:t>739</w:t>
      </w:r>
      <w:r w:rsidRPr="00E41212">
        <w:rPr>
          <w:color w:val="auto"/>
        </w:rPr>
        <w:t xml:space="preserve">, 140033, </w:t>
      </w:r>
      <w:proofErr w:type="gramStart"/>
      <w:r w:rsidRPr="00E41212">
        <w:rPr>
          <w:color w:val="auto"/>
        </w:rPr>
        <w:t>doi:10.1016/j.scitotenv</w:t>
      </w:r>
      <w:proofErr w:type="gramEnd"/>
      <w:r w:rsidRPr="00E41212">
        <w:rPr>
          <w:color w:val="auto"/>
        </w:rPr>
        <w:t>.2020.140033.</w:t>
      </w:r>
    </w:p>
    <w:p w14:paraId="2C7F4455" w14:textId="77777777" w:rsidR="00E41212" w:rsidRPr="00E41212" w:rsidRDefault="00E41212" w:rsidP="00E41212">
      <w:pPr>
        <w:pStyle w:val="Bibliography"/>
        <w:rPr>
          <w:color w:val="auto"/>
        </w:rPr>
      </w:pPr>
      <w:r w:rsidRPr="00E41212">
        <w:rPr>
          <w:color w:val="auto"/>
        </w:rPr>
        <w:t xml:space="preserve">15. </w:t>
      </w:r>
      <w:r w:rsidRPr="00E41212">
        <w:rPr>
          <w:color w:val="auto"/>
        </w:rPr>
        <w:tab/>
      </w:r>
      <w:proofErr w:type="spellStart"/>
      <w:r w:rsidRPr="00E41212">
        <w:rPr>
          <w:color w:val="auto"/>
        </w:rPr>
        <w:t>Ištoka</w:t>
      </w:r>
      <w:proofErr w:type="spellEnd"/>
      <w:r w:rsidRPr="00E41212">
        <w:rPr>
          <w:color w:val="auto"/>
        </w:rPr>
        <w:t xml:space="preserve"> </w:t>
      </w:r>
      <w:proofErr w:type="spellStart"/>
      <w:r w:rsidRPr="00E41212">
        <w:rPr>
          <w:color w:val="auto"/>
        </w:rPr>
        <w:t>Otković</w:t>
      </w:r>
      <w:proofErr w:type="spellEnd"/>
      <w:r w:rsidRPr="00E41212">
        <w:rPr>
          <w:color w:val="auto"/>
        </w:rPr>
        <w:t xml:space="preserve">, I.; </w:t>
      </w:r>
      <w:proofErr w:type="spellStart"/>
      <w:r w:rsidRPr="00E41212">
        <w:rPr>
          <w:color w:val="auto"/>
        </w:rPr>
        <w:t>Karleuša</w:t>
      </w:r>
      <w:proofErr w:type="spellEnd"/>
      <w:r w:rsidRPr="00E41212">
        <w:rPr>
          <w:color w:val="auto"/>
        </w:rPr>
        <w:t xml:space="preserve">, B.; </w:t>
      </w:r>
      <w:proofErr w:type="spellStart"/>
      <w:r w:rsidRPr="00E41212">
        <w:rPr>
          <w:color w:val="auto"/>
        </w:rPr>
        <w:t>Deluka-Tibljaš</w:t>
      </w:r>
      <w:proofErr w:type="spellEnd"/>
      <w:r w:rsidRPr="00E41212">
        <w:rPr>
          <w:color w:val="auto"/>
        </w:rPr>
        <w:t xml:space="preserve">, A.; </w:t>
      </w:r>
      <w:proofErr w:type="spellStart"/>
      <w:r w:rsidRPr="00E41212">
        <w:rPr>
          <w:color w:val="auto"/>
        </w:rPr>
        <w:t>Šurdonja</w:t>
      </w:r>
      <w:proofErr w:type="spellEnd"/>
      <w:r w:rsidRPr="00E41212">
        <w:rPr>
          <w:color w:val="auto"/>
        </w:rPr>
        <w:t xml:space="preserve">, S.; </w:t>
      </w:r>
      <w:proofErr w:type="spellStart"/>
      <w:r w:rsidRPr="00E41212">
        <w:rPr>
          <w:color w:val="auto"/>
        </w:rPr>
        <w:t>Marušić</w:t>
      </w:r>
      <w:proofErr w:type="spellEnd"/>
      <w:r w:rsidRPr="00E41212">
        <w:rPr>
          <w:color w:val="auto"/>
        </w:rPr>
        <w:t xml:space="preserve">, M. Combining Traffic Microsimulation Modeling and Multi-Criteria Analysis for Sustainable Spatial-Traffic Planning. </w:t>
      </w:r>
      <w:r w:rsidRPr="00E41212">
        <w:rPr>
          <w:i/>
          <w:iCs/>
          <w:color w:val="auto"/>
        </w:rPr>
        <w:t>Land</w:t>
      </w:r>
      <w:r w:rsidRPr="00E41212">
        <w:rPr>
          <w:color w:val="auto"/>
        </w:rPr>
        <w:t xml:space="preserve"> </w:t>
      </w:r>
      <w:r w:rsidRPr="00E41212">
        <w:rPr>
          <w:b/>
          <w:bCs/>
          <w:color w:val="auto"/>
        </w:rPr>
        <w:t>2021</w:t>
      </w:r>
      <w:r w:rsidRPr="00E41212">
        <w:rPr>
          <w:color w:val="auto"/>
        </w:rPr>
        <w:t xml:space="preserve">, </w:t>
      </w:r>
      <w:r w:rsidRPr="00E41212">
        <w:rPr>
          <w:i/>
          <w:iCs/>
          <w:color w:val="auto"/>
        </w:rPr>
        <w:t>10</w:t>
      </w:r>
      <w:r w:rsidRPr="00E41212">
        <w:rPr>
          <w:color w:val="auto"/>
        </w:rPr>
        <w:t>, 666, doi:10.3390/land10070666.</w:t>
      </w:r>
    </w:p>
    <w:p w14:paraId="296D2B66" w14:textId="77777777" w:rsidR="00E41212" w:rsidRPr="00E41212" w:rsidRDefault="00E41212" w:rsidP="00E41212">
      <w:pPr>
        <w:pStyle w:val="Bibliography"/>
        <w:rPr>
          <w:color w:val="auto"/>
        </w:rPr>
      </w:pPr>
      <w:r w:rsidRPr="00E41212">
        <w:rPr>
          <w:color w:val="auto"/>
        </w:rPr>
        <w:t xml:space="preserve">16. </w:t>
      </w:r>
      <w:r w:rsidRPr="00E41212">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E41212">
        <w:rPr>
          <w:i/>
          <w:iCs/>
          <w:color w:val="auto"/>
        </w:rPr>
        <w:t>Eur</w:t>
      </w:r>
      <w:proofErr w:type="spellEnd"/>
      <w:r w:rsidRPr="00E41212">
        <w:rPr>
          <w:i/>
          <w:iCs/>
          <w:color w:val="auto"/>
        </w:rPr>
        <w:t xml:space="preserve"> J Crim Policy Res</w:t>
      </w:r>
      <w:r w:rsidRPr="00E41212">
        <w:rPr>
          <w:color w:val="auto"/>
        </w:rPr>
        <w:t xml:space="preserve"> </w:t>
      </w:r>
      <w:r w:rsidRPr="00E41212">
        <w:rPr>
          <w:b/>
          <w:bCs/>
          <w:color w:val="auto"/>
        </w:rPr>
        <w:t>2018</w:t>
      </w:r>
      <w:r w:rsidRPr="00E41212">
        <w:rPr>
          <w:color w:val="auto"/>
        </w:rPr>
        <w:t xml:space="preserve">, </w:t>
      </w:r>
      <w:r w:rsidRPr="00E41212">
        <w:rPr>
          <w:i/>
          <w:iCs/>
          <w:color w:val="auto"/>
        </w:rPr>
        <w:t>24</w:t>
      </w:r>
      <w:r w:rsidRPr="00E41212">
        <w:rPr>
          <w:color w:val="auto"/>
        </w:rPr>
        <w:t>, 489–513, doi:10.1007/s10610-017-9367-9.</w:t>
      </w:r>
    </w:p>
    <w:p w14:paraId="5C26BC93" w14:textId="77777777" w:rsidR="00E41212" w:rsidRPr="00E41212" w:rsidRDefault="00E41212" w:rsidP="00E41212">
      <w:pPr>
        <w:pStyle w:val="Bibliography"/>
        <w:rPr>
          <w:color w:val="auto"/>
        </w:rPr>
      </w:pPr>
      <w:r w:rsidRPr="00E41212">
        <w:rPr>
          <w:color w:val="auto"/>
        </w:rPr>
        <w:t xml:space="preserve">17. </w:t>
      </w:r>
      <w:r w:rsidRPr="00E41212">
        <w:rPr>
          <w:color w:val="auto"/>
        </w:rPr>
        <w:tab/>
        <w:t xml:space="preserve">Wen, R.; Li, S. Spatial Decision Support Systems with Automated Machine Learning: A Review. </w:t>
      </w:r>
      <w:r w:rsidRPr="00E41212">
        <w:rPr>
          <w:i/>
          <w:iCs/>
          <w:color w:val="auto"/>
        </w:rPr>
        <w:t>ISPRS International Journal of Geo-Information</w:t>
      </w:r>
      <w:r w:rsidRPr="00E41212">
        <w:rPr>
          <w:color w:val="auto"/>
        </w:rPr>
        <w:t xml:space="preserve"> </w:t>
      </w:r>
      <w:r w:rsidRPr="00E41212">
        <w:rPr>
          <w:b/>
          <w:bCs/>
          <w:color w:val="auto"/>
        </w:rPr>
        <w:t>2023</w:t>
      </w:r>
      <w:r w:rsidRPr="00E41212">
        <w:rPr>
          <w:color w:val="auto"/>
        </w:rPr>
        <w:t xml:space="preserve">, </w:t>
      </w:r>
      <w:r w:rsidRPr="00E41212">
        <w:rPr>
          <w:i/>
          <w:iCs/>
          <w:color w:val="auto"/>
        </w:rPr>
        <w:t>12</w:t>
      </w:r>
      <w:r w:rsidRPr="00E41212">
        <w:rPr>
          <w:color w:val="auto"/>
        </w:rPr>
        <w:t>, 12, doi:10.3390/ijgi12010012.</w:t>
      </w:r>
    </w:p>
    <w:p w14:paraId="551D290B" w14:textId="77777777" w:rsidR="00E41212" w:rsidRPr="00E41212" w:rsidRDefault="00E41212" w:rsidP="00E41212">
      <w:pPr>
        <w:pStyle w:val="Bibliography"/>
        <w:rPr>
          <w:color w:val="auto"/>
        </w:rPr>
      </w:pPr>
      <w:r w:rsidRPr="00E41212">
        <w:rPr>
          <w:color w:val="auto"/>
        </w:rPr>
        <w:t xml:space="preserve">18. </w:t>
      </w:r>
      <w:r w:rsidRPr="00E41212">
        <w:rPr>
          <w:color w:val="auto"/>
        </w:rPr>
        <w:tab/>
        <w:t xml:space="preserve">Akbari, K.; Winter, S.; Tomko, M. Spatial Causality: A Systematic Review on Spatial Causal Inference. </w:t>
      </w:r>
      <w:r w:rsidRPr="00E41212">
        <w:rPr>
          <w:i/>
          <w:iCs/>
          <w:color w:val="auto"/>
        </w:rPr>
        <w:t>Geographical Analysis</w:t>
      </w:r>
      <w:r w:rsidRPr="00E41212">
        <w:rPr>
          <w:color w:val="auto"/>
        </w:rPr>
        <w:t xml:space="preserve"> </w:t>
      </w:r>
      <w:r w:rsidRPr="00E41212">
        <w:rPr>
          <w:b/>
          <w:bCs/>
          <w:color w:val="auto"/>
        </w:rPr>
        <w:t>2023</w:t>
      </w:r>
      <w:r w:rsidRPr="00E41212">
        <w:rPr>
          <w:color w:val="auto"/>
        </w:rPr>
        <w:t xml:space="preserve">, </w:t>
      </w:r>
      <w:r w:rsidRPr="00E41212">
        <w:rPr>
          <w:i/>
          <w:iCs/>
          <w:color w:val="auto"/>
        </w:rPr>
        <w:t>55</w:t>
      </w:r>
      <w:r w:rsidRPr="00E41212">
        <w:rPr>
          <w:color w:val="auto"/>
        </w:rPr>
        <w:t>, 56–89, doi:10.1111/gean.12312.</w:t>
      </w:r>
    </w:p>
    <w:p w14:paraId="5ABC7C70" w14:textId="77777777" w:rsidR="00E41212" w:rsidRPr="00E41212" w:rsidRDefault="00E41212" w:rsidP="00E41212">
      <w:pPr>
        <w:pStyle w:val="Bibliography"/>
        <w:rPr>
          <w:color w:val="auto"/>
        </w:rPr>
      </w:pPr>
      <w:r w:rsidRPr="00E41212">
        <w:rPr>
          <w:color w:val="auto"/>
        </w:rPr>
        <w:t xml:space="preserve">19. </w:t>
      </w:r>
      <w:r w:rsidRPr="00E41212">
        <w:rPr>
          <w:color w:val="auto"/>
        </w:rPr>
        <w:tab/>
      </w:r>
      <w:proofErr w:type="spellStart"/>
      <w:r w:rsidRPr="00E41212">
        <w:rPr>
          <w:color w:val="auto"/>
        </w:rPr>
        <w:t>Mortaheb</w:t>
      </w:r>
      <w:proofErr w:type="spellEnd"/>
      <w:r w:rsidRPr="00E41212">
        <w:rPr>
          <w:color w:val="auto"/>
        </w:rPr>
        <w:t xml:space="preserve">, R.; Jankowski, P. Smart City Re-Imagined: City Planning and </w:t>
      </w:r>
      <w:proofErr w:type="spellStart"/>
      <w:r w:rsidRPr="00E41212">
        <w:rPr>
          <w:color w:val="auto"/>
        </w:rPr>
        <w:t>GeoAI</w:t>
      </w:r>
      <w:proofErr w:type="spellEnd"/>
      <w:r w:rsidRPr="00E41212">
        <w:rPr>
          <w:color w:val="auto"/>
        </w:rPr>
        <w:t xml:space="preserve"> in the Age of Big Data. </w:t>
      </w:r>
      <w:r w:rsidRPr="00E41212">
        <w:rPr>
          <w:i/>
          <w:iCs/>
          <w:color w:val="auto"/>
        </w:rPr>
        <w:t>Journal of Urban Management</w:t>
      </w:r>
      <w:r w:rsidRPr="00E41212">
        <w:rPr>
          <w:color w:val="auto"/>
        </w:rPr>
        <w:t xml:space="preserve"> </w:t>
      </w:r>
      <w:r w:rsidRPr="00E41212">
        <w:rPr>
          <w:b/>
          <w:bCs/>
          <w:color w:val="auto"/>
        </w:rPr>
        <w:t>2023</w:t>
      </w:r>
      <w:r w:rsidRPr="00E41212">
        <w:rPr>
          <w:color w:val="auto"/>
        </w:rPr>
        <w:t xml:space="preserve">, </w:t>
      </w:r>
      <w:r w:rsidRPr="00E41212">
        <w:rPr>
          <w:i/>
          <w:iCs/>
          <w:color w:val="auto"/>
        </w:rPr>
        <w:t>12</w:t>
      </w:r>
      <w:r w:rsidRPr="00E41212">
        <w:rPr>
          <w:color w:val="auto"/>
        </w:rPr>
        <w:t>, 4–15.</w:t>
      </w:r>
    </w:p>
    <w:p w14:paraId="0BFEAEAE" w14:textId="77777777" w:rsidR="00E41212" w:rsidRPr="00E41212" w:rsidRDefault="00E41212" w:rsidP="00E41212">
      <w:pPr>
        <w:pStyle w:val="Bibliography"/>
        <w:rPr>
          <w:color w:val="auto"/>
        </w:rPr>
      </w:pPr>
      <w:r w:rsidRPr="00E41212">
        <w:rPr>
          <w:color w:val="auto"/>
        </w:rPr>
        <w:t xml:space="preserve">20. </w:t>
      </w:r>
      <w:r w:rsidRPr="00E41212">
        <w:rPr>
          <w:color w:val="auto"/>
        </w:rPr>
        <w:tab/>
        <w:t xml:space="preserve">Chen, M.; </w:t>
      </w:r>
      <w:proofErr w:type="spellStart"/>
      <w:r w:rsidRPr="00E41212">
        <w:rPr>
          <w:color w:val="auto"/>
        </w:rPr>
        <w:t>Claramunt</w:t>
      </w:r>
      <w:proofErr w:type="spellEnd"/>
      <w:r w:rsidRPr="00E41212">
        <w:rPr>
          <w:color w:val="auto"/>
        </w:rPr>
        <w:t xml:space="preserve">, C.; </w:t>
      </w:r>
      <w:proofErr w:type="spellStart"/>
      <w:r w:rsidRPr="00E41212">
        <w:rPr>
          <w:color w:val="auto"/>
        </w:rPr>
        <w:t>Çöltekin</w:t>
      </w:r>
      <w:proofErr w:type="spellEnd"/>
      <w:r w:rsidRPr="00E41212">
        <w:rPr>
          <w:color w:val="auto"/>
        </w:rPr>
        <w:t xml:space="preserve">, A.; Liu, X.; Peng, P.; Robinson, A.C.; Wang, D.; Strobl, J.; Wilson, J.P.; Batty, M. Artificial Intelligence and Visual Analytics in Geographical Space and Cyberspace: Research Opportunities and Challenges. </w:t>
      </w:r>
      <w:r w:rsidRPr="00E41212">
        <w:rPr>
          <w:i/>
          <w:iCs/>
          <w:color w:val="auto"/>
        </w:rPr>
        <w:t>Earth-Science Reviews</w:t>
      </w:r>
      <w:r w:rsidRPr="00E41212">
        <w:rPr>
          <w:color w:val="auto"/>
        </w:rPr>
        <w:t xml:space="preserve"> </w:t>
      </w:r>
      <w:r w:rsidRPr="00E41212">
        <w:rPr>
          <w:b/>
          <w:bCs/>
          <w:color w:val="auto"/>
        </w:rPr>
        <w:t>2023</w:t>
      </w:r>
      <w:r w:rsidRPr="00E41212">
        <w:rPr>
          <w:color w:val="auto"/>
        </w:rPr>
        <w:t xml:space="preserve">, </w:t>
      </w:r>
      <w:r w:rsidRPr="00E41212">
        <w:rPr>
          <w:i/>
          <w:iCs/>
          <w:color w:val="auto"/>
        </w:rPr>
        <w:t>241</w:t>
      </w:r>
      <w:r w:rsidRPr="00E41212">
        <w:rPr>
          <w:color w:val="auto"/>
        </w:rPr>
        <w:t>, 104438.</w:t>
      </w:r>
    </w:p>
    <w:p w14:paraId="44800275" w14:textId="77777777" w:rsidR="00E41212" w:rsidRPr="00E41212" w:rsidRDefault="00E41212" w:rsidP="00E41212">
      <w:pPr>
        <w:pStyle w:val="Bibliography"/>
        <w:rPr>
          <w:color w:val="auto"/>
        </w:rPr>
      </w:pPr>
      <w:r w:rsidRPr="00E41212">
        <w:rPr>
          <w:color w:val="auto"/>
        </w:rPr>
        <w:t xml:space="preserve">21. </w:t>
      </w:r>
      <w:r w:rsidRPr="00E41212">
        <w:rPr>
          <w:color w:val="auto"/>
        </w:rPr>
        <w:tab/>
        <w:t xml:space="preserve">Biu, P.W.; </w:t>
      </w:r>
      <w:proofErr w:type="spellStart"/>
      <w:r w:rsidRPr="00E41212">
        <w:rPr>
          <w:color w:val="auto"/>
        </w:rPr>
        <w:t>Nwasike</w:t>
      </w:r>
      <w:proofErr w:type="spellEnd"/>
      <w:r w:rsidRPr="00E41212">
        <w:rPr>
          <w:color w:val="auto"/>
        </w:rPr>
        <w:t xml:space="preserve">, C.N.; Tula, O.A.; </w:t>
      </w:r>
      <w:proofErr w:type="spellStart"/>
      <w:r w:rsidRPr="00E41212">
        <w:rPr>
          <w:color w:val="auto"/>
        </w:rPr>
        <w:t>Ezeigweneme</w:t>
      </w:r>
      <w:proofErr w:type="spellEnd"/>
      <w:r w:rsidRPr="00E41212">
        <w:rPr>
          <w:color w:val="auto"/>
        </w:rPr>
        <w:t xml:space="preserve">, C.A.; </w:t>
      </w:r>
      <w:proofErr w:type="spellStart"/>
      <w:r w:rsidRPr="00E41212">
        <w:rPr>
          <w:color w:val="auto"/>
        </w:rPr>
        <w:t>Gidiagba</w:t>
      </w:r>
      <w:proofErr w:type="spellEnd"/>
      <w:r w:rsidRPr="00E41212">
        <w:rPr>
          <w:color w:val="auto"/>
        </w:rPr>
        <w:t xml:space="preserve">, J.O. A Review of GIS Applications in Public Health Surveillance. </w:t>
      </w:r>
      <w:r w:rsidRPr="00E41212">
        <w:rPr>
          <w:i/>
          <w:iCs/>
          <w:color w:val="auto"/>
        </w:rPr>
        <w:t>World Journal of Advanced Research and Reviews</w:t>
      </w:r>
      <w:r w:rsidRPr="00E41212">
        <w:rPr>
          <w:color w:val="auto"/>
        </w:rPr>
        <w:t xml:space="preserve"> </w:t>
      </w:r>
      <w:r w:rsidRPr="00E41212">
        <w:rPr>
          <w:b/>
          <w:bCs/>
          <w:color w:val="auto"/>
        </w:rPr>
        <w:t>2024</w:t>
      </w:r>
      <w:r w:rsidRPr="00E41212">
        <w:rPr>
          <w:color w:val="auto"/>
        </w:rPr>
        <w:t xml:space="preserve">, </w:t>
      </w:r>
      <w:r w:rsidRPr="00E41212">
        <w:rPr>
          <w:i/>
          <w:iCs/>
          <w:color w:val="auto"/>
        </w:rPr>
        <w:t>21</w:t>
      </w:r>
      <w:r w:rsidRPr="00E41212">
        <w:rPr>
          <w:color w:val="auto"/>
        </w:rPr>
        <w:t>, 030–039.</w:t>
      </w:r>
    </w:p>
    <w:p w14:paraId="7DEB13A6" w14:textId="77777777" w:rsidR="00E41212" w:rsidRPr="00E41212" w:rsidRDefault="00E41212" w:rsidP="00E41212">
      <w:pPr>
        <w:pStyle w:val="Bibliography"/>
        <w:rPr>
          <w:color w:val="auto"/>
        </w:rPr>
      </w:pPr>
      <w:r w:rsidRPr="00E41212">
        <w:rPr>
          <w:color w:val="auto"/>
        </w:rPr>
        <w:t xml:space="preserve">22. </w:t>
      </w:r>
      <w:r w:rsidRPr="00E41212">
        <w:rPr>
          <w:color w:val="auto"/>
        </w:rPr>
        <w:tab/>
      </w:r>
      <w:proofErr w:type="spellStart"/>
      <w:r w:rsidRPr="00E41212">
        <w:rPr>
          <w:color w:val="auto"/>
        </w:rPr>
        <w:t>Fradelos</w:t>
      </w:r>
      <w:proofErr w:type="spellEnd"/>
      <w:r w:rsidRPr="00E41212">
        <w:rPr>
          <w:color w:val="auto"/>
        </w:rPr>
        <w:t xml:space="preserve">, E.C.; </w:t>
      </w:r>
      <w:proofErr w:type="spellStart"/>
      <w:r w:rsidRPr="00E41212">
        <w:rPr>
          <w:color w:val="auto"/>
        </w:rPr>
        <w:t>Papathanasiou</w:t>
      </w:r>
      <w:proofErr w:type="spellEnd"/>
      <w:r w:rsidRPr="00E41212">
        <w:rPr>
          <w:color w:val="auto"/>
        </w:rPr>
        <w:t xml:space="preserve">, I.V.; Mitsi, D.; </w:t>
      </w:r>
      <w:proofErr w:type="spellStart"/>
      <w:r w:rsidRPr="00E41212">
        <w:rPr>
          <w:color w:val="auto"/>
        </w:rPr>
        <w:t>Tsaras</w:t>
      </w:r>
      <w:proofErr w:type="spellEnd"/>
      <w:r w:rsidRPr="00E41212">
        <w:rPr>
          <w:color w:val="auto"/>
        </w:rPr>
        <w:t xml:space="preserve">, K.; </w:t>
      </w:r>
      <w:proofErr w:type="spellStart"/>
      <w:r w:rsidRPr="00E41212">
        <w:rPr>
          <w:color w:val="auto"/>
        </w:rPr>
        <w:t>Kleisiaris</w:t>
      </w:r>
      <w:proofErr w:type="spellEnd"/>
      <w:r w:rsidRPr="00E41212">
        <w:rPr>
          <w:color w:val="auto"/>
        </w:rPr>
        <w:t xml:space="preserve">, C.F.; </w:t>
      </w:r>
      <w:proofErr w:type="spellStart"/>
      <w:r w:rsidRPr="00E41212">
        <w:rPr>
          <w:color w:val="auto"/>
        </w:rPr>
        <w:t>Kourkouta</w:t>
      </w:r>
      <w:proofErr w:type="spellEnd"/>
      <w:r w:rsidRPr="00E41212">
        <w:rPr>
          <w:color w:val="auto"/>
        </w:rPr>
        <w:t xml:space="preserve">, L. Health Based Geographic Information Systems (GIS) and Their Applications. </w:t>
      </w:r>
      <w:r w:rsidRPr="00E41212">
        <w:rPr>
          <w:i/>
          <w:iCs/>
          <w:color w:val="auto"/>
        </w:rPr>
        <w:t>Acta Inform Med</w:t>
      </w:r>
      <w:r w:rsidRPr="00E41212">
        <w:rPr>
          <w:color w:val="auto"/>
        </w:rPr>
        <w:t xml:space="preserve"> </w:t>
      </w:r>
      <w:r w:rsidRPr="00E41212">
        <w:rPr>
          <w:b/>
          <w:bCs/>
          <w:color w:val="auto"/>
        </w:rPr>
        <w:t>2014</w:t>
      </w:r>
      <w:r w:rsidRPr="00E41212">
        <w:rPr>
          <w:color w:val="auto"/>
        </w:rPr>
        <w:t xml:space="preserve">, </w:t>
      </w:r>
      <w:r w:rsidRPr="00E41212">
        <w:rPr>
          <w:i/>
          <w:iCs/>
          <w:color w:val="auto"/>
        </w:rPr>
        <w:t>22</w:t>
      </w:r>
      <w:r w:rsidRPr="00E41212">
        <w:rPr>
          <w:color w:val="auto"/>
        </w:rPr>
        <w:t>, 402–405, doi:10.5455/aim.2014.22.402-405.</w:t>
      </w:r>
    </w:p>
    <w:p w14:paraId="3E5DBCA5" w14:textId="77777777" w:rsidR="00E41212" w:rsidRPr="00E41212" w:rsidRDefault="00E41212" w:rsidP="00E41212">
      <w:pPr>
        <w:pStyle w:val="Bibliography"/>
        <w:rPr>
          <w:color w:val="auto"/>
        </w:rPr>
      </w:pPr>
      <w:r w:rsidRPr="00E41212">
        <w:rPr>
          <w:color w:val="auto"/>
        </w:rPr>
        <w:t xml:space="preserve">23. </w:t>
      </w:r>
      <w:r w:rsidRPr="00E41212">
        <w:rPr>
          <w:color w:val="auto"/>
        </w:rPr>
        <w:tab/>
        <w:t>Wen, R.; Li, S. Generative Design for Precision Geo-Interventions. In Proceedings of the ISPRS Annals of the Photogrammetry, Remote Sensing and Spatial Information Sciences; Copernicus GmbH, October 27</w:t>
      </w:r>
      <w:proofErr w:type="gramStart"/>
      <w:r w:rsidRPr="00E41212">
        <w:rPr>
          <w:color w:val="auto"/>
        </w:rPr>
        <w:t xml:space="preserve"> 2022</w:t>
      </w:r>
      <w:proofErr w:type="gramEnd"/>
      <w:r w:rsidRPr="00E41212">
        <w:rPr>
          <w:color w:val="auto"/>
        </w:rPr>
        <w:t>; Vol. X-3-W2-2022, pp. 37–42.</w:t>
      </w:r>
    </w:p>
    <w:p w14:paraId="2D1ACAA7" w14:textId="77777777" w:rsidR="00E41212" w:rsidRPr="00E41212" w:rsidRDefault="00E41212" w:rsidP="00E41212">
      <w:pPr>
        <w:pStyle w:val="Bibliography"/>
        <w:rPr>
          <w:color w:val="auto"/>
        </w:rPr>
      </w:pPr>
      <w:r w:rsidRPr="00E41212">
        <w:rPr>
          <w:color w:val="auto"/>
        </w:rPr>
        <w:t xml:space="preserve">24. </w:t>
      </w:r>
      <w:r w:rsidRPr="00E41212">
        <w:rPr>
          <w:color w:val="auto"/>
        </w:rPr>
        <w:tab/>
        <w:t xml:space="preserve">Blaschke, T.; </w:t>
      </w:r>
      <w:proofErr w:type="spellStart"/>
      <w:r w:rsidRPr="00E41212">
        <w:rPr>
          <w:color w:val="auto"/>
        </w:rPr>
        <w:t>Merschdorf</w:t>
      </w:r>
      <w:proofErr w:type="spellEnd"/>
      <w:r w:rsidRPr="00E41212">
        <w:rPr>
          <w:color w:val="auto"/>
        </w:rPr>
        <w:t>, H.; Cabrera-Barona, P.; Gao, S.; Papadakis, E.; Kovacs-</w:t>
      </w:r>
      <w:proofErr w:type="spellStart"/>
      <w:r w:rsidRPr="00E41212">
        <w:rPr>
          <w:color w:val="auto"/>
        </w:rPr>
        <w:t>Györi</w:t>
      </w:r>
      <w:proofErr w:type="spellEnd"/>
      <w:r w:rsidRPr="00E41212">
        <w:rPr>
          <w:color w:val="auto"/>
        </w:rPr>
        <w:t xml:space="preserve">, A. Place versus Space: From Points, Lines and Polygons in GIS to Place-Based Representations Reflecting Language and Culture. </w:t>
      </w:r>
      <w:r w:rsidRPr="00E41212">
        <w:rPr>
          <w:i/>
          <w:iCs/>
          <w:color w:val="auto"/>
        </w:rPr>
        <w:t>ISPRS International Journal of Geo-Information</w:t>
      </w:r>
      <w:r w:rsidRPr="00E41212">
        <w:rPr>
          <w:color w:val="auto"/>
        </w:rPr>
        <w:t xml:space="preserve"> </w:t>
      </w:r>
      <w:r w:rsidRPr="00E41212">
        <w:rPr>
          <w:b/>
          <w:bCs/>
          <w:color w:val="auto"/>
        </w:rPr>
        <w:t>2018</w:t>
      </w:r>
      <w:r w:rsidRPr="00E41212">
        <w:rPr>
          <w:color w:val="auto"/>
        </w:rPr>
        <w:t xml:space="preserve">, </w:t>
      </w:r>
      <w:r w:rsidRPr="00E41212">
        <w:rPr>
          <w:i/>
          <w:iCs/>
          <w:color w:val="auto"/>
        </w:rPr>
        <w:t>7</w:t>
      </w:r>
      <w:r w:rsidRPr="00E41212">
        <w:rPr>
          <w:color w:val="auto"/>
        </w:rPr>
        <w:t>, 452, doi:10.3390/ijgi7110452.</w:t>
      </w:r>
    </w:p>
    <w:p w14:paraId="77DD31CB" w14:textId="77777777" w:rsidR="00E41212" w:rsidRPr="00E41212" w:rsidRDefault="00E41212" w:rsidP="00E41212">
      <w:pPr>
        <w:pStyle w:val="Bibliography"/>
        <w:rPr>
          <w:color w:val="auto"/>
        </w:rPr>
      </w:pPr>
      <w:r w:rsidRPr="00E41212">
        <w:rPr>
          <w:color w:val="auto"/>
        </w:rPr>
        <w:t xml:space="preserve">25. </w:t>
      </w:r>
      <w:r w:rsidRPr="00E41212">
        <w:rPr>
          <w:color w:val="auto"/>
        </w:rPr>
        <w:tab/>
      </w:r>
      <w:proofErr w:type="spellStart"/>
      <w:r w:rsidRPr="00E41212">
        <w:rPr>
          <w:color w:val="auto"/>
        </w:rPr>
        <w:t>Verbyla</w:t>
      </w:r>
      <w:proofErr w:type="spellEnd"/>
      <w:r w:rsidRPr="00E41212">
        <w:rPr>
          <w:color w:val="auto"/>
        </w:rPr>
        <w:t xml:space="preserve">, D.L. </w:t>
      </w:r>
      <w:r w:rsidRPr="00E41212">
        <w:rPr>
          <w:i/>
          <w:iCs/>
          <w:color w:val="auto"/>
        </w:rPr>
        <w:t>Practical GIS Analysis</w:t>
      </w:r>
      <w:r w:rsidRPr="00E41212">
        <w:rPr>
          <w:color w:val="auto"/>
        </w:rPr>
        <w:t xml:space="preserve">; CRC press, </w:t>
      </w:r>
      <w:proofErr w:type="gramStart"/>
      <w:r w:rsidRPr="00E41212">
        <w:rPr>
          <w:color w:val="auto"/>
        </w:rPr>
        <w:t>2002;</w:t>
      </w:r>
      <w:proofErr w:type="gramEnd"/>
    </w:p>
    <w:p w14:paraId="7BCC43BC" w14:textId="77777777" w:rsidR="00E41212" w:rsidRPr="00E41212" w:rsidRDefault="00E41212" w:rsidP="00E41212">
      <w:pPr>
        <w:pStyle w:val="Bibliography"/>
        <w:rPr>
          <w:color w:val="auto"/>
        </w:rPr>
      </w:pPr>
      <w:r w:rsidRPr="00E41212">
        <w:rPr>
          <w:color w:val="auto"/>
        </w:rPr>
        <w:t xml:space="preserve">26. </w:t>
      </w:r>
      <w:r w:rsidRPr="00E41212">
        <w:rPr>
          <w:color w:val="auto"/>
        </w:rPr>
        <w:tab/>
        <w:t>Johnson, D.S. Local Optimization and the Traveling Salesman Problem. In Proceedings of the Automata, Languages and Programming; Paterson, M.S., Ed.; Springer: Berlin, Heidelberg, 1990; pp. 446–461.</w:t>
      </w:r>
    </w:p>
    <w:p w14:paraId="664F8166" w14:textId="77777777" w:rsidR="00E41212" w:rsidRPr="00E41212" w:rsidRDefault="00E41212" w:rsidP="00E41212">
      <w:pPr>
        <w:pStyle w:val="Bibliography"/>
        <w:rPr>
          <w:color w:val="auto"/>
        </w:rPr>
      </w:pPr>
      <w:r w:rsidRPr="00E41212">
        <w:rPr>
          <w:color w:val="auto"/>
        </w:rPr>
        <w:t xml:space="preserve">27. </w:t>
      </w:r>
      <w:r w:rsidRPr="00E41212">
        <w:rPr>
          <w:color w:val="auto"/>
        </w:rPr>
        <w:tab/>
        <w:t xml:space="preserve">Horst, R.; </w:t>
      </w:r>
      <w:proofErr w:type="spellStart"/>
      <w:r w:rsidRPr="00E41212">
        <w:rPr>
          <w:color w:val="auto"/>
        </w:rPr>
        <w:t>Pardalos</w:t>
      </w:r>
      <w:proofErr w:type="spellEnd"/>
      <w:r w:rsidRPr="00E41212">
        <w:rPr>
          <w:color w:val="auto"/>
        </w:rPr>
        <w:t xml:space="preserve">, P.M.; Van </w:t>
      </w:r>
      <w:proofErr w:type="spellStart"/>
      <w:r w:rsidRPr="00E41212">
        <w:rPr>
          <w:color w:val="auto"/>
        </w:rPr>
        <w:t>Thoai</w:t>
      </w:r>
      <w:proofErr w:type="spellEnd"/>
      <w:r w:rsidRPr="00E41212">
        <w:rPr>
          <w:color w:val="auto"/>
        </w:rPr>
        <w:t xml:space="preserve">, N. </w:t>
      </w:r>
      <w:r w:rsidRPr="00E41212">
        <w:rPr>
          <w:i/>
          <w:iCs/>
          <w:color w:val="auto"/>
        </w:rPr>
        <w:t>Introduction to Global Optimization</w:t>
      </w:r>
      <w:r w:rsidRPr="00E41212">
        <w:rPr>
          <w:color w:val="auto"/>
        </w:rPr>
        <w:t xml:space="preserve">; Springer Science &amp; Business Media, </w:t>
      </w:r>
      <w:proofErr w:type="gramStart"/>
      <w:r w:rsidRPr="00E41212">
        <w:rPr>
          <w:color w:val="auto"/>
        </w:rPr>
        <w:t>2000;</w:t>
      </w:r>
      <w:proofErr w:type="gramEnd"/>
    </w:p>
    <w:p w14:paraId="13241ADF" w14:textId="77777777" w:rsidR="00E41212" w:rsidRPr="00E41212" w:rsidRDefault="00E41212" w:rsidP="00E41212">
      <w:pPr>
        <w:pStyle w:val="Bibliography"/>
        <w:rPr>
          <w:color w:val="auto"/>
        </w:rPr>
      </w:pPr>
      <w:r w:rsidRPr="00E41212">
        <w:rPr>
          <w:color w:val="auto"/>
        </w:rPr>
        <w:lastRenderedPageBreak/>
        <w:t xml:space="preserve">28. </w:t>
      </w:r>
      <w:r w:rsidRPr="00E41212">
        <w:rPr>
          <w:color w:val="auto"/>
        </w:rPr>
        <w:tab/>
        <w:t xml:space="preserve">Wolpert, D.H.; Macready, W.G. No Free Lunch Theorems for Optimization. </w:t>
      </w:r>
      <w:r w:rsidRPr="00E41212">
        <w:rPr>
          <w:i/>
          <w:iCs/>
          <w:color w:val="auto"/>
        </w:rPr>
        <w:t>IEEE Transactions on Evolutionary Computation</w:t>
      </w:r>
      <w:r w:rsidRPr="00E41212">
        <w:rPr>
          <w:color w:val="auto"/>
        </w:rPr>
        <w:t xml:space="preserve"> </w:t>
      </w:r>
      <w:r w:rsidRPr="00E41212">
        <w:rPr>
          <w:b/>
          <w:bCs/>
          <w:color w:val="auto"/>
        </w:rPr>
        <w:t>1997</w:t>
      </w:r>
      <w:r w:rsidRPr="00E41212">
        <w:rPr>
          <w:color w:val="auto"/>
        </w:rPr>
        <w:t xml:space="preserve">, </w:t>
      </w:r>
      <w:r w:rsidRPr="00E41212">
        <w:rPr>
          <w:i/>
          <w:iCs/>
          <w:color w:val="auto"/>
        </w:rPr>
        <w:t>1</w:t>
      </w:r>
      <w:r w:rsidRPr="00E41212">
        <w:rPr>
          <w:color w:val="auto"/>
        </w:rPr>
        <w:t>, 67–82, doi:10.1109/4235.585893.</w:t>
      </w:r>
    </w:p>
    <w:p w14:paraId="6B27974E" w14:textId="77777777" w:rsidR="00E41212" w:rsidRPr="00E41212" w:rsidRDefault="00E41212" w:rsidP="00E41212">
      <w:pPr>
        <w:pStyle w:val="Bibliography"/>
        <w:rPr>
          <w:color w:val="auto"/>
        </w:rPr>
      </w:pPr>
      <w:r w:rsidRPr="00E41212">
        <w:rPr>
          <w:color w:val="auto"/>
        </w:rPr>
        <w:t xml:space="preserve">29. </w:t>
      </w:r>
      <w:r w:rsidRPr="00E41212">
        <w:rPr>
          <w:color w:val="auto"/>
        </w:rPr>
        <w:tab/>
        <w:t xml:space="preserve">Ho, Y.C.; </w:t>
      </w:r>
      <w:proofErr w:type="spellStart"/>
      <w:r w:rsidRPr="00E41212">
        <w:rPr>
          <w:color w:val="auto"/>
        </w:rPr>
        <w:t>Pepyne</w:t>
      </w:r>
      <w:proofErr w:type="spellEnd"/>
      <w:r w:rsidRPr="00E41212">
        <w:rPr>
          <w:color w:val="auto"/>
        </w:rPr>
        <w:t xml:space="preserve">, D.L. Simple Explanation of the No-Free-Lunch Theorem and Its Implications. </w:t>
      </w:r>
      <w:r w:rsidRPr="00E41212">
        <w:rPr>
          <w:i/>
          <w:iCs/>
          <w:color w:val="auto"/>
        </w:rPr>
        <w:t>Journal of Optimization Theory and Applications</w:t>
      </w:r>
      <w:r w:rsidRPr="00E41212">
        <w:rPr>
          <w:color w:val="auto"/>
        </w:rPr>
        <w:t xml:space="preserve"> </w:t>
      </w:r>
      <w:r w:rsidRPr="00E41212">
        <w:rPr>
          <w:b/>
          <w:bCs/>
          <w:color w:val="auto"/>
        </w:rPr>
        <w:t>2002</w:t>
      </w:r>
      <w:r w:rsidRPr="00E41212">
        <w:rPr>
          <w:color w:val="auto"/>
        </w:rPr>
        <w:t xml:space="preserve">, </w:t>
      </w:r>
      <w:r w:rsidRPr="00E41212">
        <w:rPr>
          <w:i/>
          <w:iCs/>
          <w:color w:val="auto"/>
        </w:rPr>
        <w:t>115</w:t>
      </w:r>
      <w:r w:rsidRPr="00E41212">
        <w:rPr>
          <w:color w:val="auto"/>
        </w:rPr>
        <w:t>, 549–570, doi:10.1023/A:1021251113462.</w:t>
      </w:r>
    </w:p>
    <w:p w14:paraId="68E47150" w14:textId="77777777" w:rsidR="00E41212" w:rsidRPr="00E41212" w:rsidRDefault="00E41212" w:rsidP="00E41212">
      <w:pPr>
        <w:pStyle w:val="Bibliography"/>
        <w:rPr>
          <w:color w:val="auto"/>
        </w:rPr>
      </w:pPr>
      <w:r w:rsidRPr="00E41212">
        <w:rPr>
          <w:color w:val="auto"/>
        </w:rPr>
        <w:t xml:space="preserve">30. </w:t>
      </w:r>
      <w:r w:rsidRPr="00E41212">
        <w:rPr>
          <w:color w:val="auto"/>
        </w:rPr>
        <w:tab/>
        <w:t xml:space="preserve">Reddy, G.P.O. Spatial Data Management, Analysis, and Modeling in GIS: Principles and Applications. In </w:t>
      </w:r>
      <w:r w:rsidRPr="00E41212">
        <w:rPr>
          <w:i/>
          <w:iCs/>
          <w:color w:val="auto"/>
        </w:rPr>
        <w:t>Geospatial Technologies in Land Resources Mapping, Monitoring and Management</w:t>
      </w:r>
      <w:r w:rsidRPr="00E41212">
        <w:rPr>
          <w:color w:val="auto"/>
        </w:rPr>
        <w:t>; Reddy, G.P.O., Singh, S.K., Eds.; Geotechnologies and the Environment; Springer International Publishing: Cham, 2018; Vol. 21, pp. 127–142 ISBN 978-3-319-78710-7.</w:t>
      </w:r>
    </w:p>
    <w:p w14:paraId="1EDBEC25" w14:textId="77777777" w:rsidR="00E41212" w:rsidRPr="00E41212" w:rsidRDefault="00E41212" w:rsidP="00E41212">
      <w:pPr>
        <w:pStyle w:val="Bibliography"/>
        <w:rPr>
          <w:color w:val="auto"/>
        </w:rPr>
      </w:pPr>
      <w:r w:rsidRPr="00E41212">
        <w:rPr>
          <w:color w:val="auto"/>
        </w:rPr>
        <w:t xml:space="preserve">31. </w:t>
      </w:r>
      <w:r w:rsidRPr="00E41212">
        <w:rPr>
          <w:color w:val="auto"/>
        </w:rPr>
        <w:tab/>
        <w:t xml:space="preserve">Beale, C.M.; Lennon, J.J.; Yearsley, J.M.; Brewer, M.J.; Elston, D.A. Regression Analysis of Spatial Data. </w:t>
      </w:r>
      <w:r w:rsidRPr="00E41212">
        <w:rPr>
          <w:i/>
          <w:iCs/>
          <w:color w:val="auto"/>
        </w:rPr>
        <w:t>Ecology Letters</w:t>
      </w:r>
      <w:r w:rsidRPr="00E41212">
        <w:rPr>
          <w:color w:val="auto"/>
        </w:rPr>
        <w:t xml:space="preserve"> </w:t>
      </w:r>
      <w:r w:rsidRPr="00E41212">
        <w:rPr>
          <w:b/>
          <w:bCs/>
          <w:color w:val="auto"/>
        </w:rPr>
        <w:t>2010</w:t>
      </w:r>
      <w:r w:rsidRPr="00E41212">
        <w:rPr>
          <w:color w:val="auto"/>
        </w:rPr>
        <w:t xml:space="preserve">, </w:t>
      </w:r>
      <w:r w:rsidRPr="00E41212">
        <w:rPr>
          <w:i/>
          <w:iCs/>
          <w:color w:val="auto"/>
        </w:rPr>
        <w:t>13</w:t>
      </w:r>
      <w:r w:rsidRPr="00E41212">
        <w:rPr>
          <w:color w:val="auto"/>
        </w:rPr>
        <w:t>, 246–264, doi:10.1111/j.1461-0248.2009.</w:t>
      </w:r>
      <w:proofErr w:type="gramStart"/>
      <w:r w:rsidRPr="00E41212">
        <w:rPr>
          <w:color w:val="auto"/>
        </w:rPr>
        <w:t>01422.x.</w:t>
      </w:r>
      <w:proofErr w:type="gramEnd"/>
    </w:p>
    <w:p w14:paraId="75FF185C" w14:textId="77777777" w:rsidR="00E41212" w:rsidRPr="00E41212" w:rsidRDefault="00E41212" w:rsidP="00E41212">
      <w:pPr>
        <w:pStyle w:val="Bibliography"/>
        <w:rPr>
          <w:color w:val="auto"/>
        </w:rPr>
      </w:pPr>
      <w:r w:rsidRPr="00E41212">
        <w:rPr>
          <w:color w:val="auto"/>
        </w:rPr>
        <w:t xml:space="preserve">32. </w:t>
      </w:r>
      <w:r w:rsidRPr="00E41212">
        <w:rPr>
          <w:color w:val="auto"/>
        </w:rPr>
        <w:tab/>
      </w:r>
      <w:proofErr w:type="spellStart"/>
      <w:r w:rsidRPr="00E41212">
        <w:rPr>
          <w:color w:val="auto"/>
        </w:rPr>
        <w:t>Maffini</w:t>
      </w:r>
      <w:proofErr w:type="spellEnd"/>
      <w:r w:rsidRPr="00E41212">
        <w:rPr>
          <w:color w:val="auto"/>
        </w:rPr>
        <w:t xml:space="preserve">, G. Raster versus Vector Data Encoding and Handling: A Commentary. </w:t>
      </w:r>
      <w:r w:rsidRPr="00E41212">
        <w:rPr>
          <w:i/>
          <w:iCs/>
          <w:color w:val="auto"/>
        </w:rPr>
        <w:t>Photogrammetric Engineering and Remote Sensing</w:t>
      </w:r>
      <w:r w:rsidRPr="00E41212">
        <w:rPr>
          <w:color w:val="auto"/>
        </w:rPr>
        <w:t xml:space="preserve"> </w:t>
      </w:r>
      <w:r w:rsidRPr="00E41212">
        <w:rPr>
          <w:b/>
          <w:bCs/>
          <w:color w:val="auto"/>
        </w:rPr>
        <w:t>1987</w:t>
      </w:r>
      <w:r w:rsidRPr="00E41212">
        <w:rPr>
          <w:color w:val="auto"/>
        </w:rPr>
        <w:t xml:space="preserve">, </w:t>
      </w:r>
      <w:r w:rsidRPr="00E41212">
        <w:rPr>
          <w:i/>
          <w:iCs/>
          <w:color w:val="auto"/>
        </w:rPr>
        <w:t>53</w:t>
      </w:r>
      <w:r w:rsidRPr="00E41212">
        <w:rPr>
          <w:color w:val="auto"/>
        </w:rPr>
        <w:t>, 1397–1398.</w:t>
      </w:r>
    </w:p>
    <w:p w14:paraId="56568838" w14:textId="77777777" w:rsidR="00E41212" w:rsidRPr="00E41212" w:rsidRDefault="00E41212" w:rsidP="00E41212">
      <w:pPr>
        <w:pStyle w:val="Bibliography"/>
        <w:rPr>
          <w:color w:val="auto"/>
        </w:rPr>
      </w:pPr>
      <w:r w:rsidRPr="00E41212">
        <w:rPr>
          <w:color w:val="auto"/>
        </w:rPr>
        <w:t xml:space="preserve">33. </w:t>
      </w:r>
      <w:r w:rsidRPr="00E41212">
        <w:rPr>
          <w:color w:val="auto"/>
        </w:rPr>
        <w:tab/>
      </w:r>
      <w:proofErr w:type="spellStart"/>
      <w:r w:rsidRPr="00E41212">
        <w:rPr>
          <w:color w:val="auto"/>
        </w:rPr>
        <w:t>Congalton</w:t>
      </w:r>
      <w:proofErr w:type="spellEnd"/>
      <w:r w:rsidRPr="00E41212">
        <w:rPr>
          <w:color w:val="auto"/>
        </w:rPr>
        <w:t xml:space="preserve">, R.G. Exploring and Evaluating the Consequences of Vector-to-Raster and Raster-to-Vector Conversion. </w:t>
      </w:r>
      <w:r w:rsidRPr="00E41212">
        <w:rPr>
          <w:i/>
          <w:iCs/>
          <w:color w:val="auto"/>
        </w:rPr>
        <w:t>Photogrammetric Engineering and Remote Sensing</w:t>
      </w:r>
      <w:r w:rsidRPr="00E41212">
        <w:rPr>
          <w:color w:val="auto"/>
        </w:rPr>
        <w:t xml:space="preserve"> </w:t>
      </w:r>
      <w:r w:rsidRPr="00E41212">
        <w:rPr>
          <w:b/>
          <w:bCs/>
          <w:color w:val="auto"/>
        </w:rPr>
        <w:t>1997</w:t>
      </w:r>
      <w:r w:rsidRPr="00E41212">
        <w:rPr>
          <w:color w:val="auto"/>
        </w:rPr>
        <w:t xml:space="preserve">, </w:t>
      </w:r>
      <w:r w:rsidRPr="00E41212">
        <w:rPr>
          <w:i/>
          <w:iCs/>
          <w:color w:val="auto"/>
        </w:rPr>
        <w:t>63</w:t>
      </w:r>
      <w:r w:rsidRPr="00E41212">
        <w:rPr>
          <w:color w:val="auto"/>
        </w:rPr>
        <w:t>, 425–434.</w:t>
      </w:r>
    </w:p>
    <w:p w14:paraId="50B49D7E" w14:textId="77777777" w:rsidR="00E41212" w:rsidRPr="00E41212" w:rsidRDefault="00E41212" w:rsidP="00E41212">
      <w:pPr>
        <w:pStyle w:val="Bibliography"/>
        <w:rPr>
          <w:color w:val="auto"/>
        </w:rPr>
      </w:pPr>
      <w:r w:rsidRPr="00E41212">
        <w:rPr>
          <w:color w:val="auto"/>
        </w:rPr>
        <w:t xml:space="preserve">34. </w:t>
      </w:r>
      <w:r w:rsidRPr="00E41212">
        <w:rPr>
          <w:color w:val="auto"/>
        </w:rPr>
        <w:tab/>
        <w:t xml:space="preserve">Teng, J.; Wang, F.; Liu, Y. An Efficient Algorithm for Raster-to-Vector Data Conversion. </w:t>
      </w:r>
      <w:r w:rsidRPr="00E41212">
        <w:rPr>
          <w:i/>
          <w:iCs/>
          <w:color w:val="auto"/>
        </w:rPr>
        <w:t>Annals of GIS</w:t>
      </w:r>
      <w:r w:rsidRPr="00E41212">
        <w:rPr>
          <w:color w:val="auto"/>
        </w:rPr>
        <w:t xml:space="preserve"> </w:t>
      </w:r>
      <w:r w:rsidRPr="00E41212">
        <w:rPr>
          <w:b/>
          <w:bCs/>
          <w:color w:val="auto"/>
        </w:rPr>
        <w:t>2008</w:t>
      </w:r>
      <w:r w:rsidRPr="00E41212">
        <w:rPr>
          <w:color w:val="auto"/>
        </w:rPr>
        <w:t xml:space="preserve">, </w:t>
      </w:r>
      <w:r w:rsidRPr="00E41212">
        <w:rPr>
          <w:i/>
          <w:iCs/>
          <w:color w:val="auto"/>
        </w:rPr>
        <w:t>14</w:t>
      </w:r>
      <w:r w:rsidRPr="00E41212">
        <w:rPr>
          <w:color w:val="auto"/>
        </w:rPr>
        <w:t>, 54–62, doi:10.1080/10824000809480639.</w:t>
      </w:r>
    </w:p>
    <w:p w14:paraId="3C0AB9C0" w14:textId="77777777" w:rsidR="00E41212" w:rsidRPr="00E41212" w:rsidRDefault="00E41212" w:rsidP="00E41212">
      <w:pPr>
        <w:pStyle w:val="Bibliography"/>
        <w:rPr>
          <w:color w:val="auto"/>
        </w:rPr>
      </w:pPr>
      <w:r w:rsidRPr="00E41212">
        <w:rPr>
          <w:color w:val="auto"/>
        </w:rPr>
        <w:t xml:space="preserve">35. </w:t>
      </w:r>
      <w:r w:rsidRPr="00E41212">
        <w:rPr>
          <w:color w:val="auto"/>
        </w:rPr>
        <w:tab/>
      </w:r>
      <w:proofErr w:type="spellStart"/>
      <w:r w:rsidRPr="00E41212">
        <w:rPr>
          <w:color w:val="auto"/>
        </w:rPr>
        <w:t>Adegun</w:t>
      </w:r>
      <w:proofErr w:type="spellEnd"/>
      <w:r w:rsidRPr="00E41212">
        <w:rPr>
          <w:color w:val="auto"/>
        </w:rPr>
        <w:t xml:space="preserve">, A.A.; </w:t>
      </w:r>
      <w:proofErr w:type="spellStart"/>
      <w:r w:rsidRPr="00E41212">
        <w:rPr>
          <w:color w:val="auto"/>
        </w:rPr>
        <w:t>Fonou</w:t>
      </w:r>
      <w:proofErr w:type="spellEnd"/>
      <w:r w:rsidRPr="00E41212">
        <w:rPr>
          <w:color w:val="auto"/>
        </w:rPr>
        <w:t xml:space="preserve"> </w:t>
      </w:r>
      <w:proofErr w:type="spellStart"/>
      <w:r w:rsidRPr="00E41212">
        <w:rPr>
          <w:color w:val="auto"/>
        </w:rPr>
        <w:t>Dombeu</w:t>
      </w:r>
      <w:proofErr w:type="spellEnd"/>
      <w:r w:rsidRPr="00E41212">
        <w:rPr>
          <w:color w:val="auto"/>
        </w:rPr>
        <w:t xml:space="preserve">, J.V.; </w:t>
      </w:r>
      <w:proofErr w:type="spellStart"/>
      <w:r w:rsidRPr="00E41212">
        <w:rPr>
          <w:color w:val="auto"/>
        </w:rPr>
        <w:t>Viriri</w:t>
      </w:r>
      <w:proofErr w:type="spellEnd"/>
      <w:r w:rsidRPr="00E41212">
        <w:rPr>
          <w:color w:val="auto"/>
        </w:rPr>
        <w:t xml:space="preserve">, S.; </w:t>
      </w:r>
      <w:proofErr w:type="spellStart"/>
      <w:r w:rsidRPr="00E41212">
        <w:rPr>
          <w:color w:val="auto"/>
        </w:rPr>
        <w:t>Odindi</w:t>
      </w:r>
      <w:proofErr w:type="spellEnd"/>
      <w:r w:rsidRPr="00E41212">
        <w:rPr>
          <w:color w:val="auto"/>
        </w:rPr>
        <w:t xml:space="preserve">, J. State-of-the-Art Deep Learning Methods for Objects Detection in Remote Sensing Satellite Images. </w:t>
      </w:r>
      <w:r w:rsidRPr="00E41212">
        <w:rPr>
          <w:i/>
          <w:iCs/>
          <w:color w:val="auto"/>
        </w:rPr>
        <w:t>Sensors</w:t>
      </w:r>
      <w:r w:rsidRPr="00E41212">
        <w:rPr>
          <w:color w:val="auto"/>
        </w:rPr>
        <w:t xml:space="preserve"> </w:t>
      </w:r>
      <w:r w:rsidRPr="00E41212">
        <w:rPr>
          <w:b/>
          <w:bCs/>
          <w:color w:val="auto"/>
        </w:rPr>
        <w:t>2023</w:t>
      </w:r>
      <w:r w:rsidRPr="00E41212">
        <w:rPr>
          <w:color w:val="auto"/>
        </w:rPr>
        <w:t xml:space="preserve">, </w:t>
      </w:r>
      <w:r w:rsidRPr="00E41212">
        <w:rPr>
          <w:i/>
          <w:iCs/>
          <w:color w:val="auto"/>
        </w:rPr>
        <w:t>23</w:t>
      </w:r>
      <w:r w:rsidRPr="00E41212">
        <w:rPr>
          <w:color w:val="auto"/>
        </w:rPr>
        <w:t>, 5849, doi:10.3390/s23135849.</w:t>
      </w:r>
    </w:p>
    <w:p w14:paraId="0284BF77" w14:textId="77777777" w:rsidR="00E41212" w:rsidRPr="00E41212" w:rsidRDefault="00E41212" w:rsidP="00E41212">
      <w:pPr>
        <w:pStyle w:val="Bibliography"/>
        <w:rPr>
          <w:color w:val="auto"/>
        </w:rPr>
      </w:pPr>
      <w:r w:rsidRPr="00E41212">
        <w:rPr>
          <w:color w:val="auto"/>
        </w:rPr>
        <w:t xml:space="preserve">36. </w:t>
      </w:r>
      <w:r w:rsidRPr="00E41212">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9B1DAFF" w14:textId="77777777" w:rsidR="00E41212" w:rsidRPr="00E41212" w:rsidRDefault="00E41212" w:rsidP="00E41212">
      <w:pPr>
        <w:pStyle w:val="Bibliography"/>
        <w:rPr>
          <w:color w:val="auto"/>
        </w:rPr>
      </w:pPr>
      <w:r w:rsidRPr="00E41212">
        <w:rPr>
          <w:color w:val="auto"/>
        </w:rPr>
        <w:t xml:space="preserve">37. </w:t>
      </w:r>
      <w:r w:rsidRPr="00E41212">
        <w:rPr>
          <w:color w:val="auto"/>
        </w:rPr>
        <w:tab/>
      </w:r>
      <w:proofErr w:type="spellStart"/>
      <w:r w:rsidRPr="00E41212">
        <w:rPr>
          <w:color w:val="auto"/>
        </w:rPr>
        <w:t>Verdonck</w:t>
      </w:r>
      <w:proofErr w:type="spellEnd"/>
      <w:r w:rsidRPr="00E41212">
        <w:rPr>
          <w:color w:val="auto"/>
        </w:rPr>
        <w:t xml:space="preserve">, T.; </w:t>
      </w:r>
      <w:proofErr w:type="spellStart"/>
      <w:r w:rsidRPr="00E41212">
        <w:rPr>
          <w:color w:val="auto"/>
        </w:rPr>
        <w:t>Baesens</w:t>
      </w:r>
      <w:proofErr w:type="spellEnd"/>
      <w:r w:rsidRPr="00E41212">
        <w:rPr>
          <w:color w:val="auto"/>
        </w:rPr>
        <w:t xml:space="preserve">, B.; </w:t>
      </w:r>
      <w:proofErr w:type="spellStart"/>
      <w:r w:rsidRPr="00E41212">
        <w:rPr>
          <w:color w:val="auto"/>
        </w:rPr>
        <w:t>Óskarsdóttir</w:t>
      </w:r>
      <w:proofErr w:type="spellEnd"/>
      <w:r w:rsidRPr="00E41212">
        <w:rPr>
          <w:color w:val="auto"/>
        </w:rPr>
        <w:t xml:space="preserve">, M.; </w:t>
      </w:r>
      <w:proofErr w:type="spellStart"/>
      <w:r w:rsidRPr="00E41212">
        <w:rPr>
          <w:color w:val="auto"/>
        </w:rPr>
        <w:t>vanden</w:t>
      </w:r>
      <w:proofErr w:type="spellEnd"/>
      <w:r w:rsidRPr="00E41212">
        <w:rPr>
          <w:color w:val="auto"/>
        </w:rPr>
        <w:t xml:space="preserve"> </w:t>
      </w:r>
      <w:proofErr w:type="spellStart"/>
      <w:r w:rsidRPr="00E41212">
        <w:rPr>
          <w:color w:val="auto"/>
        </w:rPr>
        <w:t>Broucke</w:t>
      </w:r>
      <w:proofErr w:type="spellEnd"/>
      <w:r w:rsidRPr="00E41212">
        <w:rPr>
          <w:color w:val="auto"/>
        </w:rPr>
        <w:t xml:space="preserve">, S. Special Issue on Feature Engineering Editorial. </w:t>
      </w:r>
      <w:r w:rsidRPr="00E41212">
        <w:rPr>
          <w:i/>
          <w:iCs/>
          <w:color w:val="auto"/>
        </w:rPr>
        <w:t>Mach Learn</w:t>
      </w:r>
      <w:r w:rsidRPr="00E41212">
        <w:rPr>
          <w:color w:val="auto"/>
        </w:rPr>
        <w:t xml:space="preserve"> </w:t>
      </w:r>
      <w:r w:rsidRPr="00E41212">
        <w:rPr>
          <w:b/>
          <w:bCs/>
          <w:color w:val="auto"/>
        </w:rPr>
        <w:t>2024</w:t>
      </w:r>
      <w:r w:rsidRPr="00E41212">
        <w:rPr>
          <w:color w:val="auto"/>
        </w:rPr>
        <w:t xml:space="preserve">, </w:t>
      </w:r>
      <w:r w:rsidRPr="00E41212">
        <w:rPr>
          <w:i/>
          <w:iCs/>
          <w:color w:val="auto"/>
        </w:rPr>
        <w:t>113</w:t>
      </w:r>
      <w:r w:rsidRPr="00E41212">
        <w:rPr>
          <w:color w:val="auto"/>
        </w:rPr>
        <w:t>, 3917–3928, doi:10.1007/s10994-021-06042-2.</w:t>
      </w:r>
    </w:p>
    <w:p w14:paraId="772B4D44" w14:textId="77777777" w:rsidR="00E41212" w:rsidRPr="00E41212" w:rsidRDefault="00E41212" w:rsidP="00E41212">
      <w:pPr>
        <w:pStyle w:val="Bibliography"/>
        <w:rPr>
          <w:color w:val="auto"/>
        </w:rPr>
      </w:pPr>
      <w:r w:rsidRPr="00E41212">
        <w:rPr>
          <w:color w:val="auto"/>
        </w:rPr>
        <w:t xml:space="preserve">38. </w:t>
      </w:r>
      <w:r w:rsidRPr="00E41212">
        <w:rPr>
          <w:color w:val="auto"/>
        </w:rPr>
        <w:tab/>
      </w:r>
      <w:proofErr w:type="spellStart"/>
      <w:r w:rsidRPr="00E41212">
        <w:rPr>
          <w:color w:val="auto"/>
        </w:rPr>
        <w:t>MacQuillan</w:t>
      </w:r>
      <w:proofErr w:type="spellEnd"/>
      <w:r w:rsidRPr="00E41212">
        <w:rPr>
          <w:color w:val="auto"/>
        </w:rPr>
        <w:t xml:space="preserve">, E.L.; Curtis, A.B.; Baker, K.M.; Paul, R.; Back, Y.O. Using GIS Mapping to Target Public Health Interventions: Examining Birth Outcomes Across GIS Techniques. </w:t>
      </w:r>
      <w:r w:rsidRPr="00E41212">
        <w:rPr>
          <w:i/>
          <w:iCs/>
          <w:color w:val="auto"/>
        </w:rPr>
        <w:t>J Community Health</w:t>
      </w:r>
      <w:r w:rsidRPr="00E41212">
        <w:rPr>
          <w:color w:val="auto"/>
        </w:rPr>
        <w:t xml:space="preserve"> </w:t>
      </w:r>
      <w:r w:rsidRPr="00E41212">
        <w:rPr>
          <w:b/>
          <w:bCs/>
          <w:color w:val="auto"/>
        </w:rPr>
        <w:t>2017</w:t>
      </w:r>
      <w:r w:rsidRPr="00E41212">
        <w:rPr>
          <w:color w:val="auto"/>
        </w:rPr>
        <w:t xml:space="preserve">, </w:t>
      </w:r>
      <w:r w:rsidRPr="00E41212">
        <w:rPr>
          <w:i/>
          <w:iCs/>
          <w:color w:val="auto"/>
        </w:rPr>
        <w:t>42</w:t>
      </w:r>
      <w:r w:rsidRPr="00E41212">
        <w:rPr>
          <w:color w:val="auto"/>
        </w:rPr>
        <w:t>, 633–638, doi:10.1007/s10900-016-0298-z.</w:t>
      </w:r>
    </w:p>
    <w:p w14:paraId="5340185F" w14:textId="77777777" w:rsidR="00E41212" w:rsidRPr="00E41212" w:rsidRDefault="00E41212" w:rsidP="00E41212">
      <w:pPr>
        <w:pStyle w:val="Bibliography"/>
        <w:rPr>
          <w:color w:val="auto"/>
        </w:rPr>
      </w:pPr>
      <w:r w:rsidRPr="00E41212">
        <w:rPr>
          <w:color w:val="auto"/>
        </w:rPr>
        <w:t xml:space="preserve">39. </w:t>
      </w:r>
      <w:r w:rsidRPr="00E41212">
        <w:rPr>
          <w:color w:val="auto"/>
        </w:rPr>
        <w:tab/>
        <w:t xml:space="preserve">Almeida, C.M.D.; Monteiro, A.M.V.; </w:t>
      </w:r>
      <w:proofErr w:type="spellStart"/>
      <w:r w:rsidRPr="00E41212">
        <w:rPr>
          <w:color w:val="auto"/>
        </w:rPr>
        <w:t>Câmara</w:t>
      </w:r>
      <w:proofErr w:type="spellEnd"/>
      <w:r w:rsidRPr="00E41212">
        <w:rPr>
          <w:color w:val="auto"/>
        </w:rPr>
        <w:t xml:space="preserve">, G.; Soares‐Filho, B.S.; Cerqueira, G.C.; </w:t>
      </w:r>
      <w:proofErr w:type="spellStart"/>
      <w:r w:rsidRPr="00E41212">
        <w:rPr>
          <w:color w:val="auto"/>
        </w:rPr>
        <w:t>Pennachin</w:t>
      </w:r>
      <w:proofErr w:type="spellEnd"/>
      <w:r w:rsidRPr="00E41212">
        <w:rPr>
          <w:color w:val="auto"/>
        </w:rPr>
        <w:t xml:space="preserve">, C.L.; Batty, M. GIS and Remote Sensing as Tools for the Simulation of Urban Land‐use Change. </w:t>
      </w:r>
      <w:r w:rsidRPr="00E41212">
        <w:rPr>
          <w:i/>
          <w:iCs/>
          <w:color w:val="auto"/>
        </w:rPr>
        <w:t>International Journal of Remote Sensing</w:t>
      </w:r>
      <w:r w:rsidRPr="00E41212">
        <w:rPr>
          <w:color w:val="auto"/>
        </w:rPr>
        <w:t xml:space="preserve"> </w:t>
      </w:r>
      <w:r w:rsidRPr="00E41212">
        <w:rPr>
          <w:b/>
          <w:bCs/>
          <w:color w:val="auto"/>
        </w:rPr>
        <w:t>2005</w:t>
      </w:r>
      <w:r w:rsidRPr="00E41212">
        <w:rPr>
          <w:color w:val="auto"/>
        </w:rPr>
        <w:t xml:space="preserve">, </w:t>
      </w:r>
      <w:r w:rsidRPr="00E41212">
        <w:rPr>
          <w:i/>
          <w:iCs/>
          <w:color w:val="auto"/>
        </w:rPr>
        <w:t>26</w:t>
      </w:r>
      <w:r w:rsidRPr="00E41212">
        <w:rPr>
          <w:color w:val="auto"/>
        </w:rPr>
        <w:t>, 759–774, doi:10.1080/01431160512331316865.</w:t>
      </w:r>
    </w:p>
    <w:p w14:paraId="5CF3D94A" w14:textId="77777777" w:rsidR="00E41212" w:rsidRPr="00E41212" w:rsidRDefault="00E41212" w:rsidP="00E41212">
      <w:pPr>
        <w:pStyle w:val="Bibliography"/>
        <w:rPr>
          <w:color w:val="auto"/>
        </w:rPr>
      </w:pPr>
      <w:r w:rsidRPr="00E41212">
        <w:rPr>
          <w:color w:val="auto"/>
        </w:rPr>
        <w:t xml:space="preserve">40. </w:t>
      </w:r>
      <w:r w:rsidRPr="00E41212">
        <w:rPr>
          <w:color w:val="auto"/>
        </w:rPr>
        <w:tab/>
        <w:t xml:space="preserve">Gómez, L.; </w:t>
      </w:r>
      <w:proofErr w:type="spellStart"/>
      <w:r w:rsidRPr="00E41212">
        <w:rPr>
          <w:color w:val="auto"/>
        </w:rPr>
        <w:t>Haesevoets</w:t>
      </w:r>
      <w:proofErr w:type="spellEnd"/>
      <w:r w:rsidRPr="00E41212">
        <w:rPr>
          <w:color w:val="auto"/>
        </w:rPr>
        <w:t xml:space="preserve">, S.; </w:t>
      </w:r>
      <w:proofErr w:type="spellStart"/>
      <w:r w:rsidRPr="00E41212">
        <w:rPr>
          <w:color w:val="auto"/>
        </w:rPr>
        <w:t>Kuijpers</w:t>
      </w:r>
      <w:proofErr w:type="spellEnd"/>
      <w:r w:rsidRPr="00E41212">
        <w:rPr>
          <w:color w:val="auto"/>
        </w:rPr>
        <w:t xml:space="preserve">, B.; </w:t>
      </w:r>
      <w:proofErr w:type="spellStart"/>
      <w:r w:rsidRPr="00E41212">
        <w:rPr>
          <w:color w:val="auto"/>
        </w:rPr>
        <w:t>Vaisman</w:t>
      </w:r>
      <w:proofErr w:type="spellEnd"/>
      <w:r w:rsidRPr="00E41212">
        <w:rPr>
          <w:color w:val="auto"/>
        </w:rPr>
        <w:t xml:space="preserve">, A.A. Spatial Aggregation: Data Model and Implementation. </w:t>
      </w:r>
      <w:r w:rsidRPr="00E41212">
        <w:rPr>
          <w:i/>
          <w:iCs/>
          <w:color w:val="auto"/>
        </w:rPr>
        <w:t>Information Systems</w:t>
      </w:r>
      <w:r w:rsidRPr="00E41212">
        <w:rPr>
          <w:color w:val="auto"/>
        </w:rPr>
        <w:t xml:space="preserve"> </w:t>
      </w:r>
      <w:r w:rsidRPr="00E41212">
        <w:rPr>
          <w:b/>
          <w:bCs/>
          <w:color w:val="auto"/>
        </w:rPr>
        <w:t>2009</w:t>
      </w:r>
      <w:r w:rsidRPr="00E41212">
        <w:rPr>
          <w:color w:val="auto"/>
        </w:rPr>
        <w:t xml:space="preserve">, </w:t>
      </w:r>
      <w:r w:rsidRPr="00E41212">
        <w:rPr>
          <w:i/>
          <w:iCs/>
          <w:color w:val="auto"/>
        </w:rPr>
        <w:t>34</w:t>
      </w:r>
      <w:r w:rsidRPr="00E41212">
        <w:rPr>
          <w:color w:val="auto"/>
        </w:rPr>
        <w:t>, 551–576, doi:10.1016/j.is.2009.03.002.</w:t>
      </w:r>
    </w:p>
    <w:p w14:paraId="11E3D17D" w14:textId="77777777" w:rsidR="00E41212" w:rsidRPr="00E41212" w:rsidRDefault="00E41212" w:rsidP="00E41212">
      <w:pPr>
        <w:pStyle w:val="Bibliography"/>
        <w:rPr>
          <w:color w:val="auto"/>
        </w:rPr>
      </w:pPr>
      <w:r w:rsidRPr="00E41212">
        <w:rPr>
          <w:color w:val="auto"/>
        </w:rPr>
        <w:t xml:space="preserve">41. </w:t>
      </w:r>
      <w:r w:rsidRPr="00E41212">
        <w:rPr>
          <w:color w:val="auto"/>
        </w:rPr>
        <w:tab/>
        <w:t xml:space="preserve">Lopez, I.F.V.; Snodgrass, R.T.; Moon, B. Spatiotemporal Aggregate Computation: A Survey. </w:t>
      </w:r>
      <w:r w:rsidRPr="00E41212">
        <w:rPr>
          <w:i/>
          <w:iCs/>
          <w:color w:val="auto"/>
        </w:rPr>
        <w:t>IEEE Transactions on Knowledge and Data Engineering</w:t>
      </w:r>
      <w:r w:rsidRPr="00E41212">
        <w:rPr>
          <w:color w:val="auto"/>
        </w:rPr>
        <w:t xml:space="preserve"> </w:t>
      </w:r>
      <w:r w:rsidRPr="00E41212">
        <w:rPr>
          <w:b/>
          <w:bCs/>
          <w:color w:val="auto"/>
        </w:rPr>
        <w:t>2005</w:t>
      </w:r>
      <w:r w:rsidRPr="00E41212">
        <w:rPr>
          <w:color w:val="auto"/>
        </w:rPr>
        <w:t xml:space="preserve">, </w:t>
      </w:r>
      <w:r w:rsidRPr="00E41212">
        <w:rPr>
          <w:i/>
          <w:iCs/>
          <w:color w:val="auto"/>
        </w:rPr>
        <w:t>17</w:t>
      </w:r>
      <w:r w:rsidRPr="00E41212">
        <w:rPr>
          <w:color w:val="auto"/>
        </w:rPr>
        <w:t>, 271–286, doi:10.1109/TKDE.2005.34.</w:t>
      </w:r>
    </w:p>
    <w:p w14:paraId="6BE86793" w14:textId="77777777" w:rsidR="00E41212" w:rsidRPr="00E41212" w:rsidRDefault="00E41212" w:rsidP="00E41212">
      <w:pPr>
        <w:pStyle w:val="Bibliography"/>
        <w:rPr>
          <w:color w:val="auto"/>
        </w:rPr>
      </w:pPr>
      <w:r w:rsidRPr="00E41212">
        <w:rPr>
          <w:color w:val="auto"/>
        </w:rPr>
        <w:t xml:space="preserve">42. </w:t>
      </w:r>
      <w:r w:rsidRPr="00E41212">
        <w:rPr>
          <w:color w:val="auto"/>
        </w:rPr>
        <w:tab/>
      </w:r>
      <w:proofErr w:type="spellStart"/>
      <w:r w:rsidRPr="00E41212">
        <w:rPr>
          <w:color w:val="auto"/>
        </w:rPr>
        <w:t>Getis</w:t>
      </w:r>
      <w:proofErr w:type="spellEnd"/>
      <w:r w:rsidRPr="00E41212">
        <w:rPr>
          <w:color w:val="auto"/>
        </w:rPr>
        <w:t xml:space="preserve">, A.; </w:t>
      </w:r>
      <w:proofErr w:type="spellStart"/>
      <w:r w:rsidRPr="00E41212">
        <w:rPr>
          <w:color w:val="auto"/>
        </w:rPr>
        <w:t>Aldstadt</w:t>
      </w:r>
      <w:proofErr w:type="spellEnd"/>
      <w:r w:rsidRPr="00E41212">
        <w:rPr>
          <w:color w:val="auto"/>
        </w:rPr>
        <w:t xml:space="preserve">, J. Constructing the Spatial Weights Matrix Using a Local Statistic. </w:t>
      </w:r>
      <w:r w:rsidRPr="00E41212">
        <w:rPr>
          <w:i/>
          <w:iCs/>
          <w:color w:val="auto"/>
        </w:rPr>
        <w:t>Geographical Analysis</w:t>
      </w:r>
      <w:r w:rsidRPr="00E41212">
        <w:rPr>
          <w:color w:val="auto"/>
        </w:rPr>
        <w:t xml:space="preserve"> </w:t>
      </w:r>
      <w:r w:rsidRPr="00E41212">
        <w:rPr>
          <w:b/>
          <w:bCs/>
          <w:color w:val="auto"/>
        </w:rPr>
        <w:t>2004</w:t>
      </w:r>
      <w:r w:rsidRPr="00E41212">
        <w:rPr>
          <w:color w:val="auto"/>
        </w:rPr>
        <w:t xml:space="preserve">, </w:t>
      </w:r>
      <w:r w:rsidRPr="00E41212">
        <w:rPr>
          <w:i/>
          <w:iCs/>
          <w:color w:val="auto"/>
        </w:rPr>
        <w:t>36</w:t>
      </w:r>
      <w:r w:rsidRPr="00E41212">
        <w:rPr>
          <w:color w:val="auto"/>
        </w:rPr>
        <w:t>, 90–104, doi:10.1111/j.1538-</w:t>
      </w:r>
      <w:proofErr w:type="gramStart"/>
      <w:r w:rsidRPr="00E41212">
        <w:rPr>
          <w:color w:val="auto"/>
        </w:rPr>
        <w:t>4632.2004.tb</w:t>
      </w:r>
      <w:proofErr w:type="gramEnd"/>
      <w:r w:rsidRPr="00E41212">
        <w:rPr>
          <w:color w:val="auto"/>
        </w:rPr>
        <w:t>01127.x.</w:t>
      </w:r>
    </w:p>
    <w:p w14:paraId="4DDA50F6" w14:textId="77777777" w:rsidR="00E41212" w:rsidRPr="00E41212" w:rsidRDefault="00E41212" w:rsidP="00E41212">
      <w:pPr>
        <w:pStyle w:val="Bibliography"/>
        <w:rPr>
          <w:color w:val="auto"/>
        </w:rPr>
      </w:pPr>
      <w:r w:rsidRPr="00E41212">
        <w:rPr>
          <w:color w:val="auto"/>
        </w:rPr>
        <w:t xml:space="preserve">43. </w:t>
      </w:r>
      <w:r w:rsidRPr="00E41212">
        <w:rPr>
          <w:color w:val="auto"/>
        </w:rPr>
        <w:tab/>
        <w:t xml:space="preserve">Roberts, S. Applying Efficient Techniques for Finding Nearest </w:t>
      </w:r>
      <w:proofErr w:type="spellStart"/>
      <w:r w:rsidRPr="00E41212">
        <w:rPr>
          <w:color w:val="auto"/>
        </w:rPr>
        <w:t>Neighbours</w:t>
      </w:r>
      <w:proofErr w:type="spellEnd"/>
      <w:r w:rsidRPr="00E41212">
        <w:rPr>
          <w:color w:val="auto"/>
        </w:rPr>
        <w:t xml:space="preserve"> in GIS Applications. In </w:t>
      </w:r>
      <w:r w:rsidRPr="00E41212">
        <w:rPr>
          <w:i/>
          <w:iCs/>
          <w:color w:val="auto"/>
        </w:rPr>
        <w:t>Innovations in GIS</w:t>
      </w:r>
      <w:r w:rsidRPr="00E41212">
        <w:rPr>
          <w:color w:val="auto"/>
        </w:rPr>
        <w:t>; CRC Press, 2023; pp. 95–104.</w:t>
      </w:r>
    </w:p>
    <w:p w14:paraId="4B60D00C" w14:textId="77777777" w:rsidR="00E41212" w:rsidRPr="00E41212" w:rsidRDefault="00E41212" w:rsidP="00E41212">
      <w:pPr>
        <w:pStyle w:val="Bibliography"/>
        <w:rPr>
          <w:color w:val="auto"/>
        </w:rPr>
      </w:pPr>
      <w:r w:rsidRPr="00E41212">
        <w:rPr>
          <w:color w:val="auto"/>
        </w:rPr>
        <w:t xml:space="preserve">44. </w:t>
      </w:r>
      <w:r w:rsidRPr="00E41212">
        <w:rPr>
          <w:color w:val="auto"/>
        </w:rPr>
        <w:tab/>
        <w:t xml:space="preserve">García-García, F.; Corral, A.; Iribarne, L.; </w:t>
      </w:r>
      <w:proofErr w:type="spellStart"/>
      <w:r w:rsidRPr="00E41212">
        <w:rPr>
          <w:color w:val="auto"/>
        </w:rPr>
        <w:t>Vassilakopoulos</w:t>
      </w:r>
      <w:proofErr w:type="spellEnd"/>
      <w:r w:rsidRPr="00E41212">
        <w:rPr>
          <w:color w:val="auto"/>
        </w:rPr>
        <w:t xml:space="preserve">, M.; </w:t>
      </w:r>
      <w:proofErr w:type="spellStart"/>
      <w:r w:rsidRPr="00E41212">
        <w:rPr>
          <w:color w:val="auto"/>
        </w:rPr>
        <w:t>Manolopoulos</w:t>
      </w:r>
      <w:proofErr w:type="spellEnd"/>
      <w:r w:rsidRPr="00E41212">
        <w:rPr>
          <w:color w:val="auto"/>
        </w:rPr>
        <w:t xml:space="preserve">, Y. Efficient Distance Join Query Processing in Distributed Spatial Data Management Systems. </w:t>
      </w:r>
      <w:r w:rsidRPr="00E41212">
        <w:rPr>
          <w:i/>
          <w:iCs/>
          <w:color w:val="auto"/>
        </w:rPr>
        <w:t>Information Sciences</w:t>
      </w:r>
      <w:r w:rsidRPr="00E41212">
        <w:rPr>
          <w:color w:val="auto"/>
        </w:rPr>
        <w:t xml:space="preserve"> </w:t>
      </w:r>
      <w:r w:rsidRPr="00E41212">
        <w:rPr>
          <w:b/>
          <w:bCs/>
          <w:color w:val="auto"/>
        </w:rPr>
        <w:t>2020</w:t>
      </w:r>
      <w:r w:rsidRPr="00E41212">
        <w:rPr>
          <w:color w:val="auto"/>
        </w:rPr>
        <w:t xml:space="preserve">, </w:t>
      </w:r>
      <w:r w:rsidRPr="00E41212">
        <w:rPr>
          <w:i/>
          <w:iCs/>
          <w:color w:val="auto"/>
        </w:rPr>
        <w:t>512</w:t>
      </w:r>
      <w:r w:rsidRPr="00E41212">
        <w:rPr>
          <w:color w:val="auto"/>
        </w:rPr>
        <w:t xml:space="preserve">, 985–1008, </w:t>
      </w:r>
      <w:proofErr w:type="gramStart"/>
      <w:r w:rsidRPr="00E41212">
        <w:rPr>
          <w:color w:val="auto"/>
        </w:rPr>
        <w:t>doi:10.1016/j.ins</w:t>
      </w:r>
      <w:proofErr w:type="gramEnd"/>
      <w:r w:rsidRPr="00E41212">
        <w:rPr>
          <w:color w:val="auto"/>
        </w:rPr>
        <w:t>.2019.10.030.</w:t>
      </w:r>
    </w:p>
    <w:p w14:paraId="5C1A3EAA" w14:textId="77777777" w:rsidR="00E41212" w:rsidRPr="00E41212" w:rsidRDefault="00E41212" w:rsidP="00E41212">
      <w:pPr>
        <w:pStyle w:val="Bibliography"/>
        <w:rPr>
          <w:color w:val="auto"/>
        </w:rPr>
      </w:pPr>
      <w:r w:rsidRPr="00E41212">
        <w:rPr>
          <w:color w:val="auto"/>
        </w:rPr>
        <w:lastRenderedPageBreak/>
        <w:t xml:space="preserve">45. </w:t>
      </w:r>
      <w:r w:rsidRPr="00E41212">
        <w:rPr>
          <w:color w:val="auto"/>
        </w:rPr>
        <w:tab/>
      </w:r>
      <w:proofErr w:type="spellStart"/>
      <w:r w:rsidRPr="00E41212">
        <w:rPr>
          <w:color w:val="auto"/>
        </w:rPr>
        <w:t>Steyerberg</w:t>
      </w:r>
      <w:proofErr w:type="spellEnd"/>
      <w:r w:rsidRPr="00E41212">
        <w:rPr>
          <w:color w:val="auto"/>
        </w:rPr>
        <w:t xml:space="preserve">, E.W. Applications of Prediction Models. In </w:t>
      </w:r>
      <w:r w:rsidRPr="00E41212">
        <w:rPr>
          <w:i/>
          <w:iCs/>
          <w:color w:val="auto"/>
        </w:rPr>
        <w:t>Clinical Prediction Models: A Practical Approach to Development, Validation, and Updating</w:t>
      </w:r>
      <w:r w:rsidRPr="00E41212">
        <w:rPr>
          <w:color w:val="auto"/>
        </w:rPr>
        <w:t xml:space="preserve">; </w:t>
      </w:r>
      <w:proofErr w:type="spellStart"/>
      <w:r w:rsidRPr="00E41212">
        <w:rPr>
          <w:color w:val="auto"/>
        </w:rPr>
        <w:t>Steyerberg</w:t>
      </w:r>
      <w:proofErr w:type="spellEnd"/>
      <w:r w:rsidRPr="00E41212">
        <w:rPr>
          <w:color w:val="auto"/>
        </w:rPr>
        <w:t>, E.W., Ed.; Springer: New York, NY, 2009; pp. 11–31 ISBN 978-0-387-77244-8.</w:t>
      </w:r>
    </w:p>
    <w:p w14:paraId="75E2E595" w14:textId="77777777" w:rsidR="00E41212" w:rsidRPr="00E41212" w:rsidRDefault="00E41212" w:rsidP="00E41212">
      <w:pPr>
        <w:pStyle w:val="Bibliography"/>
        <w:rPr>
          <w:color w:val="auto"/>
        </w:rPr>
      </w:pPr>
      <w:r w:rsidRPr="00E41212">
        <w:rPr>
          <w:color w:val="auto"/>
        </w:rPr>
        <w:t xml:space="preserve">46. </w:t>
      </w:r>
      <w:r w:rsidRPr="00E41212">
        <w:rPr>
          <w:color w:val="auto"/>
        </w:rPr>
        <w:tab/>
        <w:t>Ray, S. A Quick Review of Machine Learning Algorithms. In Proceedings of the 2019 International conference on machine learning, big data, cloud and parallel computing (</w:t>
      </w:r>
      <w:proofErr w:type="spellStart"/>
      <w:r w:rsidRPr="00E41212">
        <w:rPr>
          <w:color w:val="auto"/>
        </w:rPr>
        <w:t>COMITCon</w:t>
      </w:r>
      <w:proofErr w:type="spellEnd"/>
      <w:r w:rsidRPr="00E41212">
        <w:rPr>
          <w:color w:val="auto"/>
        </w:rPr>
        <w:t>); IEEE, 2019; pp. 35–39.</w:t>
      </w:r>
    </w:p>
    <w:p w14:paraId="1C8E7F90" w14:textId="77777777" w:rsidR="00E41212" w:rsidRPr="00E41212" w:rsidRDefault="00E41212" w:rsidP="00E41212">
      <w:pPr>
        <w:pStyle w:val="Bibliography"/>
        <w:rPr>
          <w:color w:val="auto"/>
        </w:rPr>
      </w:pPr>
      <w:r w:rsidRPr="00E41212">
        <w:rPr>
          <w:color w:val="auto"/>
        </w:rPr>
        <w:t xml:space="preserve">47. </w:t>
      </w:r>
      <w:r w:rsidRPr="00E41212">
        <w:rPr>
          <w:color w:val="auto"/>
        </w:rPr>
        <w:tab/>
        <w:t xml:space="preserve">Muñoz, J.; </w:t>
      </w:r>
      <w:proofErr w:type="spellStart"/>
      <w:r w:rsidRPr="00E41212">
        <w:rPr>
          <w:color w:val="auto"/>
        </w:rPr>
        <w:t>Felicísimo</w:t>
      </w:r>
      <w:proofErr w:type="spellEnd"/>
      <w:r w:rsidRPr="00E41212">
        <w:rPr>
          <w:color w:val="auto"/>
        </w:rPr>
        <w:t xml:space="preserve">, Á.M. Comparison of Statistical Methods Commonly Used in Predictive Modelling. </w:t>
      </w:r>
      <w:r w:rsidRPr="00E41212">
        <w:rPr>
          <w:i/>
          <w:iCs/>
          <w:color w:val="auto"/>
        </w:rPr>
        <w:t>Journal of Vegetation Science</w:t>
      </w:r>
      <w:r w:rsidRPr="00E41212">
        <w:rPr>
          <w:color w:val="auto"/>
        </w:rPr>
        <w:t xml:space="preserve"> </w:t>
      </w:r>
      <w:r w:rsidRPr="00E41212">
        <w:rPr>
          <w:b/>
          <w:bCs/>
          <w:color w:val="auto"/>
        </w:rPr>
        <w:t>2004</w:t>
      </w:r>
      <w:r w:rsidRPr="00E41212">
        <w:rPr>
          <w:color w:val="auto"/>
        </w:rPr>
        <w:t xml:space="preserve">, </w:t>
      </w:r>
      <w:r w:rsidRPr="00E41212">
        <w:rPr>
          <w:i/>
          <w:iCs/>
          <w:color w:val="auto"/>
        </w:rPr>
        <w:t>15</w:t>
      </w:r>
      <w:r w:rsidRPr="00E41212">
        <w:rPr>
          <w:color w:val="auto"/>
        </w:rPr>
        <w:t>, 285–292, doi:10.1111/j.1654-</w:t>
      </w:r>
      <w:proofErr w:type="gramStart"/>
      <w:r w:rsidRPr="00E41212">
        <w:rPr>
          <w:color w:val="auto"/>
        </w:rPr>
        <w:t>1103.2004.tb</w:t>
      </w:r>
      <w:proofErr w:type="gramEnd"/>
      <w:r w:rsidRPr="00E41212">
        <w:rPr>
          <w:color w:val="auto"/>
        </w:rPr>
        <w:t>02263.x.</w:t>
      </w:r>
    </w:p>
    <w:p w14:paraId="21C08983" w14:textId="77777777" w:rsidR="00E41212" w:rsidRPr="00E41212" w:rsidRDefault="00E41212" w:rsidP="00E41212">
      <w:pPr>
        <w:pStyle w:val="Bibliography"/>
        <w:rPr>
          <w:color w:val="auto"/>
        </w:rPr>
      </w:pPr>
      <w:r w:rsidRPr="00E41212">
        <w:rPr>
          <w:color w:val="auto"/>
        </w:rPr>
        <w:t xml:space="preserve">48. </w:t>
      </w:r>
      <w:r w:rsidRPr="00E41212">
        <w:rPr>
          <w:color w:val="auto"/>
        </w:rPr>
        <w:tab/>
        <w:t xml:space="preserve">Frey, H.C.; Patil, S.R. Identification and Review of Sensitivity Analysis Methods. </w:t>
      </w:r>
      <w:r w:rsidRPr="00E41212">
        <w:rPr>
          <w:i/>
          <w:iCs/>
          <w:color w:val="auto"/>
        </w:rPr>
        <w:t>Risk Analysis</w:t>
      </w:r>
      <w:r w:rsidRPr="00E41212">
        <w:rPr>
          <w:color w:val="auto"/>
        </w:rPr>
        <w:t xml:space="preserve"> </w:t>
      </w:r>
      <w:r w:rsidRPr="00E41212">
        <w:rPr>
          <w:b/>
          <w:bCs/>
          <w:color w:val="auto"/>
        </w:rPr>
        <w:t>2002</w:t>
      </w:r>
      <w:r w:rsidRPr="00E41212">
        <w:rPr>
          <w:color w:val="auto"/>
        </w:rPr>
        <w:t xml:space="preserve">, </w:t>
      </w:r>
      <w:r w:rsidRPr="00E41212">
        <w:rPr>
          <w:i/>
          <w:iCs/>
          <w:color w:val="auto"/>
        </w:rPr>
        <w:t>22</w:t>
      </w:r>
      <w:r w:rsidRPr="00E41212">
        <w:rPr>
          <w:color w:val="auto"/>
        </w:rPr>
        <w:t xml:space="preserve">, 553–578, </w:t>
      </w:r>
      <w:proofErr w:type="spellStart"/>
      <w:proofErr w:type="gramStart"/>
      <w:r w:rsidRPr="00E41212">
        <w:rPr>
          <w:color w:val="auto"/>
        </w:rPr>
        <w:t>doi:https</w:t>
      </w:r>
      <w:proofErr w:type="spellEnd"/>
      <w:r w:rsidRPr="00E41212">
        <w:rPr>
          <w:color w:val="auto"/>
        </w:rPr>
        <w:t>://doi.org/10.1111/0272-4332.00039</w:t>
      </w:r>
      <w:proofErr w:type="gramEnd"/>
      <w:r w:rsidRPr="00E41212">
        <w:rPr>
          <w:color w:val="auto"/>
        </w:rPr>
        <w:t>.</w:t>
      </w:r>
    </w:p>
    <w:p w14:paraId="72682407" w14:textId="77777777" w:rsidR="00E41212" w:rsidRPr="00E41212" w:rsidRDefault="00E41212" w:rsidP="00E41212">
      <w:pPr>
        <w:pStyle w:val="Bibliography"/>
        <w:rPr>
          <w:color w:val="auto"/>
        </w:rPr>
      </w:pPr>
      <w:r w:rsidRPr="00E41212">
        <w:rPr>
          <w:color w:val="auto"/>
        </w:rPr>
        <w:t xml:space="preserve">49. </w:t>
      </w:r>
      <w:r w:rsidRPr="00E41212">
        <w:rPr>
          <w:color w:val="auto"/>
        </w:rPr>
        <w:tab/>
        <w:t xml:space="preserve">Ingalls, B. Sensitivity Analysis: From Model Parameters to System </w:t>
      </w:r>
      <w:proofErr w:type="spellStart"/>
      <w:r w:rsidRPr="00E41212">
        <w:rPr>
          <w:color w:val="auto"/>
        </w:rPr>
        <w:t>Behaviour</w:t>
      </w:r>
      <w:proofErr w:type="spellEnd"/>
      <w:r w:rsidRPr="00E41212">
        <w:rPr>
          <w:color w:val="auto"/>
        </w:rPr>
        <w:t xml:space="preserve">. </w:t>
      </w:r>
      <w:r w:rsidRPr="00E41212">
        <w:rPr>
          <w:i/>
          <w:iCs/>
          <w:color w:val="auto"/>
        </w:rPr>
        <w:t>Essays in biochemistry</w:t>
      </w:r>
      <w:r w:rsidRPr="00E41212">
        <w:rPr>
          <w:color w:val="auto"/>
        </w:rPr>
        <w:t xml:space="preserve"> </w:t>
      </w:r>
      <w:r w:rsidRPr="00E41212">
        <w:rPr>
          <w:b/>
          <w:bCs/>
          <w:color w:val="auto"/>
        </w:rPr>
        <w:t>2008</w:t>
      </w:r>
      <w:r w:rsidRPr="00E41212">
        <w:rPr>
          <w:color w:val="auto"/>
        </w:rPr>
        <w:t xml:space="preserve">, </w:t>
      </w:r>
      <w:r w:rsidRPr="00E41212">
        <w:rPr>
          <w:i/>
          <w:iCs/>
          <w:color w:val="auto"/>
        </w:rPr>
        <w:t>45</w:t>
      </w:r>
      <w:r w:rsidRPr="00E41212">
        <w:rPr>
          <w:color w:val="auto"/>
        </w:rPr>
        <w:t>, 177–194.</w:t>
      </w:r>
    </w:p>
    <w:p w14:paraId="203B1EA6" w14:textId="77777777" w:rsidR="00E41212" w:rsidRPr="00E41212" w:rsidRDefault="00E41212" w:rsidP="00E41212">
      <w:pPr>
        <w:pStyle w:val="Bibliography"/>
        <w:rPr>
          <w:color w:val="auto"/>
        </w:rPr>
      </w:pPr>
      <w:r w:rsidRPr="00E41212">
        <w:rPr>
          <w:color w:val="auto"/>
        </w:rPr>
        <w:t xml:space="preserve">50. </w:t>
      </w:r>
      <w:r w:rsidRPr="00E41212">
        <w:rPr>
          <w:color w:val="auto"/>
        </w:rPr>
        <w:tab/>
        <w:t xml:space="preserve">Hamby, D.M. A Review of Techniques for Parameter Sensitivity Analysis of Environmental Models. </w:t>
      </w:r>
      <w:r w:rsidRPr="00E41212">
        <w:rPr>
          <w:i/>
          <w:iCs/>
          <w:color w:val="auto"/>
        </w:rPr>
        <w:t xml:space="preserve">Environ </w:t>
      </w:r>
      <w:proofErr w:type="spellStart"/>
      <w:r w:rsidRPr="00E41212">
        <w:rPr>
          <w:i/>
          <w:iCs/>
          <w:color w:val="auto"/>
        </w:rPr>
        <w:t>Monit</w:t>
      </w:r>
      <w:proofErr w:type="spellEnd"/>
      <w:r w:rsidRPr="00E41212">
        <w:rPr>
          <w:i/>
          <w:iCs/>
          <w:color w:val="auto"/>
        </w:rPr>
        <w:t xml:space="preserve"> Assess</w:t>
      </w:r>
      <w:r w:rsidRPr="00E41212">
        <w:rPr>
          <w:color w:val="auto"/>
        </w:rPr>
        <w:t xml:space="preserve"> </w:t>
      </w:r>
      <w:r w:rsidRPr="00E41212">
        <w:rPr>
          <w:b/>
          <w:bCs/>
          <w:color w:val="auto"/>
        </w:rPr>
        <w:t>1994</w:t>
      </w:r>
      <w:r w:rsidRPr="00E41212">
        <w:rPr>
          <w:color w:val="auto"/>
        </w:rPr>
        <w:t xml:space="preserve">, </w:t>
      </w:r>
      <w:r w:rsidRPr="00E41212">
        <w:rPr>
          <w:i/>
          <w:iCs/>
          <w:color w:val="auto"/>
        </w:rPr>
        <w:t>32</w:t>
      </w:r>
      <w:r w:rsidRPr="00E41212">
        <w:rPr>
          <w:color w:val="auto"/>
        </w:rPr>
        <w:t>, 135–154, doi:10.1007/BF00547132.</w:t>
      </w:r>
    </w:p>
    <w:p w14:paraId="171394C2" w14:textId="77777777" w:rsidR="00E41212" w:rsidRPr="00E41212" w:rsidRDefault="00E41212" w:rsidP="00E41212">
      <w:pPr>
        <w:pStyle w:val="Bibliography"/>
        <w:rPr>
          <w:color w:val="auto"/>
        </w:rPr>
      </w:pPr>
      <w:r w:rsidRPr="00E41212">
        <w:rPr>
          <w:color w:val="auto"/>
        </w:rPr>
        <w:t xml:space="preserve">51. </w:t>
      </w:r>
      <w:r w:rsidRPr="00E41212">
        <w:rPr>
          <w:color w:val="auto"/>
        </w:rPr>
        <w:tab/>
        <w:t xml:space="preserve">Hawkins, D.M. The Problem of Overfitting. </w:t>
      </w:r>
      <w:r w:rsidRPr="00E41212">
        <w:rPr>
          <w:i/>
          <w:iCs/>
          <w:color w:val="auto"/>
        </w:rPr>
        <w:t xml:space="preserve">J. Chem. Inf. </w:t>
      </w:r>
      <w:proofErr w:type="spellStart"/>
      <w:r w:rsidRPr="00E41212">
        <w:rPr>
          <w:i/>
          <w:iCs/>
          <w:color w:val="auto"/>
        </w:rPr>
        <w:t>Comput</w:t>
      </w:r>
      <w:proofErr w:type="spellEnd"/>
      <w:r w:rsidRPr="00E41212">
        <w:rPr>
          <w:i/>
          <w:iCs/>
          <w:color w:val="auto"/>
        </w:rPr>
        <w:t>. Sci.</w:t>
      </w:r>
      <w:r w:rsidRPr="00E41212">
        <w:rPr>
          <w:color w:val="auto"/>
        </w:rPr>
        <w:t xml:space="preserve"> </w:t>
      </w:r>
      <w:r w:rsidRPr="00E41212">
        <w:rPr>
          <w:b/>
          <w:bCs/>
          <w:color w:val="auto"/>
        </w:rPr>
        <w:t>2004</w:t>
      </w:r>
      <w:r w:rsidRPr="00E41212">
        <w:rPr>
          <w:color w:val="auto"/>
        </w:rPr>
        <w:t xml:space="preserve">, </w:t>
      </w:r>
      <w:r w:rsidRPr="00E41212">
        <w:rPr>
          <w:i/>
          <w:iCs/>
          <w:color w:val="auto"/>
        </w:rPr>
        <w:t>44</w:t>
      </w:r>
      <w:r w:rsidRPr="00E41212">
        <w:rPr>
          <w:color w:val="auto"/>
        </w:rPr>
        <w:t>, 1–12, doi:10.1021/ci0342472.</w:t>
      </w:r>
    </w:p>
    <w:p w14:paraId="653E90C5" w14:textId="77777777" w:rsidR="00E41212" w:rsidRPr="00E41212" w:rsidRDefault="00E41212" w:rsidP="00E41212">
      <w:pPr>
        <w:pStyle w:val="Bibliography"/>
        <w:rPr>
          <w:color w:val="auto"/>
        </w:rPr>
      </w:pPr>
      <w:r w:rsidRPr="00E41212">
        <w:rPr>
          <w:color w:val="auto"/>
        </w:rPr>
        <w:t xml:space="preserve">52. </w:t>
      </w:r>
      <w:r w:rsidRPr="00E41212">
        <w:rPr>
          <w:color w:val="auto"/>
        </w:rPr>
        <w:tab/>
        <w:t xml:space="preserve">Ding, J.; </w:t>
      </w:r>
      <w:proofErr w:type="spellStart"/>
      <w:r w:rsidRPr="00E41212">
        <w:rPr>
          <w:color w:val="auto"/>
        </w:rPr>
        <w:t>Tarokh</w:t>
      </w:r>
      <w:proofErr w:type="spellEnd"/>
      <w:r w:rsidRPr="00E41212">
        <w:rPr>
          <w:color w:val="auto"/>
        </w:rPr>
        <w:t xml:space="preserve">, V.; Yang, Y. Model Selection Techniques: An Overview. </w:t>
      </w:r>
      <w:r w:rsidRPr="00E41212">
        <w:rPr>
          <w:i/>
          <w:iCs/>
          <w:color w:val="auto"/>
        </w:rPr>
        <w:t>IEEE Signal Processing Magazine</w:t>
      </w:r>
      <w:r w:rsidRPr="00E41212">
        <w:rPr>
          <w:color w:val="auto"/>
        </w:rPr>
        <w:t xml:space="preserve"> </w:t>
      </w:r>
      <w:r w:rsidRPr="00E41212">
        <w:rPr>
          <w:b/>
          <w:bCs/>
          <w:color w:val="auto"/>
        </w:rPr>
        <w:t>2018</w:t>
      </w:r>
      <w:r w:rsidRPr="00E41212">
        <w:rPr>
          <w:color w:val="auto"/>
        </w:rPr>
        <w:t xml:space="preserve">, </w:t>
      </w:r>
      <w:r w:rsidRPr="00E41212">
        <w:rPr>
          <w:i/>
          <w:iCs/>
          <w:color w:val="auto"/>
        </w:rPr>
        <w:t>35</w:t>
      </w:r>
      <w:r w:rsidRPr="00E41212">
        <w:rPr>
          <w:color w:val="auto"/>
        </w:rPr>
        <w:t>, 16–34.</w:t>
      </w:r>
    </w:p>
    <w:p w14:paraId="2C44BB8C" w14:textId="77777777" w:rsidR="00E41212" w:rsidRPr="00E41212" w:rsidRDefault="00E41212" w:rsidP="00E41212">
      <w:pPr>
        <w:pStyle w:val="Bibliography"/>
        <w:rPr>
          <w:color w:val="auto"/>
        </w:rPr>
      </w:pPr>
      <w:r w:rsidRPr="00E41212">
        <w:rPr>
          <w:color w:val="auto"/>
        </w:rPr>
        <w:t xml:space="preserve">53. </w:t>
      </w:r>
      <w:r w:rsidRPr="00E41212">
        <w:rPr>
          <w:color w:val="auto"/>
        </w:rPr>
        <w:tab/>
      </w:r>
      <w:proofErr w:type="spellStart"/>
      <w:r w:rsidRPr="00E41212">
        <w:rPr>
          <w:color w:val="auto"/>
        </w:rPr>
        <w:t>Berrar</w:t>
      </w:r>
      <w:proofErr w:type="spellEnd"/>
      <w:r w:rsidRPr="00E41212">
        <w:rPr>
          <w:color w:val="auto"/>
        </w:rPr>
        <w:t xml:space="preserve">, D. Cross-Validation. In </w:t>
      </w:r>
      <w:r w:rsidRPr="00E41212">
        <w:rPr>
          <w:i/>
          <w:iCs/>
          <w:color w:val="auto"/>
        </w:rPr>
        <w:t>Encyclopedia of Bioinformatics and Computational Biology</w:t>
      </w:r>
      <w:r w:rsidRPr="00E41212">
        <w:rPr>
          <w:color w:val="auto"/>
        </w:rPr>
        <w:t xml:space="preserve">; Ranganathan, S., </w:t>
      </w:r>
      <w:proofErr w:type="spellStart"/>
      <w:r w:rsidRPr="00E41212">
        <w:rPr>
          <w:color w:val="auto"/>
        </w:rPr>
        <w:t>Gribskov</w:t>
      </w:r>
      <w:proofErr w:type="spellEnd"/>
      <w:r w:rsidRPr="00E41212">
        <w:rPr>
          <w:color w:val="auto"/>
        </w:rPr>
        <w:t xml:space="preserve">, M., Nakai, K., </w:t>
      </w:r>
      <w:proofErr w:type="spellStart"/>
      <w:r w:rsidRPr="00E41212">
        <w:rPr>
          <w:color w:val="auto"/>
        </w:rPr>
        <w:t>Schönbach</w:t>
      </w:r>
      <w:proofErr w:type="spellEnd"/>
      <w:r w:rsidRPr="00E41212">
        <w:rPr>
          <w:color w:val="auto"/>
        </w:rPr>
        <w:t>, C., Eds.; Academic Press: Oxford, 2019; pp. 542–545 ISBN 978-0-12-811432-2.</w:t>
      </w:r>
    </w:p>
    <w:p w14:paraId="63DBA580" w14:textId="77777777" w:rsidR="00E41212" w:rsidRPr="00E41212" w:rsidRDefault="00E41212" w:rsidP="00E41212">
      <w:pPr>
        <w:pStyle w:val="Bibliography"/>
        <w:rPr>
          <w:color w:val="auto"/>
        </w:rPr>
      </w:pPr>
      <w:r w:rsidRPr="00E41212">
        <w:rPr>
          <w:color w:val="auto"/>
        </w:rPr>
        <w:t xml:space="preserve">54. </w:t>
      </w:r>
      <w:r w:rsidRPr="00E41212">
        <w:rPr>
          <w:color w:val="auto"/>
        </w:rPr>
        <w:tab/>
        <w:t xml:space="preserve">Gupta, A.; Ong, Y.-S.; Feng, L. Insights on Transfer Optimization: Because Experience Is the Best Teacher. </w:t>
      </w:r>
      <w:r w:rsidRPr="00E41212">
        <w:rPr>
          <w:i/>
          <w:iCs/>
          <w:color w:val="auto"/>
        </w:rPr>
        <w:t>IEEE Transactions on Emerging Topics in Computational Intelligence</w:t>
      </w:r>
      <w:r w:rsidRPr="00E41212">
        <w:rPr>
          <w:color w:val="auto"/>
        </w:rPr>
        <w:t xml:space="preserve"> </w:t>
      </w:r>
      <w:r w:rsidRPr="00E41212">
        <w:rPr>
          <w:b/>
          <w:bCs/>
          <w:color w:val="auto"/>
        </w:rPr>
        <w:t>2017</w:t>
      </w:r>
      <w:r w:rsidRPr="00E41212">
        <w:rPr>
          <w:color w:val="auto"/>
        </w:rPr>
        <w:t xml:space="preserve">, </w:t>
      </w:r>
      <w:r w:rsidRPr="00E41212">
        <w:rPr>
          <w:i/>
          <w:iCs/>
          <w:color w:val="auto"/>
        </w:rPr>
        <w:t>2</w:t>
      </w:r>
      <w:r w:rsidRPr="00E41212">
        <w:rPr>
          <w:color w:val="auto"/>
        </w:rPr>
        <w:t>, 51–64.</w:t>
      </w:r>
    </w:p>
    <w:p w14:paraId="7C690FD0" w14:textId="77777777" w:rsidR="00E41212" w:rsidRPr="00E41212" w:rsidRDefault="00E41212" w:rsidP="00E41212">
      <w:pPr>
        <w:pStyle w:val="Bibliography"/>
        <w:rPr>
          <w:color w:val="auto"/>
        </w:rPr>
      </w:pPr>
      <w:r w:rsidRPr="00E41212">
        <w:rPr>
          <w:color w:val="auto"/>
        </w:rPr>
        <w:t xml:space="preserve">55. </w:t>
      </w:r>
      <w:r w:rsidRPr="00E41212">
        <w:rPr>
          <w:color w:val="auto"/>
        </w:rPr>
        <w:tab/>
        <w:t xml:space="preserve">Nguyen, D.C.H.; Dandy, G.C.; Maier, H.R.; </w:t>
      </w:r>
      <w:proofErr w:type="spellStart"/>
      <w:r w:rsidRPr="00E41212">
        <w:rPr>
          <w:color w:val="auto"/>
        </w:rPr>
        <w:t>Ascough</w:t>
      </w:r>
      <w:proofErr w:type="spellEnd"/>
      <w:r w:rsidRPr="00E41212">
        <w:rPr>
          <w:color w:val="auto"/>
        </w:rPr>
        <w:t xml:space="preserve">, J.C. Improved Ant Colony Optimization for Optimal Crop and Irrigation Water Allocation by Incorporating Domain Knowledge. </w:t>
      </w:r>
      <w:r w:rsidRPr="00E41212">
        <w:rPr>
          <w:i/>
          <w:iCs/>
          <w:color w:val="auto"/>
        </w:rPr>
        <w:t xml:space="preserve">J. Water </w:t>
      </w:r>
      <w:proofErr w:type="spellStart"/>
      <w:r w:rsidRPr="00E41212">
        <w:rPr>
          <w:i/>
          <w:iCs/>
          <w:color w:val="auto"/>
        </w:rPr>
        <w:t>Resour</w:t>
      </w:r>
      <w:proofErr w:type="spellEnd"/>
      <w:r w:rsidRPr="00E41212">
        <w:rPr>
          <w:i/>
          <w:iCs/>
          <w:color w:val="auto"/>
        </w:rPr>
        <w:t xml:space="preserve">. </w:t>
      </w:r>
      <w:proofErr w:type="spellStart"/>
      <w:r w:rsidRPr="00E41212">
        <w:rPr>
          <w:i/>
          <w:iCs/>
          <w:color w:val="auto"/>
        </w:rPr>
        <w:t>Plann</w:t>
      </w:r>
      <w:proofErr w:type="spellEnd"/>
      <w:r w:rsidRPr="00E41212">
        <w:rPr>
          <w:i/>
          <w:iCs/>
          <w:color w:val="auto"/>
        </w:rPr>
        <w:t>. Manage.</w:t>
      </w:r>
      <w:r w:rsidRPr="00E41212">
        <w:rPr>
          <w:color w:val="auto"/>
        </w:rPr>
        <w:t xml:space="preserve"> </w:t>
      </w:r>
      <w:r w:rsidRPr="00E41212">
        <w:rPr>
          <w:b/>
          <w:bCs/>
          <w:color w:val="auto"/>
        </w:rPr>
        <w:t>2016</w:t>
      </w:r>
      <w:r w:rsidRPr="00E41212">
        <w:rPr>
          <w:color w:val="auto"/>
        </w:rPr>
        <w:t xml:space="preserve">, </w:t>
      </w:r>
      <w:r w:rsidRPr="00E41212">
        <w:rPr>
          <w:i/>
          <w:iCs/>
          <w:color w:val="auto"/>
        </w:rPr>
        <w:t>142</w:t>
      </w:r>
      <w:r w:rsidRPr="00E41212">
        <w:rPr>
          <w:color w:val="auto"/>
        </w:rPr>
        <w:t>, 04016025, doi:10.1061/(ASCE)WR.1943-5452.0000662.</w:t>
      </w:r>
    </w:p>
    <w:p w14:paraId="6590A97A" w14:textId="77777777" w:rsidR="00E41212" w:rsidRPr="00E41212" w:rsidRDefault="00E41212" w:rsidP="00E41212">
      <w:pPr>
        <w:pStyle w:val="Bibliography"/>
        <w:rPr>
          <w:color w:val="auto"/>
        </w:rPr>
      </w:pPr>
      <w:r w:rsidRPr="00E41212">
        <w:rPr>
          <w:color w:val="auto"/>
        </w:rPr>
        <w:t xml:space="preserve">56. </w:t>
      </w:r>
      <w:r w:rsidRPr="00E41212">
        <w:rPr>
          <w:color w:val="auto"/>
        </w:rPr>
        <w:tab/>
        <w:t xml:space="preserve">Wei, P.; Lu, Z.; Song, J. Variable Importance Analysis: A Comprehensive Review. </w:t>
      </w:r>
      <w:r w:rsidRPr="00E41212">
        <w:rPr>
          <w:i/>
          <w:iCs/>
          <w:color w:val="auto"/>
        </w:rPr>
        <w:t>Reliability Engineering &amp; System Safety</w:t>
      </w:r>
      <w:r w:rsidRPr="00E41212">
        <w:rPr>
          <w:color w:val="auto"/>
        </w:rPr>
        <w:t xml:space="preserve"> </w:t>
      </w:r>
      <w:r w:rsidRPr="00E41212">
        <w:rPr>
          <w:b/>
          <w:bCs/>
          <w:color w:val="auto"/>
        </w:rPr>
        <w:t>2015</w:t>
      </w:r>
      <w:r w:rsidRPr="00E41212">
        <w:rPr>
          <w:color w:val="auto"/>
        </w:rPr>
        <w:t xml:space="preserve">, </w:t>
      </w:r>
      <w:r w:rsidRPr="00E41212">
        <w:rPr>
          <w:i/>
          <w:iCs/>
          <w:color w:val="auto"/>
        </w:rPr>
        <w:t>142</w:t>
      </w:r>
      <w:r w:rsidRPr="00E41212">
        <w:rPr>
          <w:color w:val="auto"/>
        </w:rPr>
        <w:t xml:space="preserve">, 399–432, </w:t>
      </w:r>
      <w:proofErr w:type="gramStart"/>
      <w:r w:rsidRPr="00E41212">
        <w:rPr>
          <w:color w:val="auto"/>
        </w:rPr>
        <w:t>doi:10.1016/j.ress</w:t>
      </w:r>
      <w:proofErr w:type="gramEnd"/>
      <w:r w:rsidRPr="00E41212">
        <w:rPr>
          <w:color w:val="auto"/>
        </w:rPr>
        <w:t>.2015.05.018.</w:t>
      </w:r>
    </w:p>
    <w:p w14:paraId="79C2A461" w14:textId="77777777" w:rsidR="00E41212" w:rsidRPr="00E41212" w:rsidRDefault="00E41212" w:rsidP="00E41212">
      <w:pPr>
        <w:pStyle w:val="Bibliography"/>
        <w:rPr>
          <w:color w:val="auto"/>
        </w:rPr>
      </w:pPr>
      <w:r w:rsidRPr="00E41212">
        <w:rPr>
          <w:color w:val="auto"/>
        </w:rPr>
        <w:t xml:space="preserve">57. </w:t>
      </w:r>
      <w:r w:rsidRPr="00E41212">
        <w:rPr>
          <w:color w:val="auto"/>
        </w:rPr>
        <w:tab/>
      </w:r>
      <w:proofErr w:type="spellStart"/>
      <w:r w:rsidRPr="00E41212">
        <w:rPr>
          <w:color w:val="auto"/>
        </w:rPr>
        <w:t>Asuero</w:t>
      </w:r>
      <w:proofErr w:type="spellEnd"/>
      <w:r w:rsidRPr="00E41212">
        <w:rPr>
          <w:color w:val="auto"/>
        </w:rPr>
        <w:t xml:space="preserve">, A.G.; </w:t>
      </w:r>
      <w:proofErr w:type="spellStart"/>
      <w:r w:rsidRPr="00E41212">
        <w:rPr>
          <w:color w:val="auto"/>
        </w:rPr>
        <w:t>Sayago</w:t>
      </w:r>
      <w:proofErr w:type="spellEnd"/>
      <w:r w:rsidRPr="00E41212">
        <w:rPr>
          <w:color w:val="auto"/>
        </w:rPr>
        <w:t xml:space="preserve">, A.; González, A.G. The Correlation Coefficient: An Overview. </w:t>
      </w:r>
      <w:r w:rsidRPr="00E41212">
        <w:rPr>
          <w:i/>
          <w:iCs/>
          <w:color w:val="auto"/>
        </w:rPr>
        <w:t>Critical Reviews in Analytical Chemistry</w:t>
      </w:r>
      <w:r w:rsidRPr="00E41212">
        <w:rPr>
          <w:color w:val="auto"/>
        </w:rPr>
        <w:t xml:space="preserve"> </w:t>
      </w:r>
      <w:r w:rsidRPr="00E41212">
        <w:rPr>
          <w:b/>
          <w:bCs/>
          <w:color w:val="auto"/>
        </w:rPr>
        <w:t>2006</w:t>
      </w:r>
      <w:r w:rsidRPr="00E41212">
        <w:rPr>
          <w:color w:val="auto"/>
        </w:rPr>
        <w:t xml:space="preserve">, </w:t>
      </w:r>
      <w:r w:rsidRPr="00E41212">
        <w:rPr>
          <w:i/>
          <w:iCs/>
          <w:color w:val="auto"/>
        </w:rPr>
        <w:t>36</w:t>
      </w:r>
      <w:r w:rsidRPr="00E41212">
        <w:rPr>
          <w:color w:val="auto"/>
        </w:rPr>
        <w:t>, 41–59, doi:10.1080/10408340500526766.</w:t>
      </w:r>
    </w:p>
    <w:p w14:paraId="3B290F21" w14:textId="77777777" w:rsidR="00E41212" w:rsidRPr="00E41212" w:rsidRDefault="00E41212" w:rsidP="00E41212">
      <w:pPr>
        <w:pStyle w:val="Bibliography"/>
        <w:rPr>
          <w:color w:val="auto"/>
        </w:rPr>
      </w:pPr>
      <w:r w:rsidRPr="00E41212">
        <w:rPr>
          <w:color w:val="auto"/>
        </w:rPr>
        <w:t xml:space="preserve">58. </w:t>
      </w:r>
      <w:r w:rsidRPr="00E41212">
        <w:rPr>
          <w:color w:val="auto"/>
        </w:rPr>
        <w:tab/>
        <w:t>Toronto Police Service Toronto Police Service Public Safety Data Portal Available online: https://data.torontopolice.on.ca/pages/open-data (accessed on 19 March 2023).</w:t>
      </w:r>
    </w:p>
    <w:p w14:paraId="3136426D" w14:textId="77777777" w:rsidR="00E41212" w:rsidRPr="00E41212" w:rsidRDefault="00E41212" w:rsidP="00E41212">
      <w:pPr>
        <w:pStyle w:val="Bibliography"/>
        <w:rPr>
          <w:color w:val="auto"/>
        </w:rPr>
      </w:pPr>
      <w:r w:rsidRPr="00E41212">
        <w:rPr>
          <w:color w:val="auto"/>
        </w:rPr>
        <w:t xml:space="preserve">59. </w:t>
      </w:r>
      <w:r w:rsidRPr="00E41212">
        <w:rPr>
          <w:color w:val="auto"/>
        </w:rPr>
        <w:tab/>
        <w:t>City of Toronto City of Toronto Open Data Portal Available online: https://open.toronto.ca/ (accessed on 19 March 2023).</w:t>
      </w:r>
    </w:p>
    <w:p w14:paraId="099F167C" w14:textId="77777777" w:rsidR="00E41212" w:rsidRPr="00E41212" w:rsidRDefault="00E41212" w:rsidP="00E41212">
      <w:pPr>
        <w:pStyle w:val="Bibliography"/>
        <w:rPr>
          <w:color w:val="auto"/>
        </w:rPr>
      </w:pPr>
      <w:r w:rsidRPr="00E41212">
        <w:rPr>
          <w:color w:val="auto"/>
        </w:rPr>
        <w:t xml:space="preserve">60. </w:t>
      </w:r>
      <w:r w:rsidRPr="00E41212">
        <w:rPr>
          <w:color w:val="auto"/>
        </w:rPr>
        <w:tab/>
        <w:t xml:space="preserve">City of Toronto </w:t>
      </w:r>
      <w:proofErr w:type="spellStart"/>
      <w:r w:rsidRPr="00E41212">
        <w:rPr>
          <w:color w:val="auto"/>
        </w:rPr>
        <w:t>Toronto</w:t>
      </w:r>
      <w:proofErr w:type="spellEnd"/>
      <w:r w:rsidRPr="00E41212">
        <w:rPr>
          <w:color w:val="auto"/>
        </w:rPr>
        <w:t xml:space="preserve"> </w:t>
      </w:r>
      <w:proofErr w:type="spellStart"/>
      <w:r w:rsidRPr="00E41212">
        <w:rPr>
          <w:color w:val="auto"/>
        </w:rPr>
        <w:t>Centreline</w:t>
      </w:r>
      <w:proofErr w:type="spellEnd"/>
      <w:r w:rsidRPr="00E41212">
        <w:rPr>
          <w:color w:val="auto"/>
        </w:rPr>
        <w:t xml:space="preserve"> (TCL) Available online: https://open.toronto.ca/dataset/ (accessed on 30 December 2024).</w:t>
      </w:r>
    </w:p>
    <w:p w14:paraId="372E4014" w14:textId="77777777" w:rsidR="00E41212" w:rsidRPr="00E41212" w:rsidRDefault="00E41212" w:rsidP="00E41212">
      <w:pPr>
        <w:pStyle w:val="Bibliography"/>
        <w:rPr>
          <w:color w:val="auto"/>
        </w:rPr>
      </w:pPr>
      <w:r w:rsidRPr="00E41212">
        <w:rPr>
          <w:color w:val="auto"/>
        </w:rPr>
        <w:t xml:space="preserve">61. </w:t>
      </w:r>
      <w:r w:rsidRPr="00E41212">
        <w:rPr>
          <w:color w:val="auto"/>
        </w:rPr>
        <w:tab/>
        <w:t>Toronto Police Service Traffic Collisions Open Data (ASR-T-TBL-001) Available online: https://data.torontopolice.on.ca/datasets/TorontoPS::traffic-collisions-open-data-asr-t-tbl-001/about (accessed on 30 December 2024).</w:t>
      </w:r>
    </w:p>
    <w:p w14:paraId="045D1F7A" w14:textId="77777777" w:rsidR="00E41212" w:rsidRPr="00E41212" w:rsidRDefault="00E41212" w:rsidP="00E41212">
      <w:pPr>
        <w:pStyle w:val="Bibliography"/>
        <w:rPr>
          <w:color w:val="auto"/>
        </w:rPr>
      </w:pPr>
      <w:r w:rsidRPr="00E41212">
        <w:rPr>
          <w:color w:val="auto"/>
        </w:rPr>
        <w:t xml:space="preserve">62. </w:t>
      </w:r>
      <w:r w:rsidRPr="00E41212">
        <w:rPr>
          <w:color w:val="auto"/>
        </w:rPr>
        <w:tab/>
        <w:t>City of Toronto Traffic Volumes at Intersections for All Modes Available online: https://open.toronto.ca/dataset/ (accessed on 30 December 2024).</w:t>
      </w:r>
    </w:p>
    <w:p w14:paraId="038D477E" w14:textId="77777777" w:rsidR="00E41212" w:rsidRPr="00E41212" w:rsidRDefault="00E41212" w:rsidP="00E41212">
      <w:pPr>
        <w:pStyle w:val="Bibliography"/>
        <w:rPr>
          <w:color w:val="auto"/>
        </w:rPr>
      </w:pPr>
      <w:r w:rsidRPr="00E41212">
        <w:rPr>
          <w:color w:val="auto"/>
        </w:rPr>
        <w:t xml:space="preserve">63. </w:t>
      </w:r>
      <w:r w:rsidRPr="00E41212">
        <w:rPr>
          <w:color w:val="auto"/>
        </w:rPr>
        <w:tab/>
        <w:t>City of Toronto Automated Speed Enforcement Locations Available online: https://open.toronto.ca/dataset/ (accessed on 30 December 2024).</w:t>
      </w:r>
    </w:p>
    <w:p w14:paraId="5DFC5AC7" w14:textId="77777777" w:rsidR="00E41212" w:rsidRPr="00E41212" w:rsidRDefault="00E41212" w:rsidP="00E41212">
      <w:pPr>
        <w:pStyle w:val="Bibliography"/>
        <w:rPr>
          <w:color w:val="auto"/>
        </w:rPr>
      </w:pPr>
      <w:r w:rsidRPr="00E41212">
        <w:rPr>
          <w:color w:val="auto"/>
        </w:rPr>
        <w:t xml:space="preserve">64. </w:t>
      </w:r>
      <w:r w:rsidRPr="00E41212">
        <w:rPr>
          <w:color w:val="auto"/>
        </w:rPr>
        <w:tab/>
        <w:t>City of Toronto School Safety Zone Watch Your Speed Program – Locations Available online: https://open.toronto.ca/dataset/ (accessed on 30 December 2024).</w:t>
      </w:r>
    </w:p>
    <w:p w14:paraId="3533725D" w14:textId="77777777" w:rsidR="00E41212" w:rsidRPr="00E41212" w:rsidRDefault="00E41212" w:rsidP="00E41212">
      <w:pPr>
        <w:pStyle w:val="Bibliography"/>
        <w:rPr>
          <w:color w:val="auto"/>
        </w:rPr>
      </w:pPr>
      <w:r w:rsidRPr="00E41212">
        <w:rPr>
          <w:color w:val="auto"/>
        </w:rPr>
        <w:lastRenderedPageBreak/>
        <w:t xml:space="preserve">65. </w:t>
      </w:r>
      <w:r w:rsidRPr="00E41212">
        <w:rPr>
          <w:color w:val="auto"/>
        </w:rPr>
        <w:tab/>
        <w:t>City of Toronto Red Light Cameras Available online: https://open.toronto.ca/dataset/ (accessed on 30 December 2024).</w:t>
      </w:r>
    </w:p>
    <w:p w14:paraId="11B72D1C" w14:textId="77777777" w:rsidR="00E41212" w:rsidRPr="00E41212" w:rsidRDefault="00E41212" w:rsidP="00E41212">
      <w:pPr>
        <w:pStyle w:val="Bibliography"/>
        <w:rPr>
          <w:color w:val="auto"/>
        </w:rPr>
      </w:pPr>
      <w:r w:rsidRPr="00E41212">
        <w:rPr>
          <w:color w:val="auto"/>
        </w:rPr>
        <w:t xml:space="preserve">66. </w:t>
      </w:r>
      <w:r w:rsidRPr="00E41212">
        <w:rPr>
          <w:color w:val="auto"/>
        </w:rPr>
        <w:tab/>
        <w:t>City of Toronto Police Facility Locations Available online: https://open.toronto.ca/dataset/ (accessed on 30 December 2024).</w:t>
      </w:r>
    </w:p>
    <w:p w14:paraId="3B4A3E0C" w14:textId="77777777" w:rsidR="00E41212" w:rsidRPr="00E41212" w:rsidRDefault="00E41212" w:rsidP="00E41212">
      <w:pPr>
        <w:pStyle w:val="Bibliography"/>
        <w:rPr>
          <w:color w:val="auto"/>
        </w:rPr>
      </w:pPr>
      <w:r w:rsidRPr="00E41212">
        <w:rPr>
          <w:color w:val="auto"/>
        </w:rPr>
        <w:t xml:space="preserve">67. </w:t>
      </w:r>
      <w:r w:rsidRPr="00E41212">
        <w:rPr>
          <w:color w:val="auto"/>
        </w:rPr>
        <w:tab/>
        <w:t>City of Toronto Ambulance Station Locations Available online: https://open.toronto.ca/dataset/ (accessed on 30 December 2024).</w:t>
      </w:r>
    </w:p>
    <w:p w14:paraId="2A3B3903" w14:textId="77777777" w:rsidR="00E41212" w:rsidRPr="00E41212" w:rsidRDefault="00E41212" w:rsidP="00E41212">
      <w:pPr>
        <w:pStyle w:val="Bibliography"/>
        <w:rPr>
          <w:color w:val="auto"/>
        </w:rPr>
      </w:pPr>
      <w:r w:rsidRPr="00E41212">
        <w:rPr>
          <w:color w:val="auto"/>
        </w:rPr>
        <w:t xml:space="preserve">68. </w:t>
      </w:r>
      <w:r w:rsidRPr="00E41212">
        <w:rPr>
          <w:color w:val="auto"/>
        </w:rPr>
        <w:tab/>
        <w:t>City of Toronto Fire Hydrants Available online: https://open.toronto.ca/dataset/ (accessed on 30 December 2024).</w:t>
      </w:r>
    </w:p>
    <w:p w14:paraId="3D06FC16" w14:textId="77777777" w:rsidR="00E41212" w:rsidRPr="00E41212" w:rsidRDefault="00E41212" w:rsidP="00E41212">
      <w:pPr>
        <w:pStyle w:val="Bibliography"/>
        <w:rPr>
          <w:color w:val="auto"/>
        </w:rPr>
      </w:pPr>
      <w:r w:rsidRPr="00E41212">
        <w:rPr>
          <w:color w:val="auto"/>
        </w:rPr>
        <w:t xml:space="preserve">69. </w:t>
      </w:r>
      <w:r w:rsidRPr="00E41212">
        <w:rPr>
          <w:color w:val="auto"/>
        </w:rPr>
        <w:tab/>
        <w:t>City of Toronto Fire Facility Locations Available online: https://open.toronto.ca/dataset/ (accessed on 30 December 2024).</w:t>
      </w:r>
    </w:p>
    <w:p w14:paraId="5001A338" w14:textId="77777777" w:rsidR="00E41212" w:rsidRPr="00E41212" w:rsidRDefault="00E41212" w:rsidP="00E41212">
      <w:pPr>
        <w:pStyle w:val="Bibliography"/>
        <w:rPr>
          <w:color w:val="auto"/>
        </w:rPr>
      </w:pPr>
      <w:r w:rsidRPr="00E41212">
        <w:rPr>
          <w:color w:val="auto"/>
        </w:rPr>
        <w:t xml:space="preserve">70. </w:t>
      </w:r>
      <w:r w:rsidRPr="00E41212">
        <w:rPr>
          <w:color w:val="auto"/>
        </w:rPr>
        <w:tab/>
        <w:t>City of Toronto Renewable Energy Installations Available online: https://open.toronto.ca/dataset/ (accessed on 30 December 2024).</w:t>
      </w:r>
    </w:p>
    <w:p w14:paraId="69DF8344" w14:textId="77777777" w:rsidR="00E41212" w:rsidRPr="00E41212" w:rsidRDefault="00E41212" w:rsidP="00E41212">
      <w:pPr>
        <w:pStyle w:val="Bibliography"/>
        <w:rPr>
          <w:color w:val="auto"/>
        </w:rPr>
      </w:pPr>
      <w:r w:rsidRPr="00E41212">
        <w:rPr>
          <w:color w:val="auto"/>
        </w:rPr>
        <w:t xml:space="preserve">71. </w:t>
      </w:r>
      <w:r w:rsidRPr="00E41212">
        <w:rPr>
          <w:color w:val="auto"/>
        </w:rPr>
        <w:tab/>
        <w:t>City of Toronto Street Furniture - Bicycle Parking Available online: https://open.toronto.ca/dataset/ (accessed on 30 December 2024).</w:t>
      </w:r>
    </w:p>
    <w:p w14:paraId="3EBBC56F" w14:textId="77777777" w:rsidR="00E41212" w:rsidRPr="00E41212" w:rsidRDefault="00E41212" w:rsidP="00E41212">
      <w:pPr>
        <w:pStyle w:val="Bibliography"/>
        <w:rPr>
          <w:color w:val="auto"/>
        </w:rPr>
      </w:pPr>
      <w:r w:rsidRPr="00E41212">
        <w:rPr>
          <w:color w:val="auto"/>
        </w:rPr>
        <w:t xml:space="preserve">72. </w:t>
      </w:r>
      <w:r w:rsidRPr="00E41212">
        <w:rPr>
          <w:color w:val="auto"/>
        </w:rPr>
        <w:tab/>
        <w:t>City of Toronto Street Furniture - Transit Shelter Available online: https://open.toronto.ca/dataset/ (accessed on 30 December 2024).</w:t>
      </w:r>
    </w:p>
    <w:p w14:paraId="44920539" w14:textId="77777777" w:rsidR="00E41212" w:rsidRPr="00E41212" w:rsidRDefault="00E41212" w:rsidP="00E41212">
      <w:pPr>
        <w:pStyle w:val="Bibliography"/>
        <w:rPr>
          <w:color w:val="auto"/>
        </w:rPr>
      </w:pPr>
      <w:r w:rsidRPr="00E41212">
        <w:rPr>
          <w:color w:val="auto"/>
        </w:rPr>
        <w:t xml:space="preserve">73. </w:t>
      </w:r>
      <w:r w:rsidRPr="00E41212">
        <w:rPr>
          <w:color w:val="auto"/>
        </w:rPr>
        <w:tab/>
        <w:t>City of Toronto Street Furniture - Information Pillar-Wayfinding Structure Available online: https://open.toronto.ca/dataset/ (accessed on 30 December 2024).</w:t>
      </w:r>
    </w:p>
    <w:p w14:paraId="30DF23A4" w14:textId="77777777" w:rsidR="00E41212" w:rsidRPr="00E41212" w:rsidRDefault="00E41212" w:rsidP="00E41212">
      <w:pPr>
        <w:pStyle w:val="Bibliography"/>
        <w:rPr>
          <w:color w:val="auto"/>
        </w:rPr>
      </w:pPr>
      <w:r w:rsidRPr="00E41212">
        <w:rPr>
          <w:color w:val="auto"/>
        </w:rPr>
        <w:t xml:space="preserve">74. </w:t>
      </w:r>
      <w:r w:rsidRPr="00E41212">
        <w:rPr>
          <w:color w:val="auto"/>
        </w:rPr>
        <w:tab/>
        <w:t>City of Toronto Street Furniture - Litter Receptacle Available online: https://open.toronto.ca/dataset/ (accessed on 30 December 2024).</w:t>
      </w:r>
    </w:p>
    <w:p w14:paraId="7B670C70" w14:textId="77777777" w:rsidR="00E41212" w:rsidRPr="00E41212" w:rsidRDefault="00E41212" w:rsidP="00E41212">
      <w:pPr>
        <w:pStyle w:val="Bibliography"/>
        <w:rPr>
          <w:color w:val="auto"/>
        </w:rPr>
      </w:pPr>
      <w:r w:rsidRPr="00E41212">
        <w:rPr>
          <w:color w:val="auto"/>
        </w:rPr>
        <w:t xml:space="preserve">75. </w:t>
      </w:r>
      <w:r w:rsidRPr="00E41212">
        <w:rPr>
          <w:color w:val="auto"/>
        </w:rPr>
        <w:tab/>
        <w:t>City of Toronto School Locations - All Types Available online: https://open.toronto.ca/dataset/ (accessed on 30 December 2024).</w:t>
      </w:r>
    </w:p>
    <w:p w14:paraId="3B5517EE" w14:textId="77777777" w:rsidR="00E41212" w:rsidRPr="00E41212" w:rsidRDefault="00E41212" w:rsidP="00E41212">
      <w:pPr>
        <w:pStyle w:val="Bibliography"/>
        <w:rPr>
          <w:color w:val="auto"/>
        </w:rPr>
      </w:pPr>
      <w:r w:rsidRPr="00E41212">
        <w:rPr>
          <w:color w:val="auto"/>
        </w:rPr>
        <w:t xml:space="preserve">76. </w:t>
      </w:r>
      <w:r w:rsidRPr="00E41212">
        <w:rPr>
          <w:color w:val="auto"/>
        </w:rPr>
        <w:tab/>
        <w:t xml:space="preserve">City of Toronto Licensed Child Care </w:t>
      </w:r>
      <w:proofErr w:type="spellStart"/>
      <w:r w:rsidRPr="00E41212">
        <w:rPr>
          <w:color w:val="auto"/>
        </w:rPr>
        <w:t>Centres</w:t>
      </w:r>
      <w:proofErr w:type="spellEnd"/>
      <w:r w:rsidRPr="00E41212">
        <w:rPr>
          <w:color w:val="auto"/>
        </w:rPr>
        <w:t xml:space="preserve"> Available online: https://open.toronto.ca/dataset/ (accessed on 30 December 2024).</w:t>
      </w:r>
    </w:p>
    <w:p w14:paraId="4A83C6DF" w14:textId="77777777" w:rsidR="00E41212" w:rsidRPr="00E41212" w:rsidRDefault="00E41212" w:rsidP="00E41212">
      <w:pPr>
        <w:pStyle w:val="Bibliography"/>
        <w:rPr>
          <w:color w:val="auto"/>
        </w:rPr>
      </w:pPr>
      <w:r w:rsidRPr="00E41212">
        <w:rPr>
          <w:color w:val="auto"/>
        </w:rPr>
        <w:t xml:space="preserve">77. </w:t>
      </w:r>
      <w:r w:rsidRPr="00E41212">
        <w:rPr>
          <w:color w:val="auto"/>
        </w:rPr>
        <w:tab/>
        <w:t>City of Toronto Public Art Available online: https://open.toronto.ca/dataset/ (accessed on 30 December 2024).</w:t>
      </w:r>
    </w:p>
    <w:p w14:paraId="3C7148CE" w14:textId="77777777" w:rsidR="00E41212" w:rsidRPr="00E41212" w:rsidRDefault="00E41212" w:rsidP="00E41212">
      <w:pPr>
        <w:pStyle w:val="Bibliography"/>
        <w:rPr>
          <w:color w:val="auto"/>
        </w:rPr>
      </w:pPr>
      <w:r w:rsidRPr="00E41212">
        <w:rPr>
          <w:color w:val="auto"/>
        </w:rPr>
        <w:t xml:space="preserve">78. </w:t>
      </w:r>
      <w:r w:rsidRPr="00E41212">
        <w:rPr>
          <w:color w:val="auto"/>
        </w:rPr>
        <w:tab/>
        <w:t>City of Toronto Cultural Hotspot - Points of Interest Available online: https://open.toronto.ca/dataset/ (accessed on 30 December 2024).</w:t>
      </w:r>
    </w:p>
    <w:p w14:paraId="6102E0F9" w14:textId="77777777" w:rsidR="00E41212" w:rsidRPr="00E41212" w:rsidRDefault="00E41212" w:rsidP="00E41212">
      <w:pPr>
        <w:pStyle w:val="Bibliography"/>
        <w:rPr>
          <w:color w:val="auto"/>
        </w:rPr>
      </w:pPr>
      <w:r w:rsidRPr="00E41212">
        <w:rPr>
          <w:color w:val="auto"/>
        </w:rPr>
        <w:t xml:space="preserve">79. </w:t>
      </w:r>
      <w:r w:rsidRPr="00E41212">
        <w:rPr>
          <w:color w:val="auto"/>
        </w:rPr>
        <w:tab/>
        <w:t>City of Toronto Places of Worship Available online: https://open.toronto.ca/dataset/ (accessed on 30 December 2024).</w:t>
      </w:r>
    </w:p>
    <w:p w14:paraId="467D9E01" w14:textId="77777777" w:rsidR="00E41212" w:rsidRPr="00E41212" w:rsidRDefault="00E41212" w:rsidP="00E41212">
      <w:pPr>
        <w:pStyle w:val="Bibliography"/>
        <w:rPr>
          <w:color w:val="auto"/>
        </w:rPr>
      </w:pPr>
      <w:r w:rsidRPr="00E41212">
        <w:rPr>
          <w:color w:val="auto"/>
        </w:rPr>
        <w:t xml:space="preserve">80. </w:t>
      </w:r>
      <w:r w:rsidRPr="00E41212">
        <w:rPr>
          <w:color w:val="auto"/>
        </w:rPr>
        <w:tab/>
        <w:t>Toronto Police Service Major Crime Indicators Open Data Available online: https://data.torontopolice.on.ca/datasets/TorontoPS::major-crime-indicators-open-data/about (accessed on 30 December 2024).</w:t>
      </w:r>
    </w:p>
    <w:p w14:paraId="5C235544" w14:textId="77777777" w:rsidR="00E41212" w:rsidRPr="00E41212" w:rsidRDefault="00E41212" w:rsidP="00E41212">
      <w:pPr>
        <w:pStyle w:val="Bibliography"/>
        <w:rPr>
          <w:color w:val="auto"/>
        </w:rPr>
      </w:pPr>
      <w:r w:rsidRPr="00E41212">
        <w:rPr>
          <w:color w:val="auto"/>
        </w:rPr>
        <w:t xml:space="preserve">81. </w:t>
      </w:r>
      <w:r w:rsidRPr="00E41212">
        <w:rPr>
          <w:color w:val="auto"/>
        </w:rPr>
        <w:tab/>
        <w:t xml:space="preserve">Escalante, H.J. Automated Machine Learning—A Brief Review at the End of the Early Years. In </w:t>
      </w:r>
      <w:r w:rsidRPr="00E41212">
        <w:rPr>
          <w:i/>
          <w:iCs/>
          <w:color w:val="auto"/>
        </w:rPr>
        <w:t>Automated Design of Machine Learning and Search Algorithms</w:t>
      </w:r>
      <w:r w:rsidRPr="00E41212">
        <w:rPr>
          <w:color w:val="auto"/>
        </w:rPr>
        <w:t>; Pillay, N., Qu, R., Eds.; Natural Computing Series; Springer International Publishing: Cham, 2021; pp. 11–28 ISBN 978-3-030-72069-8.</w:t>
      </w:r>
    </w:p>
    <w:p w14:paraId="528B07CA" w14:textId="77777777" w:rsidR="00E41212" w:rsidRPr="00E41212" w:rsidRDefault="00E41212" w:rsidP="00E41212">
      <w:pPr>
        <w:pStyle w:val="Bibliography"/>
        <w:rPr>
          <w:color w:val="auto"/>
        </w:rPr>
      </w:pPr>
      <w:r w:rsidRPr="00E41212">
        <w:rPr>
          <w:color w:val="auto"/>
        </w:rPr>
        <w:t xml:space="preserve">82. </w:t>
      </w:r>
      <w:r w:rsidRPr="00E41212">
        <w:rPr>
          <w:color w:val="auto"/>
        </w:rPr>
        <w:tab/>
        <w:t xml:space="preserve">Snoek, J.; Larochelle, H.; Adams, R.P. Practical Bayesian Optimization of Machine Learning Algorithms. In </w:t>
      </w:r>
      <w:r w:rsidRPr="00E41212">
        <w:rPr>
          <w:i/>
          <w:iCs/>
          <w:color w:val="auto"/>
        </w:rPr>
        <w:t>Advances in Neural Information Processing Systems 25</w:t>
      </w:r>
      <w:r w:rsidRPr="00E41212">
        <w:rPr>
          <w:color w:val="auto"/>
        </w:rPr>
        <w:t xml:space="preserve">; Pereira, F., Burges, C.J.C., </w:t>
      </w:r>
      <w:proofErr w:type="spellStart"/>
      <w:r w:rsidRPr="00E41212">
        <w:rPr>
          <w:color w:val="auto"/>
        </w:rPr>
        <w:t>Bottou</w:t>
      </w:r>
      <w:proofErr w:type="spellEnd"/>
      <w:r w:rsidRPr="00E41212">
        <w:rPr>
          <w:color w:val="auto"/>
        </w:rPr>
        <w:t>, L., Weinberger, K.Q., Eds.; Curran Associates, Inc., 2012; pp. 2951–2959.</w:t>
      </w:r>
    </w:p>
    <w:p w14:paraId="3AB6B46A" w14:textId="77777777" w:rsidR="00E41212" w:rsidRPr="00E41212" w:rsidRDefault="00E41212" w:rsidP="00E41212">
      <w:pPr>
        <w:pStyle w:val="Bibliography"/>
        <w:rPr>
          <w:color w:val="auto"/>
        </w:rPr>
      </w:pPr>
      <w:r w:rsidRPr="00E41212">
        <w:rPr>
          <w:color w:val="auto"/>
        </w:rPr>
        <w:t xml:space="preserve">83. </w:t>
      </w:r>
      <w:r w:rsidRPr="00E41212">
        <w:rPr>
          <w:color w:val="auto"/>
        </w:rPr>
        <w:tab/>
      </w:r>
      <w:proofErr w:type="spellStart"/>
      <w:r w:rsidRPr="00E41212">
        <w:rPr>
          <w:color w:val="auto"/>
        </w:rPr>
        <w:t>Vilalta</w:t>
      </w:r>
      <w:proofErr w:type="spellEnd"/>
      <w:r w:rsidRPr="00E41212">
        <w:rPr>
          <w:color w:val="auto"/>
        </w:rPr>
        <w:t xml:space="preserve">, R.; </w:t>
      </w:r>
      <w:proofErr w:type="spellStart"/>
      <w:r w:rsidRPr="00E41212">
        <w:rPr>
          <w:color w:val="auto"/>
        </w:rPr>
        <w:t>Drissi</w:t>
      </w:r>
      <w:proofErr w:type="spellEnd"/>
      <w:r w:rsidRPr="00E41212">
        <w:rPr>
          <w:color w:val="auto"/>
        </w:rPr>
        <w:t xml:space="preserve">, Y. A Perspective View and Survey of Meta-Learning. </w:t>
      </w:r>
      <w:r w:rsidRPr="00E41212">
        <w:rPr>
          <w:i/>
          <w:iCs/>
          <w:color w:val="auto"/>
        </w:rPr>
        <w:t>Artificial Intelligence Review</w:t>
      </w:r>
      <w:r w:rsidRPr="00E41212">
        <w:rPr>
          <w:color w:val="auto"/>
        </w:rPr>
        <w:t xml:space="preserve"> </w:t>
      </w:r>
      <w:r w:rsidRPr="00E41212">
        <w:rPr>
          <w:b/>
          <w:bCs/>
          <w:color w:val="auto"/>
        </w:rPr>
        <w:t>2002</w:t>
      </w:r>
      <w:r w:rsidRPr="00E41212">
        <w:rPr>
          <w:color w:val="auto"/>
        </w:rPr>
        <w:t xml:space="preserve">, </w:t>
      </w:r>
      <w:r w:rsidRPr="00E41212">
        <w:rPr>
          <w:i/>
          <w:iCs/>
          <w:color w:val="auto"/>
        </w:rPr>
        <w:t>18</w:t>
      </w:r>
      <w:r w:rsidRPr="00E41212">
        <w:rPr>
          <w:color w:val="auto"/>
        </w:rPr>
        <w:t>, 77–95, doi:10.1023/A:1019956318069.</w:t>
      </w:r>
    </w:p>
    <w:p w14:paraId="0E340CCB" w14:textId="77777777" w:rsidR="00E41212" w:rsidRPr="00E41212" w:rsidRDefault="00E41212" w:rsidP="00E41212">
      <w:pPr>
        <w:pStyle w:val="Bibliography"/>
        <w:rPr>
          <w:color w:val="auto"/>
        </w:rPr>
      </w:pPr>
      <w:r w:rsidRPr="00E41212">
        <w:rPr>
          <w:color w:val="auto"/>
        </w:rPr>
        <w:t xml:space="preserve">84. </w:t>
      </w:r>
      <w:r w:rsidRPr="00E41212">
        <w:rPr>
          <w:color w:val="auto"/>
        </w:rPr>
        <w:tab/>
        <w:t>Caruana, R.; Niculescu-</w:t>
      </w:r>
      <w:proofErr w:type="spellStart"/>
      <w:r w:rsidRPr="00E41212">
        <w:rPr>
          <w:color w:val="auto"/>
        </w:rPr>
        <w:t>Mizil</w:t>
      </w:r>
      <w:proofErr w:type="spellEnd"/>
      <w:r w:rsidRPr="00E41212">
        <w:rPr>
          <w:color w:val="auto"/>
        </w:rPr>
        <w:t xml:space="preserve">, A.; Crew, G.; </w:t>
      </w:r>
      <w:proofErr w:type="spellStart"/>
      <w:r w:rsidRPr="00E41212">
        <w:rPr>
          <w:color w:val="auto"/>
        </w:rPr>
        <w:t>Ksikes</w:t>
      </w:r>
      <w:proofErr w:type="spellEnd"/>
      <w:r w:rsidRPr="00E41212">
        <w:rPr>
          <w:color w:val="auto"/>
        </w:rPr>
        <w:t>, A. Ensemble Selection from Libraries of Models. In Proceedings of the Proceedings of the twenty-first international conference on Machine learning; Association for Computing Machinery: New York, NY, USA, July 4</w:t>
      </w:r>
      <w:proofErr w:type="gramStart"/>
      <w:r w:rsidRPr="00E41212">
        <w:rPr>
          <w:color w:val="auto"/>
        </w:rPr>
        <w:t xml:space="preserve"> 2004</w:t>
      </w:r>
      <w:proofErr w:type="gramEnd"/>
      <w:r w:rsidRPr="00E41212">
        <w:rPr>
          <w:color w:val="auto"/>
        </w:rPr>
        <w:t>; p. 18.</w:t>
      </w:r>
    </w:p>
    <w:p w14:paraId="7DDB89C1" w14:textId="77777777" w:rsidR="00E41212" w:rsidRPr="00E41212" w:rsidRDefault="00E41212" w:rsidP="00E41212">
      <w:pPr>
        <w:pStyle w:val="Bibliography"/>
        <w:rPr>
          <w:color w:val="auto"/>
        </w:rPr>
      </w:pPr>
      <w:r w:rsidRPr="00E41212">
        <w:rPr>
          <w:color w:val="auto"/>
        </w:rPr>
        <w:lastRenderedPageBreak/>
        <w:t xml:space="preserve">85. </w:t>
      </w:r>
      <w:r w:rsidRPr="00E41212">
        <w:rPr>
          <w:color w:val="auto"/>
        </w:rPr>
        <w:tab/>
      </w:r>
      <w:proofErr w:type="spellStart"/>
      <w:r w:rsidRPr="00E41212">
        <w:rPr>
          <w:color w:val="auto"/>
        </w:rPr>
        <w:t>Feurer</w:t>
      </w:r>
      <w:proofErr w:type="spellEnd"/>
      <w:r w:rsidRPr="00E41212">
        <w:rPr>
          <w:color w:val="auto"/>
        </w:rPr>
        <w:t xml:space="preserve">, M.; Klein, A.; </w:t>
      </w:r>
      <w:proofErr w:type="spellStart"/>
      <w:r w:rsidRPr="00E41212">
        <w:rPr>
          <w:color w:val="auto"/>
        </w:rPr>
        <w:t>Eggensperger</w:t>
      </w:r>
      <w:proofErr w:type="spellEnd"/>
      <w:r w:rsidRPr="00E41212">
        <w:rPr>
          <w:color w:val="auto"/>
        </w:rPr>
        <w:t xml:space="preserve">, K.; </w:t>
      </w:r>
      <w:proofErr w:type="spellStart"/>
      <w:r w:rsidRPr="00E41212">
        <w:rPr>
          <w:color w:val="auto"/>
        </w:rPr>
        <w:t>Springenberg</w:t>
      </w:r>
      <w:proofErr w:type="spellEnd"/>
      <w:r w:rsidRPr="00E41212">
        <w:rPr>
          <w:color w:val="auto"/>
        </w:rPr>
        <w:t xml:space="preserve">, J.; Blum, M.; Hutter, F. Efficient and Robust Automated Machine Learning. </w:t>
      </w:r>
      <w:r w:rsidRPr="00E41212">
        <w:rPr>
          <w:i/>
          <w:iCs/>
          <w:color w:val="auto"/>
        </w:rPr>
        <w:t>Advances in neural information processing systems</w:t>
      </w:r>
      <w:r w:rsidRPr="00E41212">
        <w:rPr>
          <w:color w:val="auto"/>
        </w:rPr>
        <w:t xml:space="preserve"> </w:t>
      </w:r>
      <w:r w:rsidRPr="00E41212">
        <w:rPr>
          <w:b/>
          <w:bCs/>
          <w:color w:val="auto"/>
        </w:rPr>
        <w:t>2015</w:t>
      </w:r>
      <w:r w:rsidRPr="00E41212">
        <w:rPr>
          <w:color w:val="auto"/>
        </w:rPr>
        <w:t xml:space="preserve">, </w:t>
      </w:r>
      <w:r w:rsidRPr="00E41212">
        <w:rPr>
          <w:i/>
          <w:iCs/>
          <w:color w:val="auto"/>
        </w:rPr>
        <w:t>28</w:t>
      </w:r>
      <w:r w:rsidRPr="00E41212">
        <w:rPr>
          <w:color w:val="auto"/>
        </w:rPr>
        <w:t>.</w:t>
      </w:r>
    </w:p>
    <w:p w14:paraId="6A40B24A" w14:textId="77777777" w:rsidR="00E41212" w:rsidRPr="00E41212" w:rsidRDefault="00E41212" w:rsidP="00E41212">
      <w:pPr>
        <w:pStyle w:val="Bibliography"/>
        <w:rPr>
          <w:color w:val="auto"/>
        </w:rPr>
      </w:pPr>
      <w:r w:rsidRPr="00E41212">
        <w:rPr>
          <w:color w:val="auto"/>
        </w:rPr>
        <w:t xml:space="preserve">86. </w:t>
      </w:r>
      <w:r w:rsidRPr="00E41212">
        <w:rPr>
          <w:color w:val="auto"/>
        </w:rPr>
        <w:tab/>
      </w:r>
      <w:proofErr w:type="spellStart"/>
      <w:r w:rsidRPr="00E41212">
        <w:rPr>
          <w:color w:val="auto"/>
        </w:rPr>
        <w:t>Feurer</w:t>
      </w:r>
      <w:proofErr w:type="spellEnd"/>
      <w:r w:rsidRPr="00E41212">
        <w:rPr>
          <w:color w:val="auto"/>
        </w:rPr>
        <w:t xml:space="preserve">, M.; Klein, A.; </w:t>
      </w:r>
      <w:proofErr w:type="spellStart"/>
      <w:r w:rsidRPr="00E41212">
        <w:rPr>
          <w:color w:val="auto"/>
        </w:rPr>
        <w:t>Eggensperger</w:t>
      </w:r>
      <w:proofErr w:type="spellEnd"/>
      <w:r w:rsidRPr="00E41212">
        <w:rPr>
          <w:color w:val="auto"/>
        </w:rPr>
        <w:t xml:space="preserve">, K.; </w:t>
      </w:r>
      <w:proofErr w:type="spellStart"/>
      <w:r w:rsidRPr="00E41212">
        <w:rPr>
          <w:color w:val="auto"/>
        </w:rPr>
        <w:t>Springenberg</w:t>
      </w:r>
      <w:proofErr w:type="spellEnd"/>
      <w:r w:rsidRPr="00E41212">
        <w:rPr>
          <w:color w:val="auto"/>
        </w:rPr>
        <w:t>, J.T.; Blum, M.; Hutter, F. Auto-</w:t>
      </w:r>
      <w:proofErr w:type="spellStart"/>
      <w:r w:rsidRPr="00E41212">
        <w:rPr>
          <w:color w:val="auto"/>
        </w:rPr>
        <w:t>Sklearn</w:t>
      </w:r>
      <w:proofErr w:type="spellEnd"/>
      <w:r w:rsidRPr="00E41212">
        <w:rPr>
          <w:color w:val="auto"/>
        </w:rPr>
        <w:t xml:space="preserve">: Efficient and Robust Automated Machine Learning. In </w:t>
      </w:r>
      <w:r w:rsidRPr="00E41212">
        <w:rPr>
          <w:i/>
          <w:iCs/>
          <w:color w:val="auto"/>
        </w:rPr>
        <w:t>Automated Machine Learning</w:t>
      </w:r>
      <w:r w:rsidRPr="00E41212">
        <w:rPr>
          <w:color w:val="auto"/>
        </w:rPr>
        <w:t xml:space="preserve">; Hutter, F., </w:t>
      </w:r>
      <w:proofErr w:type="spellStart"/>
      <w:r w:rsidRPr="00E41212">
        <w:rPr>
          <w:color w:val="auto"/>
        </w:rPr>
        <w:t>Kotthoff</w:t>
      </w:r>
      <w:proofErr w:type="spellEnd"/>
      <w:r w:rsidRPr="00E41212">
        <w:rPr>
          <w:color w:val="auto"/>
        </w:rPr>
        <w:t xml:space="preserve">, L., </w:t>
      </w:r>
      <w:proofErr w:type="spellStart"/>
      <w:r w:rsidRPr="00E41212">
        <w:rPr>
          <w:color w:val="auto"/>
        </w:rPr>
        <w:t>Vanschoren</w:t>
      </w:r>
      <w:proofErr w:type="spellEnd"/>
      <w:r w:rsidRPr="00E41212">
        <w:rPr>
          <w:color w:val="auto"/>
        </w:rPr>
        <w:t>, J., Eds.; The Springer Series on Challenges in Machine Learning; Springer International Publishing: Cham, 2019; pp. 113–134 ISBN 978-3-030-05317-8.</w:t>
      </w:r>
    </w:p>
    <w:p w14:paraId="4F04A06A" w14:textId="77777777" w:rsidR="00E41212" w:rsidRPr="00E41212" w:rsidRDefault="00E41212" w:rsidP="00E41212">
      <w:pPr>
        <w:pStyle w:val="Bibliography"/>
        <w:rPr>
          <w:color w:val="auto"/>
        </w:rPr>
      </w:pPr>
      <w:r w:rsidRPr="00E41212">
        <w:rPr>
          <w:color w:val="auto"/>
        </w:rPr>
        <w:t xml:space="preserve">87. </w:t>
      </w:r>
      <w:r w:rsidRPr="00E41212">
        <w:rPr>
          <w:color w:val="auto"/>
        </w:rPr>
        <w:tab/>
        <w:t xml:space="preserve">Langdon, W.B.; Poli, R. </w:t>
      </w:r>
      <w:r w:rsidRPr="00E41212">
        <w:rPr>
          <w:i/>
          <w:iCs/>
          <w:color w:val="auto"/>
        </w:rPr>
        <w:t>Foundations of Genetic Programming</w:t>
      </w:r>
      <w:r w:rsidRPr="00E41212">
        <w:rPr>
          <w:color w:val="auto"/>
        </w:rPr>
        <w:t>; Springer Science &amp; Business Media, 2013; ISBN 978-3-662-04726-2.</w:t>
      </w:r>
    </w:p>
    <w:p w14:paraId="7F8AF30C" w14:textId="77777777" w:rsidR="00E41212" w:rsidRPr="00E41212" w:rsidRDefault="00E41212" w:rsidP="00E41212">
      <w:pPr>
        <w:pStyle w:val="Bibliography"/>
        <w:rPr>
          <w:color w:val="auto"/>
        </w:rPr>
      </w:pPr>
      <w:r w:rsidRPr="00E41212">
        <w:rPr>
          <w:color w:val="auto"/>
        </w:rPr>
        <w:t xml:space="preserve">88. </w:t>
      </w:r>
      <w:r w:rsidRPr="00E41212">
        <w:rPr>
          <w:color w:val="auto"/>
        </w:rPr>
        <w:tab/>
        <w:t>Olson, R.S.; Moore, J.H. TPOT: A Tree-Based Pipeline Optimization Tool for Automating Machine Learning. In Proceedings of the Workshop on Automatic Machine Learning; PMLR, December 4</w:t>
      </w:r>
      <w:proofErr w:type="gramStart"/>
      <w:r w:rsidRPr="00E41212">
        <w:rPr>
          <w:color w:val="auto"/>
        </w:rPr>
        <w:t xml:space="preserve"> 2016</w:t>
      </w:r>
      <w:proofErr w:type="gramEnd"/>
      <w:r w:rsidRPr="00E41212">
        <w:rPr>
          <w:color w:val="auto"/>
        </w:rPr>
        <w:t>; pp. 66–74.</w:t>
      </w:r>
    </w:p>
    <w:p w14:paraId="109B0CD2" w14:textId="77777777" w:rsidR="00E41212" w:rsidRPr="00E41212" w:rsidRDefault="00E41212" w:rsidP="00E41212">
      <w:pPr>
        <w:pStyle w:val="Bibliography"/>
        <w:rPr>
          <w:color w:val="auto"/>
        </w:rPr>
      </w:pPr>
      <w:r w:rsidRPr="00E41212">
        <w:rPr>
          <w:color w:val="auto"/>
        </w:rPr>
        <w:t xml:space="preserve">89. </w:t>
      </w:r>
      <w:r w:rsidRPr="00E41212">
        <w:rPr>
          <w:color w:val="auto"/>
        </w:rPr>
        <w:tab/>
        <w:t xml:space="preserve">Willmott, C.J.; Matsuura, K. Advantages of the Mean Absolute Error (MAE) over the Root Mean Square Error (RMSE) in Assessing Average Model Performance. </w:t>
      </w:r>
      <w:r w:rsidRPr="00E41212">
        <w:rPr>
          <w:i/>
          <w:iCs/>
          <w:color w:val="auto"/>
        </w:rPr>
        <w:t>Climate research</w:t>
      </w:r>
      <w:r w:rsidRPr="00E41212">
        <w:rPr>
          <w:color w:val="auto"/>
        </w:rPr>
        <w:t xml:space="preserve"> </w:t>
      </w:r>
      <w:r w:rsidRPr="00E41212">
        <w:rPr>
          <w:b/>
          <w:bCs/>
          <w:color w:val="auto"/>
        </w:rPr>
        <w:t>2005</w:t>
      </w:r>
      <w:r w:rsidRPr="00E41212">
        <w:rPr>
          <w:color w:val="auto"/>
        </w:rPr>
        <w:t xml:space="preserve">, </w:t>
      </w:r>
      <w:r w:rsidRPr="00E41212">
        <w:rPr>
          <w:i/>
          <w:iCs/>
          <w:color w:val="auto"/>
        </w:rPr>
        <w:t>30</w:t>
      </w:r>
      <w:r w:rsidRPr="00E41212">
        <w:rPr>
          <w:color w:val="auto"/>
        </w:rPr>
        <w:t>, 79–82.</w:t>
      </w:r>
    </w:p>
    <w:p w14:paraId="0FB7DFB9" w14:textId="125A0DFD"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2"/>
      <w:headerReference w:type="default" r:id="rId13"/>
      <w:footerReference w:type="default" r:id="rId14"/>
      <w:headerReference w:type="first" r:id="rId15"/>
      <w:footerReference w:type="first" r:id="rId16"/>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A82897" w14:textId="77777777" w:rsidR="00907A0E" w:rsidRDefault="00907A0E">
      <w:pPr>
        <w:spacing w:line="240" w:lineRule="auto"/>
      </w:pPr>
      <w:r>
        <w:separator/>
      </w:r>
    </w:p>
  </w:endnote>
  <w:endnote w:type="continuationSeparator" w:id="0">
    <w:p w14:paraId="5356AE90" w14:textId="77777777" w:rsidR="00907A0E" w:rsidRDefault="00907A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BD0250" w14:textId="77777777" w:rsidR="00907A0E" w:rsidRDefault="00907A0E">
      <w:pPr>
        <w:spacing w:line="240" w:lineRule="auto"/>
      </w:pPr>
      <w:r>
        <w:separator/>
      </w:r>
    </w:p>
  </w:footnote>
  <w:footnote w:type="continuationSeparator" w:id="0">
    <w:p w14:paraId="6CDF7F54" w14:textId="77777777" w:rsidR="00907A0E" w:rsidRDefault="00907A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40209"/>
    <w:rsid w:val="00040FF8"/>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7BA"/>
    <w:rsid w:val="000C66F2"/>
    <w:rsid w:val="000C6998"/>
    <w:rsid w:val="000C73EA"/>
    <w:rsid w:val="000D221A"/>
    <w:rsid w:val="000D41AB"/>
    <w:rsid w:val="000D4E64"/>
    <w:rsid w:val="000D52CB"/>
    <w:rsid w:val="000D5F88"/>
    <w:rsid w:val="000D7638"/>
    <w:rsid w:val="000E1BE8"/>
    <w:rsid w:val="000E1D28"/>
    <w:rsid w:val="000E1F91"/>
    <w:rsid w:val="000E49A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C6F"/>
    <w:rsid w:val="00113F7F"/>
    <w:rsid w:val="0011400E"/>
    <w:rsid w:val="0011672E"/>
    <w:rsid w:val="00121D41"/>
    <w:rsid w:val="0012203B"/>
    <w:rsid w:val="001229CA"/>
    <w:rsid w:val="00123FF9"/>
    <w:rsid w:val="00124B0A"/>
    <w:rsid w:val="001276ED"/>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D6E"/>
    <w:rsid w:val="00151769"/>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3DEA"/>
    <w:rsid w:val="00174789"/>
    <w:rsid w:val="00174C3F"/>
    <w:rsid w:val="00175E32"/>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2409"/>
    <w:rsid w:val="001A2B6D"/>
    <w:rsid w:val="001A579B"/>
    <w:rsid w:val="001A679E"/>
    <w:rsid w:val="001B0491"/>
    <w:rsid w:val="001B2071"/>
    <w:rsid w:val="001B2C08"/>
    <w:rsid w:val="001B3708"/>
    <w:rsid w:val="001B4C7B"/>
    <w:rsid w:val="001B564C"/>
    <w:rsid w:val="001B7B6A"/>
    <w:rsid w:val="001B7DB7"/>
    <w:rsid w:val="001C11F9"/>
    <w:rsid w:val="001C1866"/>
    <w:rsid w:val="001C3C93"/>
    <w:rsid w:val="001C454B"/>
    <w:rsid w:val="001C4929"/>
    <w:rsid w:val="001C5845"/>
    <w:rsid w:val="001C6094"/>
    <w:rsid w:val="001C60EA"/>
    <w:rsid w:val="001D2648"/>
    <w:rsid w:val="001D2EC0"/>
    <w:rsid w:val="001D4C79"/>
    <w:rsid w:val="001D50F6"/>
    <w:rsid w:val="001E07C3"/>
    <w:rsid w:val="001E15BD"/>
    <w:rsid w:val="001E2954"/>
    <w:rsid w:val="001E2AEB"/>
    <w:rsid w:val="001E54FF"/>
    <w:rsid w:val="001E5840"/>
    <w:rsid w:val="001E682F"/>
    <w:rsid w:val="001F0BD7"/>
    <w:rsid w:val="001F2E78"/>
    <w:rsid w:val="001F6B59"/>
    <w:rsid w:val="001F7366"/>
    <w:rsid w:val="00200489"/>
    <w:rsid w:val="00201B77"/>
    <w:rsid w:val="0021075C"/>
    <w:rsid w:val="002109ED"/>
    <w:rsid w:val="00211102"/>
    <w:rsid w:val="00215D7A"/>
    <w:rsid w:val="00216A1B"/>
    <w:rsid w:val="002214A3"/>
    <w:rsid w:val="00223274"/>
    <w:rsid w:val="00224D80"/>
    <w:rsid w:val="002259F4"/>
    <w:rsid w:val="002261B3"/>
    <w:rsid w:val="00226314"/>
    <w:rsid w:val="00226B48"/>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A1E"/>
    <w:rsid w:val="002A6A6D"/>
    <w:rsid w:val="002A6A91"/>
    <w:rsid w:val="002B02B0"/>
    <w:rsid w:val="002B03A5"/>
    <w:rsid w:val="002B1298"/>
    <w:rsid w:val="002B520B"/>
    <w:rsid w:val="002B5B99"/>
    <w:rsid w:val="002B5BF5"/>
    <w:rsid w:val="002C0FE8"/>
    <w:rsid w:val="002C19EE"/>
    <w:rsid w:val="002C39A4"/>
    <w:rsid w:val="002C4812"/>
    <w:rsid w:val="002C4D36"/>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44A6"/>
    <w:rsid w:val="003351AD"/>
    <w:rsid w:val="003369C0"/>
    <w:rsid w:val="003410A4"/>
    <w:rsid w:val="00342A36"/>
    <w:rsid w:val="00343F15"/>
    <w:rsid w:val="00344634"/>
    <w:rsid w:val="00344CBF"/>
    <w:rsid w:val="0034532A"/>
    <w:rsid w:val="0034785D"/>
    <w:rsid w:val="00347C15"/>
    <w:rsid w:val="00350D47"/>
    <w:rsid w:val="003511A0"/>
    <w:rsid w:val="00351919"/>
    <w:rsid w:val="00351E6D"/>
    <w:rsid w:val="0035320E"/>
    <w:rsid w:val="00354851"/>
    <w:rsid w:val="003555EF"/>
    <w:rsid w:val="0035785C"/>
    <w:rsid w:val="00357CB1"/>
    <w:rsid w:val="00357CCA"/>
    <w:rsid w:val="00362512"/>
    <w:rsid w:val="00363278"/>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76D"/>
    <w:rsid w:val="003A048E"/>
    <w:rsid w:val="003A18B8"/>
    <w:rsid w:val="003A1A87"/>
    <w:rsid w:val="003A23B5"/>
    <w:rsid w:val="003A2B22"/>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DA0"/>
    <w:rsid w:val="003C51BC"/>
    <w:rsid w:val="003C5286"/>
    <w:rsid w:val="003C5708"/>
    <w:rsid w:val="003C6672"/>
    <w:rsid w:val="003D0193"/>
    <w:rsid w:val="003D2A2D"/>
    <w:rsid w:val="003D7F9E"/>
    <w:rsid w:val="003E1A61"/>
    <w:rsid w:val="003E1FBB"/>
    <w:rsid w:val="003E41A6"/>
    <w:rsid w:val="003E48BC"/>
    <w:rsid w:val="003E6783"/>
    <w:rsid w:val="003E7746"/>
    <w:rsid w:val="003F036C"/>
    <w:rsid w:val="003F0ED7"/>
    <w:rsid w:val="003F1196"/>
    <w:rsid w:val="003F1E7B"/>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11CE"/>
    <w:rsid w:val="0043141E"/>
    <w:rsid w:val="004320DA"/>
    <w:rsid w:val="004326CA"/>
    <w:rsid w:val="0043666F"/>
    <w:rsid w:val="004404F6"/>
    <w:rsid w:val="004412E7"/>
    <w:rsid w:val="0044165D"/>
    <w:rsid w:val="00441F50"/>
    <w:rsid w:val="0044218A"/>
    <w:rsid w:val="004425F1"/>
    <w:rsid w:val="00444BA4"/>
    <w:rsid w:val="00444D71"/>
    <w:rsid w:val="00447225"/>
    <w:rsid w:val="00453985"/>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BC8"/>
    <w:rsid w:val="004B1594"/>
    <w:rsid w:val="004B2A9D"/>
    <w:rsid w:val="004B2E64"/>
    <w:rsid w:val="004B37F2"/>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9AE"/>
    <w:rsid w:val="004F4D7B"/>
    <w:rsid w:val="005000F6"/>
    <w:rsid w:val="005021A3"/>
    <w:rsid w:val="0050387C"/>
    <w:rsid w:val="00503A72"/>
    <w:rsid w:val="00504812"/>
    <w:rsid w:val="00505EE4"/>
    <w:rsid w:val="00506A0F"/>
    <w:rsid w:val="005079C4"/>
    <w:rsid w:val="00512A8F"/>
    <w:rsid w:val="00512B5A"/>
    <w:rsid w:val="00513658"/>
    <w:rsid w:val="005153B5"/>
    <w:rsid w:val="00515425"/>
    <w:rsid w:val="00520770"/>
    <w:rsid w:val="005212A7"/>
    <w:rsid w:val="005238A8"/>
    <w:rsid w:val="00525669"/>
    <w:rsid w:val="005257E9"/>
    <w:rsid w:val="00525E23"/>
    <w:rsid w:val="00530020"/>
    <w:rsid w:val="00530A78"/>
    <w:rsid w:val="00530B42"/>
    <w:rsid w:val="00531A16"/>
    <w:rsid w:val="005331E3"/>
    <w:rsid w:val="0053539B"/>
    <w:rsid w:val="005357B1"/>
    <w:rsid w:val="00535AE1"/>
    <w:rsid w:val="00535B60"/>
    <w:rsid w:val="005416B8"/>
    <w:rsid w:val="005420B9"/>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0904"/>
    <w:rsid w:val="0058268F"/>
    <w:rsid w:val="0058596B"/>
    <w:rsid w:val="00586004"/>
    <w:rsid w:val="005871E5"/>
    <w:rsid w:val="005929A1"/>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6C3A"/>
    <w:rsid w:val="005C6EA3"/>
    <w:rsid w:val="005D0591"/>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F0955"/>
    <w:rsid w:val="005F1B0F"/>
    <w:rsid w:val="005F2182"/>
    <w:rsid w:val="005F2BF9"/>
    <w:rsid w:val="005F7247"/>
    <w:rsid w:val="005F7E46"/>
    <w:rsid w:val="006000E2"/>
    <w:rsid w:val="00600A4D"/>
    <w:rsid w:val="00602191"/>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B9B"/>
    <w:rsid w:val="006C773A"/>
    <w:rsid w:val="006C791C"/>
    <w:rsid w:val="006D00CD"/>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F0100"/>
    <w:rsid w:val="006F15A8"/>
    <w:rsid w:val="006F1CDC"/>
    <w:rsid w:val="006F2029"/>
    <w:rsid w:val="006F236C"/>
    <w:rsid w:val="006F2853"/>
    <w:rsid w:val="006F2A5B"/>
    <w:rsid w:val="006F2F38"/>
    <w:rsid w:val="006F3478"/>
    <w:rsid w:val="006F442C"/>
    <w:rsid w:val="006F4B80"/>
    <w:rsid w:val="006F6A1C"/>
    <w:rsid w:val="006F6BF2"/>
    <w:rsid w:val="006F701B"/>
    <w:rsid w:val="007002FB"/>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1B33"/>
    <w:rsid w:val="00712C7D"/>
    <w:rsid w:val="00713D40"/>
    <w:rsid w:val="00715E83"/>
    <w:rsid w:val="0071701D"/>
    <w:rsid w:val="00717577"/>
    <w:rsid w:val="007211B8"/>
    <w:rsid w:val="00721626"/>
    <w:rsid w:val="0072178F"/>
    <w:rsid w:val="00722714"/>
    <w:rsid w:val="0072467C"/>
    <w:rsid w:val="00726107"/>
    <w:rsid w:val="007263C0"/>
    <w:rsid w:val="00730132"/>
    <w:rsid w:val="007306C7"/>
    <w:rsid w:val="00731226"/>
    <w:rsid w:val="007322CE"/>
    <w:rsid w:val="00732728"/>
    <w:rsid w:val="00733411"/>
    <w:rsid w:val="00734664"/>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23D2"/>
    <w:rsid w:val="00775EB9"/>
    <w:rsid w:val="007778F3"/>
    <w:rsid w:val="007838A3"/>
    <w:rsid w:val="00784924"/>
    <w:rsid w:val="00784D93"/>
    <w:rsid w:val="00785C53"/>
    <w:rsid w:val="00786FFF"/>
    <w:rsid w:val="007874DC"/>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5B64"/>
    <w:rsid w:val="007B5DE8"/>
    <w:rsid w:val="007B624B"/>
    <w:rsid w:val="007C079B"/>
    <w:rsid w:val="007C11FF"/>
    <w:rsid w:val="007C17C7"/>
    <w:rsid w:val="007C2B51"/>
    <w:rsid w:val="007C30BC"/>
    <w:rsid w:val="007C34ED"/>
    <w:rsid w:val="007C498C"/>
    <w:rsid w:val="007D2E67"/>
    <w:rsid w:val="007D55FA"/>
    <w:rsid w:val="007D60DF"/>
    <w:rsid w:val="007D6F20"/>
    <w:rsid w:val="007D7643"/>
    <w:rsid w:val="007E01EE"/>
    <w:rsid w:val="007E2831"/>
    <w:rsid w:val="007E36F0"/>
    <w:rsid w:val="007E6A0E"/>
    <w:rsid w:val="007F23D6"/>
    <w:rsid w:val="007F24E3"/>
    <w:rsid w:val="007F26E8"/>
    <w:rsid w:val="007F3BA7"/>
    <w:rsid w:val="007F4298"/>
    <w:rsid w:val="007F5897"/>
    <w:rsid w:val="007F665C"/>
    <w:rsid w:val="008014C7"/>
    <w:rsid w:val="00801903"/>
    <w:rsid w:val="00802B9F"/>
    <w:rsid w:val="00803F15"/>
    <w:rsid w:val="008050A6"/>
    <w:rsid w:val="008103D8"/>
    <w:rsid w:val="00812376"/>
    <w:rsid w:val="008143D6"/>
    <w:rsid w:val="00816CE1"/>
    <w:rsid w:val="008204FB"/>
    <w:rsid w:val="00822539"/>
    <w:rsid w:val="008238BE"/>
    <w:rsid w:val="008247FF"/>
    <w:rsid w:val="0082557F"/>
    <w:rsid w:val="008258C2"/>
    <w:rsid w:val="008312C3"/>
    <w:rsid w:val="008322D2"/>
    <w:rsid w:val="00832CFC"/>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EAB"/>
    <w:rsid w:val="008979DC"/>
    <w:rsid w:val="008A1756"/>
    <w:rsid w:val="008A18EA"/>
    <w:rsid w:val="008A3AE5"/>
    <w:rsid w:val="008A5C96"/>
    <w:rsid w:val="008A73CE"/>
    <w:rsid w:val="008A7C50"/>
    <w:rsid w:val="008B0621"/>
    <w:rsid w:val="008B1768"/>
    <w:rsid w:val="008B317F"/>
    <w:rsid w:val="008B4E76"/>
    <w:rsid w:val="008B5011"/>
    <w:rsid w:val="008B5972"/>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4145"/>
    <w:rsid w:val="008D4F91"/>
    <w:rsid w:val="008D5ED1"/>
    <w:rsid w:val="008D6FC4"/>
    <w:rsid w:val="008D725C"/>
    <w:rsid w:val="008E229E"/>
    <w:rsid w:val="008E2E1C"/>
    <w:rsid w:val="008E36E4"/>
    <w:rsid w:val="008E3FBB"/>
    <w:rsid w:val="008E47AF"/>
    <w:rsid w:val="008E64DB"/>
    <w:rsid w:val="008E692D"/>
    <w:rsid w:val="008E6C3E"/>
    <w:rsid w:val="008F27AC"/>
    <w:rsid w:val="008F2AA5"/>
    <w:rsid w:val="008F45DF"/>
    <w:rsid w:val="008F6720"/>
    <w:rsid w:val="008F6884"/>
    <w:rsid w:val="008F701A"/>
    <w:rsid w:val="0090289C"/>
    <w:rsid w:val="009029BE"/>
    <w:rsid w:val="00902EBD"/>
    <w:rsid w:val="00902F54"/>
    <w:rsid w:val="00903AA6"/>
    <w:rsid w:val="00904630"/>
    <w:rsid w:val="00907A0E"/>
    <w:rsid w:val="00907F74"/>
    <w:rsid w:val="00907F80"/>
    <w:rsid w:val="009113B2"/>
    <w:rsid w:val="009117A6"/>
    <w:rsid w:val="00912450"/>
    <w:rsid w:val="0091439F"/>
    <w:rsid w:val="00915199"/>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B0BF1"/>
    <w:rsid w:val="009B1A78"/>
    <w:rsid w:val="009B292D"/>
    <w:rsid w:val="009B2DD2"/>
    <w:rsid w:val="009B35B8"/>
    <w:rsid w:val="009B4BBA"/>
    <w:rsid w:val="009B4C61"/>
    <w:rsid w:val="009B5A87"/>
    <w:rsid w:val="009C218F"/>
    <w:rsid w:val="009C2558"/>
    <w:rsid w:val="009C2748"/>
    <w:rsid w:val="009C3E71"/>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49E9"/>
    <w:rsid w:val="009F53DB"/>
    <w:rsid w:val="009F5968"/>
    <w:rsid w:val="009F6779"/>
    <w:rsid w:val="009F70E6"/>
    <w:rsid w:val="009F7198"/>
    <w:rsid w:val="009F7256"/>
    <w:rsid w:val="009F7816"/>
    <w:rsid w:val="00A00E3D"/>
    <w:rsid w:val="00A032EA"/>
    <w:rsid w:val="00A04817"/>
    <w:rsid w:val="00A05C0F"/>
    <w:rsid w:val="00A0694B"/>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D7B"/>
    <w:rsid w:val="00A26220"/>
    <w:rsid w:val="00A267E6"/>
    <w:rsid w:val="00A277AB"/>
    <w:rsid w:val="00A30091"/>
    <w:rsid w:val="00A325D7"/>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160"/>
    <w:rsid w:val="00A60340"/>
    <w:rsid w:val="00A61D1F"/>
    <w:rsid w:val="00A61FBB"/>
    <w:rsid w:val="00A65385"/>
    <w:rsid w:val="00A653CA"/>
    <w:rsid w:val="00A66FCD"/>
    <w:rsid w:val="00A7042D"/>
    <w:rsid w:val="00A71462"/>
    <w:rsid w:val="00A71BD3"/>
    <w:rsid w:val="00A71CB6"/>
    <w:rsid w:val="00A72A35"/>
    <w:rsid w:val="00A72A4F"/>
    <w:rsid w:val="00A73366"/>
    <w:rsid w:val="00A73F66"/>
    <w:rsid w:val="00A74732"/>
    <w:rsid w:val="00A75197"/>
    <w:rsid w:val="00A75E09"/>
    <w:rsid w:val="00A76F48"/>
    <w:rsid w:val="00A77598"/>
    <w:rsid w:val="00A775F0"/>
    <w:rsid w:val="00A7799B"/>
    <w:rsid w:val="00A8185F"/>
    <w:rsid w:val="00A81877"/>
    <w:rsid w:val="00A82669"/>
    <w:rsid w:val="00A828CD"/>
    <w:rsid w:val="00A846B8"/>
    <w:rsid w:val="00A85362"/>
    <w:rsid w:val="00A8717F"/>
    <w:rsid w:val="00A8759C"/>
    <w:rsid w:val="00A92514"/>
    <w:rsid w:val="00A92868"/>
    <w:rsid w:val="00A94406"/>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602E"/>
    <w:rsid w:val="00AB6508"/>
    <w:rsid w:val="00AC0615"/>
    <w:rsid w:val="00AC0BEC"/>
    <w:rsid w:val="00AC0ED3"/>
    <w:rsid w:val="00AC10FB"/>
    <w:rsid w:val="00AC1134"/>
    <w:rsid w:val="00AC2AA5"/>
    <w:rsid w:val="00AC32B4"/>
    <w:rsid w:val="00AC330A"/>
    <w:rsid w:val="00AC5A46"/>
    <w:rsid w:val="00AC5AD5"/>
    <w:rsid w:val="00AC664C"/>
    <w:rsid w:val="00AC6921"/>
    <w:rsid w:val="00AC6A3D"/>
    <w:rsid w:val="00AC6CC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F005E"/>
    <w:rsid w:val="00AF1873"/>
    <w:rsid w:val="00AF20AC"/>
    <w:rsid w:val="00AF223F"/>
    <w:rsid w:val="00AF3603"/>
    <w:rsid w:val="00AF37C6"/>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29EC"/>
    <w:rsid w:val="00B22A7C"/>
    <w:rsid w:val="00B22FAC"/>
    <w:rsid w:val="00B2352A"/>
    <w:rsid w:val="00B27F81"/>
    <w:rsid w:val="00B27F93"/>
    <w:rsid w:val="00B313D6"/>
    <w:rsid w:val="00B320C1"/>
    <w:rsid w:val="00B3244D"/>
    <w:rsid w:val="00B33035"/>
    <w:rsid w:val="00B34A37"/>
    <w:rsid w:val="00B35468"/>
    <w:rsid w:val="00B36819"/>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42FD"/>
    <w:rsid w:val="00B652D4"/>
    <w:rsid w:val="00B65C37"/>
    <w:rsid w:val="00B670E3"/>
    <w:rsid w:val="00B67F2C"/>
    <w:rsid w:val="00B70C8E"/>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EF3"/>
    <w:rsid w:val="00BF3013"/>
    <w:rsid w:val="00BF3AFC"/>
    <w:rsid w:val="00BF4968"/>
    <w:rsid w:val="00BF5D54"/>
    <w:rsid w:val="00C0006A"/>
    <w:rsid w:val="00C006B2"/>
    <w:rsid w:val="00C00C95"/>
    <w:rsid w:val="00C01742"/>
    <w:rsid w:val="00C01EF2"/>
    <w:rsid w:val="00C02186"/>
    <w:rsid w:val="00C04309"/>
    <w:rsid w:val="00C057E3"/>
    <w:rsid w:val="00C106EB"/>
    <w:rsid w:val="00C10AA3"/>
    <w:rsid w:val="00C12D63"/>
    <w:rsid w:val="00C1512E"/>
    <w:rsid w:val="00C171B4"/>
    <w:rsid w:val="00C20605"/>
    <w:rsid w:val="00C207F1"/>
    <w:rsid w:val="00C21339"/>
    <w:rsid w:val="00C221C2"/>
    <w:rsid w:val="00C24BB6"/>
    <w:rsid w:val="00C260E5"/>
    <w:rsid w:val="00C27580"/>
    <w:rsid w:val="00C31B64"/>
    <w:rsid w:val="00C32CA2"/>
    <w:rsid w:val="00C3325E"/>
    <w:rsid w:val="00C333F5"/>
    <w:rsid w:val="00C34112"/>
    <w:rsid w:val="00C34E57"/>
    <w:rsid w:val="00C3538D"/>
    <w:rsid w:val="00C3542C"/>
    <w:rsid w:val="00C35AF5"/>
    <w:rsid w:val="00C36BA3"/>
    <w:rsid w:val="00C3728B"/>
    <w:rsid w:val="00C37FD3"/>
    <w:rsid w:val="00C422B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351E"/>
    <w:rsid w:val="00C7521B"/>
    <w:rsid w:val="00C761CD"/>
    <w:rsid w:val="00C7653B"/>
    <w:rsid w:val="00C77286"/>
    <w:rsid w:val="00C812A1"/>
    <w:rsid w:val="00C8194D"/>
    <w:rsid w:val="00C81C1E"/>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717C"/>
    <w:rsid w:val="00D4017D"/>
    <w:rsid w:val="00D40616"/>
    <w:rsid w:val="00D40D97"/>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2CF"/>
    <w:rsid w:val="00D65E51"/>
    <w:rsid w:val="00D65E90"/>
    <w:rsid w:val="00D71031"/>
    <w:rsid w:val="00D74464"/>
    <w:rsid w:val="00D749DD"/>
    <w:rsid w:val="00D76427"/>
    <w:rsid w:val="00D76931"/>
    <w:rsid w:val="00D76CC9"/>
    <w:rsid w:val="00D76DEF"/>
    <w:rsid w:val="00D773AC"/>
    <w:rsid w:val="00D81623"/>
    <w:rsid w:val="00D81E8B"/>
    <w:rsid w:val="00D82B78"/>
    <w:rsid w:val="00D82C1A"/>
    <w:rsid w:val="00D83198"/>
    <w:rsid w:val="00D85B40"/>
    <w:rsid w:val="00D85ED3"/>
    <w:rsid w:val="00D87AA0"/>
    <w:rsid w:val="00D90430"/>
    <w:rsid w:val="00D90C21"/>
    <w:rsid w:val="00D92466"/>
    <w:rsid w:val="00D92EE0"/>
    <w:rsid w:val="00D930B4"/>
    <w:rsid w:val="00D93B4A"/>
    <w:rsid w:val="00D945D0"/>
    <w:rsid w:val="00D94F86"/>
    <w:rsid w:val="00D95BA3"/>
    <w:rsid w:val="00D9624F"/>
    <w:rsid w:val="00D96264"/>
    <w:rsid w:val="00D97608"/>
    <w:rsid w:val="00D97C71"/>
    <w:rsid w:val="00D97FB4"/>
    <w:rsid w:val="00DA04C9"/>
    <w:rsid w:val="00DA23B7"/>
    <w:rsid w:val="00DA26C7"/>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7618"/>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36795"/>
    <w:rsid w:val="00E40699"/>
    <w:rsid w:val="00E41145"/>
    <w:rsid w:val="00E41212"/>
    <w:rsid w:val="00E413AD"/>
    <w:rsid w:val="00E414C6"/>
    <w:rsid w:val="00E42256"/>
    <w:rsid w:val="00E4239C"/>
    <w:rsid w:val="00E43A94"/>
    <w:rsid w:val="00E464B7"/>
    <w:rsid w:val="00E46B9F"/>
    <w:rsid w:val="00E50E97"/>
    <w:rsid w:val="00E51504"/>
    <w:rsid w:val="00E537B3"/>
    <w:rsid w:val="00E545B3"/>
    <w:rsid w:val="00E552A6"/>
    <w:rsid w:val="00E5586C"/>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6A32"/>
    <w:rsid w:val="00E86F37"/>
    <w:rsid w:val="00E90ED9"/>
    <w:rsid w:val="00E93CD0"/>
    <w:rsid w:val="00E94535"/>
    <w:rsid w:val="00E94CB6"/>
    <w:rsid w:val="00E95227"/>
    <w:rsid w:val="00E969F1"/>
    <w:rsid w:val="00E97123"/>
    <w:rsid w:val="00EA0104"/>
    <w:rsid w:val="00EA301B"/>
    <w:rsid w:val="00EA336E"/>
    <w:rsid w:val="00EA58B8"/>
    <w:rsid w:val="00EA61D0"/>
    <w:rsid w:val="00EA6E8B"/>
    <w:rsid w:val="00EB0515"/>
    <w:rsid w:val="00EB3919"/>
    <w:rsid w:val="00EB4EB4"/>
    <w:rsid w:val="00EB66AF"/>
    <w:rsid w:val="00EB6AB1"/>
    <w:rsid w:val="00EB77BA"/>
    <w:rsid w:val="00EB7839"/>
    <w:rsid w:val="00EC1458"/>
    <w:rsid w:val="00EC2160"/>
    <w:rsid w:val="00EC27AD"/>
    <w:rsid w:val="00EC30D0"/>
    <w:rsid w:val="00EC4002"/>
    <w:rsid w:val="00EC4050"/>
    <w:rsid w:val="00EC4150"/>
    <w:rsid w:val="00EC49B6"/>
    <w:rsid w:val="00EC4F8E"/>
    <w:rsid w:val="00EC542A"/>
    <w:rsid w:val="00EC54A9"/>
    <w:rsid w:val="00EC7358"/>
    <w:rsid w:val="00ED1542"/>
    <w:rsid w:val="00ED1D2D"/>
    <w:rsid w:val="00ED214D"/>
    <w:rsid w:val="00ED2189"/>
    <w:rsid w:val="00ED3550"/>
    <w:rsid w:val="00ED413E"/>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4720"/>
    <w:rsid w:val="00F07088"/>
    <w:rsid w:val="00F07629"/>
    <w:rsid w:val="00F106B5"/>
    <w:rsid w:val="00F11B42"/>
    <w:rsid w:val="00F11CC3"/>
    <w:rsid w:val="00F12E7C"/>
    <w:rsid w:val="00F145EC"/>
    <w:rsid w:val="00F14794"/>
    <w:rsid w:val="00F15978"/>
    <w:rsid w:val="00F1742C"/>
    <w:rsid w:val="00F2199A"/>
    <w:rsid w:val="00F22DCF"/>
    <w:rsid w:val="00F24046"/>
    <w:rsid w:val="00F25AFE"/>
    <w:rsid w:val="00F272F2"/>
    <w:rsid w:val="00F27B81"/>
    <w:rsid w:val="00F300EF"/>
    <w:rsid w:val="00F308B5"/>
    <w:rsid w:val="00F30C0E"/>
    <w:rsid w:val="00F30E14"/>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150C"/>
    <w:rsid w:val="00F74390"/>
    <w:rsid w:val="00F7489D"/>
    <w:rsid w:val="00F75F97"/>
    <w:rsid w:val="00F76490"/>
    <w:rsid w:val="00F76912"/>
    <w:rsid w:val="00F8234E"/>
    <w:rsid w:val="00F847EA"/>
    <w:rsid w:val="00F8533F"/>
    <w:rsid w:val="00F8664B"/>
    <w:rsid w:val="00F87763"/>
    <w:rsid w:val="00F87F61"/>
    <w:rsid w:val="00F903AC"/>
    <w:rsid w:val="00F9071C"/>
    <w:rsid w:val="00F91B0E"/>
    <w:rsid w:val="00F9206C"/>
    <w:rsid w:val="00F937FF"/>
    <w:rsid w:val="00F94C06"/>
    <w:rsid w:val="00F96C4D"/>
    <w:rsid w:val="00F9729E"/>
    <w:rsid w:val="00F974BE"/>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8FB"/>
    <w:rsid w:val="00FB6603"/>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1297</TotalTime>
  <Pages>18</Pages>
  <Words>30575</Words>
  <Characters>174284</Characters>
  <Application>Microsoft Office Word</Application>
  <DocSecurity>0</DocSecurity>
  <Lines>1452</Lines>
  <Paragraphs>408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204451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1610</cp:revision>
  <cp:lastPrinted>2024-11-25T19:32:00Z</cp:lastPrinted>
  <dcterms:created xsi:type="dcterms:W3CDTF">2024-11-25T19:32:00Z</dcterms:created>
  <dcterms:modified xsi:type="dcterms:W3CDTF">2025-01-05T06:59:00Z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