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rtl w:val="0"/>
        </w:rPr>
      </w:r>
    </w:p>
    <w:tbl>
      <w:tblPr>
        <w:tblStyle w:val="Table1"/>
        <w:bidiVisual w:val="0"/>
        <w:tblW w:w="9027.27150403667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2.2715040366793"/>
        <w:gridCol w:w="2070"/>
        <w:gridCol w:w="3825"/>
        <w:tblGridChange w:id="0">
          <w:tblGrid>
            <w:gridCol w:w="3132.2715040366793"/>
            <w:gridCol w:w="2070"/>
            <w:gridCol w:w="3825"/>
          </w:tblGrid>
        </w:tblGridChange>
      </w:tblGrid>
      <w:tr>
        <w:trPr>
          <w:trHeight w:val="3440" w:hRule="atLeast"/>
        </w:trPr>
        <w:tc>
          <w:tcPr>
            <w:tcBorders>
              <w:top w:color="000000" w:space="0" w:sz="0" w:val="nil"/>
              <w:left w:color="000000" w:space="0" w:sz="0" w:val="nil"/>
              <w:bottom w:color="808080" w:space="0" w:sz="18" w:val="single"/>
              <w:right w:color="808080" w:space="0" w:sz="18" w:val="single"/>
            </w:tcBorders>
            <w:tcMar>
              <w:top w:w="220.0" w:type="dxa"/>
              <w:left w:w="220.0" w:type="dxa"/>
              <w:bottom w:w="220.0" w:type="dxa"/>
              <w:right w:w="220.0" w:type="dxa"/>
            </w:tcMar>
          </w:tcPr>
          <w:p w:rsidR="00000000" w:rsidDel="00000000" w:rsidP="00000000" w:rsidRDefault="00000000" w:rsidRPr="00000000">
            <w:pPr>
              <w:pBdr/>
              <w:ind w:left="140" w:right="140" w:firstLine="0"/>
              <w:contextualSpacing w:val="0"/>
              <w:rPr>
                <w:rFonts w:ascii="Cambria" w:cs="Cambria" w:eastAsia="Cambria" w:hAnsi="Cambria"/>
                <w:sz w:val="76"/>
                <w:szCs w:val="76"/>
              </w:rPr>
            </w:pPr>
            <w:r w:rsidDel="00000000" w:rsidR="00000000" w:rsidRPr="00000000">
              <w:rPr>
                <w:rFonts w:ascii="Cambria" w:cs="Cambria" w:eastAsia="Cambria" w:hAnsi="Cambria"/>
                <w:sz w:val="76"/>
                <w:szCs w:val="76"/>
                <w:rtl w:val="0"/>
              </w:rPr>
              <w:t xml:space="preserve">Atelier</w:t>
            </w:r>
          </w:p>
          <w:p w:rsidR="00000000" w:rsidDel="00000000" w:rsidP="00000000" w:rsidRDefault="00000000" w:rsidRPr="00000000">
            <w:pPr>
              <w:pBdr/>
              <w:ind w:left="140" w:right="140" w:firstLine="0"/>
              <w:contextualSpacing w:val="0"/>
              <w:rPr>
                <w:rFonts w:ascii="Cambria" w:cs="Cambria" w:eastAsia="Cambria" w:hAnsi="Cambria"/>
                <w:sz w:val="76"/>
                <w:szCs w:val="76"/>
              </w:rPr>
            </w:pPr>
            <w:r w:rsidDel="00000000" w:rsidR="00000000" w:rsidRPr="00000000">
              <w:rPr>
                <w:rFonts w:ascii="Cambria" w:cs="Cambria" w:eastAsia="Cambria" w:hAnsi="Cambria"/>
                <w:sz w:val="76"/>
                <w:szCs w:val="76"/>
                <w:rtl w:val="0"/>
              </w:rPr>
              <w:t xml:space="preserve">Projet</w:t>
            </w:r>
          </w:p>
        </w:tc>
        <w:tc>
          <w:tcPr>
            <w:gridSpan w:val="2"/>
            <w:tcBorders>
              <w:top w:color="000000" w:space="0" w:sz="0" w:val="nil"/>
              <w:left w:color="000000" w:space="0" w:sz="0" w:val="nil"/>
              <w:bottom w:color="808080" w:space="0" w:sz="18" w:val="single"/>
              <w:right w:color="000000" w:space="0" w:sz="0" w:val="nil"/>
            </w:tcBorders>
            <w:tcMar>
              <w:top w:w="220.0" w:type="dxa"/>
              <w:left w:w="220.0" w:type="dxa"/>
              <w:bottom w:w="220.0" w:type="dxa"/>
              <w:right w:w="220.0" w:type="dxa"/>
            </w:tcMar>
          </w:tcPr>
          <w:p w:rsidR="00000000" w:rsidDel="00000000" w:rsidP="00000000" w:rsidRDefault="00000000" w:rsidRPr="00000000">
            <w:pPr>
              <w:pBdr/>
              <w:ind w:left="140" w:right="140" w:firstLine="0"/>
              <w:contextualSpacing w:val="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Second semestre</w:t>
            </w:r>
          </w:p>
          <w:p w:rsidR="00000000" w:rsidDel="00000000" w:rsidP="00000000" w:rsidRDefault="00000000" w:rsidRPr="00000000">
            <w:pPr>
              <w:pBdr/>
              <w:ind w:left="140" w:right="140" w:firstLine="0"/>
              <w:contextualSpacing w:val="0"/>
              <w:rPr>
                <w:color w:val="4f81bd"/>
                <w:sz w:val="200"/>
                <w:szCs w:val="200"/>
              </w:rPr>
            </w:pPr>
            <w:r w:rsidDel="00000000" w:rsidR="00000000" w:rsidRPr="00000000">
              <w:rPr>
                <w:color w:val="4f81bd"/>
                <w:sz w:val="200"/>
                <w:szCs w:val="200"/>
                <w:rtl w:val="0"/>
              </w:rPr>
              <w:t xml:space="preserve">2017</w:t>
            </w:r>
          </w:p>
        </w:tc>
      </w:tr>
      <w:tr>
        <w:trPr>
          <w:trHeight w:val="1280" w:hRule="atLeast"/>
        </w:trPr>
        <w:tc>
          <w:tcPr>
            <w:gridSpan w:val="2"/>
            <w:tcBorders>
              <w:top w:color="000000" w:space="0" w:sz="0" w:val="nil"/>
              <w:left w:color="000000" w:space="0" w:sz="0" w:val="nil"/>
              <w:bottom w:color="000000" w:space="0" w:sz="0" w:val="nil"/>
              <w:right w:color="000000" w:space="0" w:sz="0" w:val="nil"/>
            </w:tcBorders>
            <w:tcMar>
              <w:top w:w="220.0" w:type="dxa"/>
              <w:left w:w="220.0" w:type="dxa"/>
              <w:bottom w:w="220.0" w:type="dxa"/>
              <w:right w:w="220.0" w:type="dxa"/>
            </w:tcMar>
          </w:tcPr>
          <w:p w:rsidR="00000000" w:rsidDel="00000000" w:rsidP="00000000" w:rsidRDefault="00000000" w:rsidRPr="00000000">
            <w:pPr>
              <w:pBdr/>
              <w:ind w:left="140" w:right="140" w:firstLine="0"/>
              <w:contextualSpacing w:val="0"/>
              <w:rPr>
                <w:sz w:val="28"/>
                <w:szCs w:val="28"/>
              </w:rPr>
            </w:pPr>
            <w:r w:rsidDel="00000000" w:rsidR="00000000" w:rsidRPr="00000000">
              <w:rPr>
                <w:sz w:val="28"/>
                <w:szCs w:val="28"/>
                <w:rtl w:val="0"/>
              </w:rPr>
              <w:t xml:space="preserve">Documentation technique du </w:t>
            </w:r>
          </w:p>
          <w:p w:rsidR="00000000" w:rsidDel="00000000" w:rsidP="00000000" w:rsidRDefault="00000000" w:rsidRPr="00000000">
            <w:pPr>
              <w:pBdr/>
              <w:ind w:left="140" w:right="140" w:firstLine="0"/>
              <w:contextualSpacing w:val="0"/>
              <w:rPr>
                <w:sz w:val="28"/>
                <w:szCs w:val="28"/>
              </w:rPr>
            </w:pPr>
            <w:r w:rsidDel="00000000" w:rsidR="00000000" w:rsidRPr="00000000">
              <w:rPr>
                <w:sz w:val="28"/>
                <w:szCs w:val="28"/>
                <w:rtl w:val="0"/>
              </w:rPr>
              <w:t xml:space="preserve">« EditHexa »</w:t>
            </w:r>
          </w:p>
        </w:tc>
        <w:tc>
          <w:tcPr>
            <w:tcBorders>
              <w:top w:color="000000" w:space="0" w:sz="0" w:val="nil"/>
              <w:left w:color="000000" w:space="0" w:sz="0" w:val="nil"/>
              <w:bottom w:color="000000" w:space="0" w:sz="0" w:val="nil"/>
              <w:right w:color="000000" w:space="0" w:sz="0" w:val="nil"/>
            </w:tcBorders>
            <w:tcMar>
              <w:top w:w="220.0" w:type="dxa"/>
              <w:left w:w="220.0" w:type="dxa"/>
              <w:bottom w:w="220.0" w:type="dxa"/>
              <w:right w:w="220.0" w:type="dxa"/>
            </w:tcMar>
          </w:tcPr>
          <w:p w:rsidR="00000000" w:rsidDel="00000000" w:rsidP="00000000" w:rsidRDefault="00000000" w:rsidRPr="00000000">
            <w:pPr>
              <w:pBdr/>
              <w:ind w:left="140" w:right="140" w:firstLine="0"/>
              <w:contextualSpacing w:val="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Groupe:</w:t>
            </w:r>
          </w:p>
          <w:p w:rsidR="00000000" w:rsidDel="00000000" w:rsidP="00000000" w:rsidRDefault="00000000" w:rsidRPr="00000000">
            <w:pPr>
              <w:pBdr/>
              <w:ind w:left="140" w:right="140" w:firstLine="0"/>
              <w:contextualSpacing w:val="0"/>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ind w:left="140" w:right="140" w:firstLine="0"/>
              <w:contextualSpacing w:val="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Dürrenmatt Cédric,</w:t>
            </w:r>
          </w:p>
          <w:p w:rsidR="00000000" w:rsidDel="00000000" w:rsidP="00000000" w:rsidRDefault="00000000" w:rsidRPr="00000000">
            <w:pPr>
              <w:pBdr/>
              <w:ind w:left="140" w:right="140" w:firstLine="0"/>
              <w:contextualSpacing w:val="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Cugni Zoé,</w:t>
            </w:r>
          </w:p>
          <w:p w:rsidR="00000000" w:rsidDel="00000000" w:rsidP="00000000" w:rsidRDefault="00000000" w:rsidRPr="00000000">
            <w:pPr>
              <w:pBdr/>
              <w:ind w:left="140" w:right="140" w:firstLine="0"/>
              <w:contextualSpacing w:val="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Oliveira Ricardo</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28"/>
                <w:szCs w:val="28"/>
              </w:rPr>
            </w:pPr>
            <w:r w:rsidDel="00000000" w:rsidR="00000000" w:rsidRPr="00000000">
              <w:rPr>
                <w:rtl w:val="0"/>
              </w:rPr>
            </w:r>
          </w:p>
        </w:tc>
      </w:tr>
    </w:tbl>
    <w:p w:rsidR="00000000" w:rsidDel="00000000" w:rsidP="00000000" w:rsidRDefault="00000000" w:rsidRPr="00000000">
      <w:pPr>
        <w:pStyle w:val="Heading1"/>
        <w:keepNext w:val="0"/>
        <w:keepLines w:val="0"/>
        <w:pBdr/>
        <w:spacing w:before="480" w:lineRule="auto"/>
        <w:contextualSpacing w:val="0"/>
        <w:rPr>
          <w:b w:val="1"/>
          <w:color w:val="365f91"/>
          <w:sz w:val="44"/>
          <w:szCs w:val="44"/>
        </w:rPr>
      </w:pPr>
      <w:bookmarkStart w:colFirst="0" w:colLast="0" w:name="_ik7lmifxgw06"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contextualSpacing w:val="0"/>
        <w:rPr>
          <w:b w:val="1"/>
          <w:color w:val="365f91"/>
          <w:sz w:val="44"/>
          <w:szCs w:val="44"/>
        </w:rPr>
      </w:pPr>
      <w:bookmarkStart w:colFirst="0" w:colLast="0" w:name="_ubajq2w6f379" w:id="1"/>
      <w:bookmarkEnd w:id="1"/>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en27qjpo15gt"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upaikoqt81z">
            <w:r w:rsidDel="00000000" w:rsidR="00000000" w:rsidRPr="00000000">
              <w:rPr>
                <w:b w:val="1"/>
                <w:rtl w:val="0"/>
              </w:rPr>
              <w:t xml:space="preserve">Description du projet</w:t>
            </w:r>
          </w:hyperlink>
          <w:r w:rsidDel="00000000" w:rsidR="00000000" w:rsidRPr="00000000">
            <w:rPr>
              <w:b w:val="1"/>
              <w:rtl w:val="0"/>
            </w:rPr>
            <w:tab/>
          </w:r>
          <w:r w:rsidDel="00000000" w:rsidR="00000000" w:rsidRPr="00000000">
            <w:fldChar w:fldCharType="begin"/>
            <w:instrText xml:space="preserve"> PAGEREF _4upaikoqt81z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0665v8kll1n">
            <w:r w:rsidDel="00000000" w:rsidR="00000000" w:rsidRPr="00000000">
              <w:rPr>
                <w:b w:val="1"/>
                <w:rtl w:val="0"/>
              </w:rPr>
              <w:t xml:space="preserve">Analyse fonctionnelle</w:t>
            </w:r>
          </w:hyperlink>
          <w:r w:rsidDel="00000000" w:rsidR="00000000" w:rsidRPr="00000000">
            <w:rPr>
              <w:b w:val="1"/>
              <w:rtl w:val="0"/>
            </w:rPr>
            <w:tab/>
          </w:r>
          <w:r w:rsidDel="00000000" w:rsidR="00000000" w:rsidRPr="00000000">
            <w:fldChar w:fldCharType="begin"/>
            <w:instrText xml:space="preserve"> PAGEREF _v0665v8kll1n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0" w:firstLine="540"/>
            <w:contextualSpacing w:val="0"/>
            <w:rPr/>
          </w:pPr>
          <w:hyperlink w:anchor="_14kbsn86knfy">
            <w:r w:rsidDel="00000000" w:rsidR="00000000" w:rsidRPr="00000000">
              <w:rPr>
                <w:rtl w:val="0"/>
              </w:rPr>
              <w:t xml:space="preserve">Description globale des fonctionnalités du projet</w:t>
            </w:r>
          </w:hyperlink>
          <w:r w:rsidDel="00000000" w:rsidR="00000000" w:rsidRPr="00000000">
            <w:rPr>
              <w:rtl w:val="0"/>
            </w:rPr>
            <w:tab/>
          </w:r>
          <w:r w:rsidDel="00000000" w:rsidR="00000000" w:rsidRPr="00000000">
            <w:fldChar w:fldCharType="begin"/>
            <w:instrText xml:space="preserve"> PAGEREF _14kbsn86knfy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hanging="180"/>
            <w:contextualSpacing w:val="0"/>
            <w:rPr/>
          </w:pPr>
          <w:hyperlink w:anchor="_7d71tdtnkwki">
            <w:r w:rsidDel="00000000" w:rsidR="00000000" w:rsidRPr="00000000">
              <w:rPr>
                <w:rtl w:val="0"/>
              </w:rPr>
              <w:t xml:space="preserve">Description détaillée de la liste des fonctionnalités</w:t>
            </w:r>
          </w:hyperlink>
          <w:r w:rsidDel="00000000" w:rsidR="00000000" w:rsidRPr="00000000">
            <w:rPr>
              <w:rtl w:val="0"/>
            </w:rPr>
            <w:tab/>
          </w:r>
          <w:r w:rsidDel="00000000" w:rsidR="00000000" w:rsidRPr="00000000">
            <w:fldChar w:fldCharType="begin"/>
            <w:instrText xml:space="preserve"> PAGEREF _7d71tdtnkwki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hanging="180"/>
            <w:contextualSpacing w:val="0"/>
            <w:rPr/>
          </w:pPr>
          <w:hyperlink w:anchor="_bn6quqeu3w12">
            <w:r w:rsidDel="00000000" w:rsidR="00000000" w:rsidRPr="00000000">
              <w:rPr>
                <w:rtl w:val="0"/>
              </w:rPr>
              <w:t xml:space="preserve">Description de l’interface (Balsamiq)</w:t>
            </w:r>
          </w:hyperlink>
          <w:r w:rsidDel="00000000" w:rsidR="00000000" w:rsidRPr="00000000">
            <w:rPr>
              <w:rtl w:val="0"/>
            </w:rPr>
            <w:tab/>
          </w:r>
          <w:r w:rsidDel="00000000" w:rsidR="00000000" w:rsidRPr="00000000">
            <w:fldChar w:fldCharType="begin"/>
            <w:instrText xml:space="preserve"> PAGEREF _bn6quqeu3w12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lh5f6dky2isf">
            <w:r w:rsidDel="00000000" w:rsidR="00000000" w:rsidRPr="00000000">
              <w:rPr>
                <w:b w:val="1"/>
                <w:rtl w:val="0"/>
              </w:rPr>
              <w:t xml:space="preserve">Analyse organique</w:t>
            </w:r>
          </w:hyperlink>
          <w:r w:rsidDel="00000000" w:rsidR="00000000" w:rsidRPr="00000000">
            <w:rPr>
              <w:b w:val="1"/>
              <w:rtl w:val="0"/>
            </w:rPr>
            <w:tab/>
          </w:r>
          <w:r w:rsidDel="00000000" w:rsidR="00000000" w:rsidRPr="00000000">
            <w:fldChar w:fldCharType="begin"/>
            <w:instrText xml:space="preserve"> PAGEREF _lh5f6dky2isf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0" w:firstLine="540"/>
            <w:contextualSpacing w:val="0"/>
            <w:rPr/>
          </w:pPr>
          <w:hyperlink w:anchor="_1y0wt0y9qdgh">
            <w:r w:rsidDel="00000000" w:rsidR="00000000" w:rsidRPr="00000000">
              <w:rPr>
                <w:rtl w:val="0"/>
              </w:rPr>
              <w:t xml:space="preserve">Description globale de l’architecture du projet</w:t>
            </w:r>
          </w:hyperlink>
          <w:r w:rsidDel="00000000" w:rsidR="00000000" w:rsidRPr="00000000">
            <w:rPr>
              <w:rtl w:val="0"/>
            </w:rPr>
            <w:tab/>
          </w:r>
          <w:r w:rsidDel="00000000" w:rsidR="00000000" w:rsidRPr="00000000">
            <w:fldChar w:fldCharType="begin"/>
            <w:instrText xml:space="preserve"> PAGEREF _5furrzpt7cnk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180"/>
            <w:contextualSpacing w:val="0"/>
            <w:rPr/>
          </w:pPr>
          <w:hyperlink w:anchor="_ucyyqik83ggf">
            <w:r w:rsidDel="00000000" w:rsidR="00000000" w:rsidRPr="00000000">
              <w:rPr>
                <w:rtl w:val="0"/>
              </w:rPr>
              <w:t xml:space="preserve">Description des méthodes de réalisation</w:t>
            </w:r>
          </w:hyperlink>
          <w:r w:rsidDel="00000000" w:rsidR="00000000" w:rsidRPr="00000000">
            <w:rPr>
              <w:rtl w:val="0"/>
            </w:rPr>
            <w:tab/>
          </w:r>
          <w:r w:rsidDel="00000000" w:rsidR="00000000" w:rsidRPr="00000000">
            <w:fldChar w:fldCharType="begin"/>
            <w:instrText xml:space="preserve"> PAGEREF _ucyyqik83ggf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180"/>
            <w:contextualSpacing w:val="0"/>
            <w:rPr/>
          </w:pPr>
          <w:hyperlink w:anchor="_6e8vzwtseauj">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_6e8vzwtseauj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prakp0ca8yhi"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6bppmu4t5o5" w:id="4"/>
      <w:bookmarkEnd w:id="4"/>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color w:val="1c4587"/>
          <w:sz w:val="34"/>
          <w:szCs w:val="34"/>
        </w:rPr>
      </w:pPr>
      <w:bookmarkStart w:colFirst="0" w:colLast="0" w:name="_4upaikoqt81z" w:id="5"/>
      <w:bookmarkEnd w:id="5"/>
      <w:r w:rsidDel="00000000" w:rsidR="00000000" w:rsidRPr="00000000">
        <w:rPr>
          <w:b w:val="1"/>
          <w:color w:val="1c4587"/>
          <w:sz w:val="46"/>
          <w:szCs w:val="46"/>
          <w:rtl w:val="0"/>
        </w:rPr>
        <w:t xml:space="preserve">Description du projet</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Le but de ce projet est de reproduire un programme existant, EditHexa, permettant d’afficher en hexadécimal (ainsi qu’en ascii) les octets d’un fichier, d’avoir des informations détaillées dessus et de les modifier.</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color w:val="1c4587"/>
          <w:sz w:val="46"/>
          <w:szCs w:val="46"/>
        </w:rPr>
      </w:pPr>
      <w:bookmarkStart w:colFirst="0" w:colLast="0" w:name="_v0665v8kll1n" w:id="6"/>
      <w:bookmarkEnd w:id="6"/>
      <w:r w:rsidDel="00000000" w:rsidR="00000000" w:rsidRPr="00000000">
        <w:rPr>
          <w:b w:val="1"/>
          <w:color w:val="1c4587"/>
          <w:sz w:val="46"/>
          <w:szCs w:val="46"/>
          <w:rtl w:val="0"/>
        </w:rPr>
        <w:t xml:space="preserve">Analyse fonctionnelle</w:t>
      </w:r>
    </w:p>
    <w:p w:rsidR="00000000" w:rsidDel="00000000" w:rsidP="00000000" w:rsidRDefault="00000000" w:rsidRPr="00000000">
      <w:pPr>
        <w:pStyle w:val="Heading3"/>
        <w:keepNext w:val="0"/>
        <w:keepLines w:val="0"/>
        <w:pBdr/>
        <w:spacing w:before="280" w:lineRule="auto"/>
        <w:contextualSpacing w:val="0"/>
        <w:rPr>
          <w:i w:val="1"/>
          <w:color w:val="000000"/>
          <w:sz w:val="36"/>
          <w:szCs w:val="36"/>
          <w:u w:val="single"/>
        </w:rPr>
      </w:pPr>
      <w:bookmarkStart w:colFirst="0" w:colLast="0" w:name="_14kbsn86knfy" w:id="7"/>
      <w:bookmarkEnd w:id="7"/>
      <w:r w:rsidDel="00000000" w:rsidR="00000000" w:rsidRPr="00000000">
        <w:rPr>
          <w:i w:val="1"/>
          <w:color w:val="000000"/>
          <w:sz w:val="36"/>
          <w:szCs w:val="36"/>
          <w:u w:val="single"/>
          <w:rtl w:val="0"/>
        </w:rPr>
        <w:t xml:space="preserve">Description globale des fonctionnalités du projet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Notre logiciel permet de visualiser et changer le code hexadécimal d’un fichier.</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i w:val="1"/>
          <w:color w:val="000000"/>
          <w:sz w:val="36"/>
          <w:szCs w:val="36"/>
          <w:u w:val="single"/>
        </w:rPr>
      </w:pPr>
      <w:bookmarkStart w:colFirst="0" w:colLast="0" w:name="_7d71tdtnkwki" w:id="8"/>
      <w:bookmarkEnd w:id="8"/>
      <w:r w:rsidDel="00000000" w:rsidR="00000000" w:rsidRPr="00000000">
        <w:rPr>
          <w:i w:val="1"/>
          <w:color w:val="000000"/>
          <w:sz w:val="36"/>
          <w:szCs w:val="36"/>
          <w:u w:val="single"/>
          <w:rtl w:val="0"/>
        </w:rPr>
        <w:t xml:space="preserve">Description détaillée de la liste des fonctionnalités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Notre projet a les fonctionnalités suivantes:</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Afficher le code hexadécimal et ascii d’un fichier</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Modifier le code hexadécimal et ascii d’un fichier</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Sauvegarder le fichier modifié</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Annuler la modification d’une cellule (avec la touche DELETE ou BackSpace)</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Afficher les métadatas (Nom, Nom DOS, Taille, date de création,...) du fichier</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Faire des conversions de hexadécimal à:</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Ascii</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Binaire</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Octal</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8 bits (signé)</w:t>
      </w:r>
    </w:p>
    <w:p w:rsidR="00000000" w:rsidDel="00000000" w:rsidP="00000000" w:rsidRDefault="00000000" w:rsidRPr="00000000">
      <w:pPr>
        <w:numPr>
          <w:ilvl w:val="1"/>
          <w:numId w:val="2"/>
        </w:numPr>
        <w:pBdr/>
        <w:ind w:left="1440" w:hanging="360"/>
        <w:contextualSpacing w:val="1"/>
        <w:rPr>
          <w:sz w:val="28"/>
          <w:szCs w:val="28"/>
        </w:rPr>
      </w:pPr>
      <w:r w:rsidDel="00000000" w:rsidR="00000000" w:rsidRPr="00000000">
        <w:rPr>
          <w:sz w:val="28"/>
          <w:szCs w:val="28"/>
          <w:rtl w:val="0"/>
        </w:rPr>
        <w:t xml:space="preserve">8 bits (non-signé)</w:t>
      </w:r>
    </w:p>
    <w:p w:rsidR="00000000" w:rsidDel="00000000" w:rsidP="00000000" w:rsidRDefault="00000000" w:rsidRPr="00000000">
      <w:pPr>
        <w:numPr>
          <w:ilvl w:val="1"/>
          <w:numId w:val="2"/>
        </w:numPr>
        <w:pBdr/>
        <w:ind w:left="1440" w:hanging="360"/>
        <w:contextualSpacing w:val="1"/>
        <w:rPr>
          <w:sz w:val="28"/>
          <w:szCs w:val="28"/>
        </w:rPr>
      </w:pPr>
      <w:r w:rsidDel="00000000" w:rsidR="00000000" w:rsidRPr="00000000">
        <w:rPr>
          <w:sz w:val="28"/>
          <w:szCs w:val="28"/>
          <w:rtl w:val="0"/>
        </w:rPr>
        <w:t xml:space="preserve">16 bits (signé)</w:t>
      </w:r>
    </w:p>
    <w:p w:rsidR="00000000" w:rsidDel="00000000" w:rsidP="00000000" w:rsidRDefault="00000000" w:rsidRPr="00000000">
      <w:pPr>
        <w:numPr>
          <w:ilvl w:val="1"/>
          <w:numId w:val="2"/>
        </w:numPr>
        <w:pBdr/>
        <w:ind w:left="1440" w:hanging="360"/>
        <w:contextualSpacing w:val="1"/>
        <w:rPr>
          <w:sz w:val="28"/>
          <w:szCs w:val="28"/>
        </w:rPr>
      </w:pPr>
      <w:r w:rsidDel="00000000" w:rsidR="00000000" w:rsidRPr="00000000">
        <w:rPr>
          <w:sz w:val="28"/>
          <w:szCs w:val="28"/>
          <w:rtl w:val="0"/>
        </w:rPr>
        <w:t xml:space="preserve">16 bits (non-signé)</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32 bits (signé)</w:t>
      </w:r>
    </w:p>
    <w:p w:rsidR="00000000" w:rsidDel="00000000" w:rsidP="00000000" w:rsidRDefault="00000000" w:rsidRPr="00000000">
      <w:pPr>
        <w:numPr>
          <w:ilvl w:val="1"/>
          <w:numId w:val="2"/>
        </w:numPr>
        <w:pBdr/>
        <w:ind w:left="1440" w:hanging="360"/>
        <w:contextualSpacing w:val="1"/>
        <w:rPr>
          <w:sz w:val="28"/>
          <w:szCs w:val="28"/>
        </w:rPr>
      </w:pPr>
      <w:r w:rsidDel="00000000" w:rsidR="00000000" w:rsidRPr="00000000">
        <w:rPr>
          <w:sz w:val="28"/>
          <w:szCs w:val="28"/>
          <w:rtl w:val="0"/>
        </w:rPr>
        <w:t xml:space="preserve">32 bits (non-signé)</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64 bits (signé)</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Float</w:t>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Double</w:t>
      </w:r>
    </w:p>
    <w:p w:rsidR="00000000" w:rsidDel="00000000" w:rsidP="00000000" w:rsidRDefault="00000000" w:rsidRPr="00000000">
      <w:pPr>
        <w:pStyle w:val="Heading3"/>
        <w:pBdr/>
        <w:contextualSpacing w:val="0"/>
        <w:rPr/>
      </w:pPr>
      <w:bookmarkStart w:colFirst="0" w:colLast="0" w:name="_bn6quqeu3w12" w:id="9"/>
      <w:bookmarkEnd w:id="9"/>
      <w:r w:rsidDel="00000000" w:rsidR="00000000" w:rsidRPr="00000000">
        <w:rPr>
          <w:color w:val="000000"/>
          <w:rtl w:val="0"/>
        </w:rPr>
        <w:t xml:space="preserve">Description de l’interface (Balsamiq)</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Il contient:</w:t>
      </w:r>
    </w:p>
    <w:p w:rsidR="00000000" w:rsidDel="00000000" w:rsidP="00000000" w:rsidRDefault="00000000" w:rsidRPr="00000000">
      <w:pPr>
        <w:numPr>
          <w:ilvl w:val="0"/>
          <w:numId w:val="5"/>
        </w:numPr>
        <w:pBdr/>
        <w:ind w:left="720" w:hanging="360"/>
        <w:contextualSpacing w:val="1"/>
        <w:rPr>
          <w:sz w:val="28"/>
          <w:szCs w:val="28"/>
          <w:u w:val="none"/>
        </w:rPr>
      </w:pPr>
      <w:r w:rsidDel="00000000" w:rsidR="00000000" w:rsidRPr="00000000">
        <w:rPr>
          <w:sz w:val="28"/>
          <w:szCs w:val="28"/>
          <w:rtl w:val="0"/>
        </w:rPr>
        <w:t xml:space="preserve">1x TabControl + 2x TabPage</w:t>
      </w:r>
    </w:p>
    <w:p w:rsidR="00000000" w:rsidDel="00000000" w:rsidP="00000000" w:rsidRDefault="00000000" w:rsidRPr="00000000">
      <w:pPr>
        <w:numPr>
          <w:ilvl w:val="0"/>
          <w:numId w:val="5"/>
        </w:numPr>
        <w:pBdr/>
        <w:ind w:left="720" w:hanging="360"/>
        <w:contextualSpacing w:val="1"/>
        <w:rPr>
          <w:sz w:val="28"/>
          <w:szCs w:val="28"/>
        </w:rPr>
      </w:pPr>
      <w:r w:rsidDel="00000000" w:rsidR="00000000" w:rsidRPr="00000000">
        <w:rPr>
          <w:sz w:val="28"/>
          <w:szCs w:val="28"/>
          <w:rtl w:val="0"/>
        </w:rPr>
        <w:t xml:space="preserve">2x Button</w:t>
      </w:r>
    </w:p>
    <w:p w:rsidR="00000000" w:rsidDel="00000000" w:rsidP="00000000" w:rsidRDefault="00000000" w:rsidRPr="00000000">
      <w:pPr>
        <w:numPr>
          <w:ilvl w:val="0"/>
          <w:numId w:val="5"/>
        </w:numPr>
        <w:pBdr/>
        <w:ind w:left="720" w:hanging="360"/>
        <w:contextualSpacing w:val="1"/>
        <w:rPr>
          <w:sz w:val="28"/>
          <w:szCs w:val="28"/>
          <w:u w:val="none"/>
        </w:rPr>
      </w:pPr>
      <w:r w:rsidDel="00000000" w:rsidR="00000000" w:rsidRPr="00000000">
        <w:rPr>
          <w:sz w:val="28"/>
          <w:szCs w:val="28"/>
          <w:rtl w:val="0"/>
        </w:rPr>
        <w:t xml:space="preserve">2x GridView </w:t>
      </w:r>
      <w:r w:rsidDel="00000000" w:rsidR="00000000" w:rsidRPr="00000000">
        <w:rPr>
          <w:sz w:val="28"/>
          <w:szCs w:val="28"/>
          <w:rtl w:val="0"/>
        </w:rPr>
        <w:t xml:space="preserve"> </w:t>
      </w:r>
    </w:p>
    <w:p w:rsidR="00000000" w:rsidDel="00000000" w:rsidP="00000000" w:rsidRDefault="00000000" w:rsidRPr="00000000">
      <w:pPr>
        <w:numPr>
          <w:ilvl w:val="0"/>
          <w:numId w:val="5"/>
        </w:numPr>
        <w:pBdr/>
        <w:ind w:left="720" w:hanging="360"/>
        <w:contextualSpacing w:val="1"/>
        <w:rPr>
          <w:sz w:val="28"/>
          <w:szCs w:val="28"/>
          <w:u w:val="none"/>
        </w:rPr>
      </w:pPr>
      <w:r w:rsidDel="00000000" w:rsidR="00000000" w:rsidRPr="00000000">
        <w:rPr>
          <w:sz w:val="28"/>
          <w:szCs w:val="28"/>
          <w:rtl w:val="0"/>
        </w:rPr>
        <w:t xml:space="preserve">3x Label</w:t>
      </w:r>
    </w:p>
    <w:p w:rsidR="00000000" w:rsidDel="00000000" w:rsidP="00000000" w:rsidRDefault="00000000" w:rsidRPr="00000000">
      <w:pPr>
        <w:numPr>
          <w:ilvl w:val="0"/>
          <w:numId w:val="5"/>
        </w:numPr>
        <w:pBdr/>
        <w:ind w:left="720" w:hanging="360"/>
        <w:contextualSpacing w:val="1"/>
        <w:rPr>
          <w:sz w:val="28"/>
          <w:szCs w:val="28"/>
          <w:u w:val="none"/>
        </w:rPr>
      </w:pPr>
      <w:r w:rsidDel="00000000" w:rsidR="00000000" w:rsidRPr="00000000">
        <w:rPr>
          <w:sz w:val="28"/>
          <w:szCs w:val="28"/>
          <w:rtl w:val="0"/>
        </w:rPr>
        <w:t xml:space="preserve">1x NumericUpDown</w:t>
      </w:r>
    </w:p>
    <w:p w:rsidR="00000000" w:rsidDel="00000000" w:rsidP="00000000" w:rsidRDefault="00000000" w:rsidRPr="00000000">
      <w:pPr>
        <w:numPr>
          <w:ilvl w:val="0"/>
          <w:numId w:val="5"/>
        </w:numPr>
        <w:pBdr/>
        <w:ind w:left="720" w:hanging="360"/>
        <w:contextualSpacing w:val="1"/>
        <w:rPr>
          <w:sz w:val="28"/>
          <w:szCs w:val="28"/>
          <w:u w:val="none"/>
        </w:rPr>
      </w:pPr>
      <w:r w:rsidDel="00000000" w:rsidR="00000000" w:rsidRPr="00000000">
        <w:rPr>
          <w:sz w:val="28"/>
          <w:szCs w:val="28"/>
          <w:rtl w:val="0"/>
        </w:rPr>
        <w:t xml:space="preserve">1x OpenFileDialog</w:t>
      </w:r>
    </w:p>
    <w:p w:rsidR="00000000" w:rsidDel="00000000" w:rsidP="00000000" w:rsidRDefault="00000000" w:rsidRPr="00000000">
      <w:pPr>
        <w:numPr>
          <w:ilvl w:val="0"/>
          <w:numId w:val="5"/>
        </w:numPr>
        <w:pBdr/>
        <w:ind w:left="720" w:hanging="360"/>
        <w:contextualSpacing w:val="1"/>
        <w:rPr>
          <w:sz w:val="28"/>
          <w:szCs w:val="28"/>
        </w:rPr>
      </w:pPr>
      <w:r w:rsidDel="00000000" w:rsidR="00000000" w:rsidRPr="00000000">
        <w:rPr>
          <w:sz w:val="28"/>
          <w:szCs w:val="28"/>
          <w:rtl w:val="0"/>
        </w:rPr>
        <w:t xml:space="preserve">1x SaveFileDialog</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left="-300" w:firstLine="0"/>
        <w:contextualSpacing w:val="0"/>
        <w:jc w:val="center"/>
        <w:rPr>
          <w:sz w:val="28"/>
          <w:szCs w:val="28"/>
        </w:rPr>
      </w:pPr>
      <w:r w:rsidDel="00000000" w:rsidR="00000000" w:rsidRPr="00000000">
        <w:drawing>
          <wp:inline distB="114300" distT="114300" distL="114300" distR="114300">
            <wp:extent cx="5367338" cy="2405087"/>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367338" cy="240508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4de74y292pk7" w:id="10"/>
      <w:bookmarkEnd w:id="10"/>
      <w:r w:rsidDel="00000000" w:rsidR="00000000" w:rsidRPr="00000000">
        <w:drawing>
          <wp:inline distB="114300" distT="114300" distL="114300" distR="114300">
            <wp:extent cx="5731200" cy="2565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color w:val="1c4587"/>
          <w:sz w:val="46"/>
          <w:szCs w:val="46"/>
        </w:rPr>
      </w:pPr>
      <w:bookmarkStart w:colFirst="0" w:colLast="0" w:name="_lh5f6dky2isf" w:id="11"/>
      <w:bookmarkEnd w:id="11"/>
      <w:r w:rsidDel="00000000" w:rsidR="00000000" w:rsidRPr="00000000">
        <w:rPr>
          <w:b w:val="1"/>
          <w:color w:val="1c4587"/>
          <w:sz w:val="46"/>
          <w:szCs w:val="46"/>
          <w:rtl w:val="0"/>
        </w:rPr>
        <w:t xml:space="preserve">Analyse organique </w:t>
      </w:r>
    </w:p>
    <w:p w:rsidR="00000000" w:rsidDel="00000000" w:rsidP="00000000" w:rsidRDefault="00000000" w:rsidRPr="00000000">
      <w:pPr>
        <w:pStyle w:val="Heading2"/>
        <w:keepNext w:val="0"/>
        <w:keepLines w:val="0"/>
        <w:pBdr/>
        <w:spacing w:after="80" w:lineRule="auto"/>
        <w:contextualSpacing w:val="0"/>
        <w:rPr>
          <w:i w:val="1"/>
          <w:sz w:val="36"/>
          <w:szCs w:val="36"/>
          <w:u w:val="single"/>
        </w:rPr>
      </w:pPr>
      <w:bookmarkStart w:colFirst="0" w:colLast="0" w:name="_1y0wt0y9qdgh" w:id="12"/>
      <w:bookmarkEnd w:id="12"/>
      <w:r w:rsidDel="00000000" w:rsidR="00000000" w:rsidRPr="00000000">
        <w:rPr>
          <w:i w:val="1"/>
          <w:sz w:val="36"/>
          <w:szCs w:val="36"/>
          <w:u w:val="single"/>
          <w:rtl w:val="0"/>
        </w:rPr>
        <w:t xml:space="preserve">Description globale de l’architecture du projet</w:t>
      </w:r>
    </w:p>
    <w:p w:rsidR="00000000" w:rsidDel="00000000" w:rsidP="00000000" w:rsidRDefault="00000000" w:rsidRPr="00000000">
      <w:pPr>
        <w:pStyle w:val="Heading2"/>
        <w:keepNext w:val="0"/>
        <w:keepLines w:val="0"/>
        <w:pBdr/>
        <w:spacing w:after="80" w:lineRule="auto"/>
        <w:contextualSpacing w:val="0"/>
        <w:rPr>
          <w:sz w:val="28"/>
          <w:szCs w:val="28"/>
        </w:rPr>
      </w:pPr>
      <w:bookmarkStart w:colFirst="0" w:colLast="0" w:name="_5furrzpt7cnk" w:id="13"/>
      <w:bookmarkEnd w:id="13"/>
      <w:r w:rsidDel="00000000" w:rsidR="00000000" w:rsidRPr="00000000">
        <w:rPr>
          <w:sz w:val="28"/>
          <w:szCs w:val="28"/>
          <w:rtl w:val="0"/>
        </w:rPr>
        <w:t xml:space="preserve">Ce programme suit la philosophie Modèle-Vue, il est donc composé d’un modèle (une classe), HexaEditModel, et d’une vue, Form1.</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HexaEditModel contient aussi une autre classe FileData, permettant de gérer les metadata d’un fichier.</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Le model travaille principalement avec des DataTable, et la Form avec des DataGridView.</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i w:val="1"/>
          <w:sz w:val="36"/>
          <w:szCs w:val="36"/>
          <w:u w:val="single"/>
        </w:rPr>
      </w:pPr>
      <w:bookmarkStart w:colFirst="0" w:colLast="0" w:name="_ucyyqik83ggf" w:id="14"/>
      <w:bookmarkEnd w:id="14"/>
      <w:r w:rsidDel="00000000" w:rsidR="00000000" w:rsidRPr="00000000">
        <w:rPr>
          <w:i w:val="1"/>
          <w:sz w:val="36"/>
          <w:szCs w:val="36"/>
          <w:u w:val="single"/>
          <w:rtl w:val="0"/>
        </w:rPr>
        <w:t xml:space="preserve">Description des méthodes de réalisation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Modèle :</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Le modèle génère des types de données sous trois formats:</w:t>
      </w:r>
    </w:p>
    <w:p w:rsidR="00000000" w:rsidDel="00000000" w:rsidP="00000000" w:rsidRDefault="00000000" w:rsidRPr="00000000">
      <w:pPr>
        <w:numPr>
          <w:ilvl w:val="0"/>
          <w:numId w:val="3"/>
        </w:numPr>
        <w:pBdr/>
        <w:ind w:left="720" w:hanging="360"/>
        <w:contextualSpacing w:val="1"/>
        <w:rPr>
          <w:sz w:val="28"/>
          <w:szCs w:val="28"/>
          <w:u w:val="none"/>
        </w:rPr>
      </w:pPr>
      <w:r w:rsidDel="00000000" w:rsidR="00000000" w:rsidRPr="00000000">
        <w:rPr>
          <w:sz w:val="28"/>
          <w:szCs w:val="28"/>
          <w:rtl w:val="0"/>
        </w:rPr>
        <w:t xml:space="preserve">Ascii</w:t>
      </w:r>
    </w:p>
    <w:p w:rsidR="00000000" w:rsidDel="00000000" w:rsidP="00000000" w:rsidRDefault="00000000" w:rsidRPr="00000000">
      <w:pPr>
        <w:numPr>
          <w:ilvl w:val="0"/>
          <w:numId w:val="3"/>
        </w:numPr>
        <w:pBdr/>
        <w:ind w:left="720" w:hanging="360"/>
        <w:contextualSpacing w:val="1"/>
        <w:rPr>
          <w:sz w:val="28"/>
          <w:szCs w:val="28"/>
          <w:u w:val="none"/>
        </w:rPr>
      </w:pPr>
      <w:r w:rsidDel="00000000" w:rsidR="00000000" w:rsidRPr="00000000">
        <w:rPr>
          <w:sz w:val="28"/>
          <w:szCs w:val="28"/>
          <w:rtl w:val="0"/>
        </w:rPr>
        <w:t xml:space="preserve">Hexadécimal</w:t>
      </w:r>
    </w:p>
    <w:p w:rsidR="00000000" w:rsidDel="00000000" w:rsidP="00000000" w:rsidRDefault="00000000" w:rsidRPr="00000000">
      <w:pPr>
        <w:numPr>
          <w:ilvl w:val="0"/>
          <w:numId w:val="3"/>
        </w:numPr>
        <w:pBdr/>
        <w:ind w:left="720" w:hanging="360"/>
        <w:contextualSpacing w:val="1"/>
        <w:rPr>
          <w:sz w:val="28"/>
          <w:szCs w:val="28"/>
          <w:u w:val="none"/>
        </w:rPr>
      </w:pPr>
      <w:r w:rsidDel="00000000" w:rsidR="00000000" w:rsidRPr="00000000">
        <w:rPr>
          <w:sz w:val="28"/>
          <w:szCs w:val="28"/>
          <w:rtl w:val="0"/>
        </w:rPr>
        <w:t xml:space="preserve">Bytes (donné par le File.ReadAllBytes)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De ces trois formats, il gère la bonne entente entre le modèle et la vue (modification, exportation, récupération, conversion).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Le</w:t>
      </w:r>
      <w:r w:rsidDel="00000000" w:rsidR="00000000" w:rsidRPr="00000000">
        <w:rPr>
          <w:sz w:val="28"/>
          <w:szCs w:val="28"/>
          <w:rtl w:val="0"/>
        </w:rPr>
        <w:t xml:space="preserve"> modèle convertit une donnée de la DataTable hexadecimal (représenté par le</w:t>
      </w:r>
      <w:r w:rsidDel="00000000" w:rsidR="00000000" w:rsidRPr="00000000">
        <w:rPr>
          <w:sz w:val="28"/>
          <w:szCs w:val="28"/>
          <w:rtl w:val="0"/>
        </w:rPr>
        <w:t xml:space="preserve"> Point (y,x) reçu en paramètre) grâce aux  “Convert” et “BitConverter”.</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Le modèle gère le système de changement (effectuer un changement ou l’annuler).</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Les changements sont automatiquement </w:t>
      </w:r>
      <w:r w:rsidDel="00000000" w:rsidR="00000000" w:rsidRPr="00000000">
        <w:rPr>
          <w:sz w:val="28"/>
          <w:szCs w:val="28"/>
          <w:rtl w:val="0"/>
        </w:rPr>
        <w:t xml:space="preserve">affecté aux trois formats.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L’offset, affiché sur la gauche du composant TabControl, est géré pendant la création de la table à 2 dimensions </w:t>
      </w:r>
      <w:r w:rsidDel="00000000" w:rsidR="00000000" w:rsidRPr="00000000">
        <w:rPr>
          <w:rFonts w:ascii="Calibri" w:cs="Calibri" w:eastAsia="Calibri" w:hAnsi="Calibri"/>
          <w:rtl w:val="0"/>
        </w:rPr>
        <w:t xml:space="preserve">« </w:t>
      </w:r>
      <w:r w:rsidDel="00000000" w:rsidR="00000000" w:rsidRPr="00000000">
        <w:rPr>
          <w:sz w:val="28"/>
          <w:szCs w:val="28"/>
          <w:rtl w:val="0"/>
        </w:rPr>
        <w:t xml:space="preserve">Hexadécimal </w:t>
      </w:r>
      <w:r w:rsidDel="00000000" w:rsidR="00000000" w:rsidRPr="00000000">
        <w:rPr>
          <w:rFonts w:ascii="Calibri" w:cs="Calibri" w:eastAsia="Calibri" w:hAnsi="Calibri"/>
          <w:rtl w:val="0"/>
        </w:rPr>
        <w:t xml:space="preserve">»</w:t>
      </w:r>
      <w:r w:rsidDel="00000000" w:rsidR="00000000" w:rsidRPr="00000000">
        <w:rPr>
          <w:sz w:val="28"/>
          <w:szCs w:val="28"/>
          <w:rtl w:val="0"/>
        </w:rPr>
        <w:t xml:space="preserv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Affichage :</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L’intérieur des deux DataGridView est remplis dynamiquement en demandant au modèle les données plage par plage.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La plage demandée est mise à jour soit lors d’un scroll de souris, soit lors d’un changement de valeur du Numeric Up Down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Les GridViews n’ayant pas le même nombre de colonne (l'hexadécimal en a 1 de plus), toute les méthodes jonglent avec un +1/-1 en fonction des situations.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Quand une cellule est sélectionnée dans une GridView, sa cellule équivalente est automatiquement sélectionnée dans l’autre GridView.</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Le redimensionnement est effectué programmatiquement et non de façon automatique en utilisant les variables des GridView car celles-ci ont facilement des comportements étranges. Pour restreindre un peu le redimensionnement et empêcher le programme de devenir illisible, de nombreuses tailles minimum/maximum ont été définies.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Une liste est utilisée pour garder en mémoire les cellules à afficher en rouge après un retour sur une plage précédemment modifiée.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8"/>
          <w:szCs w:val="28"/>
          <w:u w:val="none"/>
        </w:rPr>
      </w:pPr>
      <w:r w:rsidDel="00000000" w:rsidR="00000000" w:rsidRPr="00000000">
        <w:rPr>
          <w:sz w:val="28"/>
          <w:szCs w:val="28"/>
          <w:rtl w:val="0"/>
        </w:rPr>
        <w:t xml:space="preserve">Les autres fonctionnalités de la Form n’ont pas de spécificités particulières et ne sont donc pas décrite ici mais sont amplement documentées dans le code.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46"/>
          <w:szCs w:val="46"/>
        </w:rPr>
      </w:pPr>
      <w:bookmarkStart w:colFirst="0" w:colLast="0" w:name="_6e8vzwtseauj" w:id="15"/>
      <w:bookmarkEnd w:id="15"/>
      <w:r w:rsidDel="00000000" w:rsidR="00000000" w:rsidRPr="00000000">
        <w:rPr>
          <w:b w:val="1"/>
          <w:sz w:val="46"/>
          <w:szCs w:val="46"/>
          <w:rtl w:val="0"/>
        </w:rPr>
        <w:t xml:space="preserve">Conclusion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Bien qu’il ne suive pas entièrement son exemple, le programme est fonctionnel et atteint son but.</w:t>
      </w:r>
    </w:p>
    <w:sectPr>
      <w:headerReference r:id="rId7" w:type="default"/>
      <w:headerReference r:id="rId8" w:type="first"/>
      <w:footerReference r:id="rId9"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right" w:pos="9045"/>
        <w:tab w:val="center" w:pos="4535.433070866142"/>
      </w:tabs>
      <w:contextualSpacing w:val="0"/>
      <w:rPr/>
    </w:pPr>
    <w:r w:rsidDel="00000000" w:rsidR="00000000" w:rsidRPr="00000000">
      <w:rPr>
        <w:rtl w:val="0"/>
      </w:rPr>
      <w:t xml:space="preserve">I.FA.P3C</w:t>
      <w:tab/>
      <w:t xml:space="preserve">Documentation technique</w:t>
      <w:tab/>
      <w:t xml:space="preserve">18.05.17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280" w:lineRule="auto"/>
      <w:contextualSpacing w:val="1"/>
    </w:pPr>
    <w:rPr>
      <w:i w:val="1"/>
      <w:sz w:val="36"/>
      <w:szCs w:val="36"/>
      <w:u w:val="single"/>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