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relationships" xmlns:wpc="http://schemas.microsoft.com/office/word/2010/wordprocessingCanvas" xmlns:cx="http://schemas.microsoft.com/office/drawing/2014/chartex"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mc:Ignorable="w14">
  <ns0:body>
    <ns0:p>
      <ns0:pPr>
        <ns0:jc ns0:val="center"/>
        <ns0:spacing ns0:after="200"/>
      </ns0:pPr>
      <ns0:r>
        <ns0:rPr>
          <ns0:b/>
          <ns0:bCs/>
          <ns0:color ns0:val="1F3864"/>
          <ns0:sz ns0:val="32"/>
          <ns0:szCs ns0:val="32"/>
        </ns0:rPr>
        <ns0:t/>
      </ns0:r>
    </ns0:p>
    <ns0:p>
      <ns0:pPr>
        <ns0:jc ns0:val="center"/>
        <ns0:spacing ns0:after="140"/>
      </ns0:pPr>
      <ns0:r>
        <ns0:rPr>
          <ns0:b/>
          <ns0:bCs/>
          <ns0:color ns0:val="1F3864"/>
          <ns0:sz ns0:val="32"/>
          <ns0:szCs ns0:val="32"/>
        </ns0:rPr>
        <ns0:t>[ Your College / Institute Name ]</ns0:t>
      </ns0:r>
    </ns0:p>
    <ns0:p>
      <ns0:pPr>
        <ns0:jc ns0:val="center"/>
        <ns0:spacing ns0:after="80"/>
      </ns0:pPr>
      <ns0:r>
        <ns0:rPr>
          <ns0:sz ns0:val="24"/>
          <ns0:szCs ns0:val="24"/>
        </ns0:rPr>
        <ns0:t>Department of Computer Science and Engineering</ns0:t>
      </ns0:r>
    </ns0:p>
    <ns0:p>
      <ns0:pPr>
        <ns0:jc ns0:val="center"/>
        <ns0:spacing ns0:after="500"/>
      </ns0:pPr>
      <ns0:r>
        <ns0:rPr>
          <ns0:i/>
          <ns0:iCs/>
          <ns0:color ns0:val="555555"/>
          <ns0:sz ns0:val="22"/>
          <ns0:szCs ns0:val="22"/>
        </ns0:rPr>
        <ns0:t>([ Affiliated University Name ])</ns0:t>
      </ns0:r>
    </ns0:p>
    <ns0:p>
      <ns0:pPr>
        <ns0:jc ns0:val="center"/>
        <ns0:spacing ns0:before="600" ns0:after="180"/>
      </ns0:pPr>
      <ns0:r>
        <ns0:rPr>
          <ns0:b/>
          <ns0:bCs/>
          <ns0:color ns0:val="1F3864"/>
          <ns0:sz ns0:val="36"/>
          <ns0:szCs ns0:val="36"/>
        </ns0:rPr>
        <ns0:t>ENGINEERING CLINICS PROJECT SYNOPSIS</ns0:t>
      </ns0:r>
    </ns0:p>
    <ns0:p>
      <ns0:pPr>
        <ns0:jc ns0:val="center"/>
        <ns0:spacing ns0:after="500"/>
      </ns0:pPr>
      <ns0:r>
        <ns0:rPr>
          <ns0:sz ns0:val="26"/>
          <ns0:szCs ns0:val="26"/>
        </ns0:rPr>
        <ns0:t>B.Tech. — 3rd Semester</ns0:t>
      </ns0:r>
    </ns0:p>
    <ns0:p>
      <ns0:pPr>
        <ns0:jc ns0:val="center"/>
        <ns0:spacing ns0:before="350" ns0:after="200"/>
      </ns0:pPr>
      <ns0:r>
        <ns0:rPr>
          <ns0:b/>
          <ns0:bCs/>
          <ns0:sz ns0:val="28"/>
          <ns0:szCs ns0:val="28"/>
        </ns0:rPr>
        <ns0:t>"AI-Based Real-Time Financial Fraud Detection, Graph Mule Surveillance, and Risk Platform"</ns0:t>
      </ns0:r>
    </ns0:p>
    <ns0:p>
      <ns0:pPr>
        <ns0:jc ns0:val="center"/>
        <ns0:spacing ns0:after="400"/>
      </ns0:pPr>
      <ns0:r>
        <ns0:rPr>
          <ns0:sz ns0:val="22"/>
          <ns0:szCs ns0:val="22"/>
        </ns0:rPr>
        <ns0:t xml:space="preserve"> </ns0:t>
      </ns0:r>
    </ns0:p>
    <ns0:tbl>
      <ns0:tblPr>
        <ns0:tblW ns0:w="7000" ns0:type="dxa"/>
        <ns0:jc ns0:val="center"/>
      </ns0:tblPr>
      <ns0:tblGrid>
        <ns0:gridCol ns0:w="4680"/>
        <ns0:gridCol ns0:w="2320"/>
      </ns0:tblGrid>
      <ns0:tr>
        <ns0:tc>
          <ns0:tcPr>
            <ns0:tcW ns0:w="4680" ns0:type="dxa"/>
          </ns0:tcPr>
          <ns0:p>
            <ns0:pPr>
              <ns0:spacing ns0:after="80"/>
            </ns0:pPr>
            <ns0:r>
              <ns0:rPr>
                <ns0:b/>
                <ns0:bCs/>
                <ns0:sz ns0:val="22"/>
                <ns0:szCs ns0:val="22"/>
              </ns0:rPr>
              <ns0:t>Submitted by:</ns0:t>
            </ns0:r>
          </ns0:p>
          <ns0:p>
            <ns0:pPr>
              <ns0:spacing ns0:after="40"/>
            </ns0:pPr>
            <ns0:r>
              <ns0:rPr>
                <ns0:sz ns0:val="22"/>
                <ns0:szCs ns0:val="22"/>
              </ns0:rPr>
              <ns0:t>[Student Name 1] — [Roll No.]</ns0:t>
            </ns0:r>
          </ns0:p>
          <ns0:p>
            <ns0:pPr>
              <ns0:spacing ns0:after="40"/>
            </ns0:pPr>
            <ns0:r>
              <ns0:rPr>
                <ns0:sz ns0:val="22"/>
                <ns0:szCs ns0:val="22"/>
              </ns0:rPr>
              <ns0:t>[Student Name 2] — [Roll No.]</ns0:t>
            </ns0:r>
          </ns0:p>
          <ns0:p>
            <ns0:pPr>
              <ns0:spacing ns0:after="40"/>
            </ns0:pPr>
            <ns0:r>
              <ns0:rPr>
                <ns0:sz ns0:val="22"/>
                <ns0:szCs ns0:val="22"/>
              </ns0:rPr>
              <ns0:t>[Student Name 3] — [Roll No.]</ns0:t>
            </ns0:r>
          </ns0:p>
        </ns0:tc>
        <ns0:tc>
          <ns0:tcPr>
            <ns0:tcW ns0:w="2320" ns0:type="dxa"/>
          </ns0:tcPr>
          <ns0:p>
            <ns0:pPr>
              <ns0:spacing ns0:after="80"/>
            </ns0:pPr>
            <ns0:r>
              <ns0:rPr>
                <ns0:b/>
                <ns0:bCs/>
                <ns0:sz ns0:val="22"/>
                <ns0:szCs ns0:val="22"/>
              </ns0:rPr>
              <ns0:t>Under the guidance of:</ns0:t>
            </ns0:r>
          </ns0:p>
          <ns0:p>
            <ns0:pPr>
              <ns0:spacing ns0:after="40"/>
            </ns0:pPr>
            <ns0:r>
              <ns0:rPr>
                <ns0:sz ns0:val="22"/>
                <ns0:szCs ns0:val="22"/>
              </ns0:rPr>
              <ns0:t>[Faculty Mentor Name]</ns0:t>
            </ns0:r>
          </ns0:p>
          <ns0:p>
            <ns0:pPr>
              <ns0:spacing ns0:after="40"/>
            </ns0:pPr>
            <ns0:r>
              <ns0:rPr>
                <ns0:sz ns0:val="22"/>
                <ns0:szCs ns0:val="22"/>
              </ns0:rPr>
              <ns0:t>[Designation / Department]</ns0:t>
            </ns0:r>
          </ns0:p>
        </ns0:tc>
      </ns0:tr>
    </ns0:tbl>
    <ns0:p>
      <ns0:pPr>
        <ns0:jc ns0:val="center"/>
        <ns0:spacing ns0:before="700" ns0:after="200"/>
      </ns0:pPr>
      <ns0:r>
        <ns0:rPr>
          <ns0:sz ns0:val="22"/>
          <ns0:szCs ns0:val="22"/>
        </ns0:rPr>
        <ns0:t>August, 2026</ns0:t>
      </ns0:r>
    </ns0:p>
    <ns0:p>
      <ns0:pPr/>
    </ns0:p>
    <ns0:p>
      <ns0:pPr>
        <ns0:pStyle ns0:val="Heading1"/>
        <ns0:spacing ns0:before="320" ns0:after="160"/>
      </ns0:pPr>
      <ns0:r>
        <ns0:rPr>
          <ns0:b/>
          <ns0:bCs/>
          <ns0:color ns0:val="1F3864"/>
          <ns0:sz ns0:val="28"/>
          <ns0:szCs ns0:val="28"/>
        </ns0:rPr>
        <ns0:t>1. Abstract</ns0:t>
      </ns0:r>
    </ns0:p>
    <ns0:p>
      <ns0:pPr>
        <ns0:jc ns0:val="both"/>
        <ns0:spacing ns0:after="160" ns0:line="300" ns0:lineRule="auto"/>
      </ns0:pPr>
      <ns0:r>
        <ns0:rPr>
          <ns0:sz ns0:val="24"/>
          <ns0:szCs ns0:val="24"/>
        </ns0:rPr>
        <ns0:t>The rapid evolution of digital banking, electronic fund transfers, and mobile payment ecosystems has precipitated a dramatic rise in sophisticated financial cybercrimes. Fraudulent actors continually exploit digital speed through non-linear schemes, including nocturnal account draining, transaction splitting (smurfing), circular money mule networks, and rapid fund liquidation. Traditional fraud prevention systems, reliant upon rigid, heuristic rule thresholds, struggle to detect dynamic, multi-parameter patterns while generating high false-positive rates that disrupt legitimate users. This project presents an enterprise-grade AI Financial Fraud Detection, Graph Mule Surveillance, and Transaction Risk Scoring Platform engineered to autonomously evaluate transaction streams, predict fraud probability with high precision, uncover organized mule rings, and enforce multi-tiered mitigation policies in sub-50ms latency.</ns0:t>
      </ns0:r>
    </ns0:p>
    <ns0:p>
      <ns0:pPr>
        <ns0:jc ns0:val="both"/>
        <ns0:spacing ns0:after="160" ns0:line="300" ns0:lineRule="auto"/>
      </ns0:pPr>
      <ns0:r>
        <ns0:rPr>
          <ns0:sz ns0:val="24"/>
          <ns0:szCs ns0:val="24"/>
        </ns0:rPr>
        <ns0:t>The platform implements an advanced multi-layered architecture comprising: (i) an 8-signal domain feature transformer; (ii) three benchmarked ML classifiers (Logistic Regression, Random Forest with balanced subsampling, and Gradient Boosting); (iii) a directed NetworkX graph analytics engine detecting circular layering loops and mule aggregator hubs rendered interactively with Cytoscape.js; (iv) real-time SHAP (SHapley Additive exPlanations) mathematical waterfall visualizations; (v) a behavioral velocity and Haversine impossible travel detector (&gt;900 km/h); (vi) an automated FinCEN-compliant Suspicious Activity Report (SAR) document generator; and (vii) a continuous MLOps concept drift monitor utilizing Population Stability Index (PSI) and Kolmogorov-Smirnov metrics alongside a live WebSocket transaction stream simulator.</ns0:t>
      </ns0:r>
    </ns0:p>
    <ns0:p>
      <ns0:pPr>
        <ns0:pStyle ns0:val="Heading1"/>
        <ns0:spacing ns0:before="320" ns0:after="160"/>
      </ns0:pPr>
      <ns0:r>
        <ns0:rPr>
          <ns0:b/>
          <ns0:bCs/>
          <ns0:color ns0:val="1F3864"/>
          <ns0:sz ns0:val="28"/>
          <ns0:szCs ns0:val="28"/>
        </ns0:rPr>
        <ns0:t>2. Introduction</ns0:t>
      </ns0:r>
    </ns0:p>
    <ns0:p>
      <ns0:pPr>
        <ns0:jc ns0:val="both"/>
        <ns0:spacing ns0:after="160" ns0:line="300" ns0:lineRule="auto"/>
      </ns0:pPr>
      <ns0:r>
        <ns0:rPr>
          <ns0:sz ns0:val="24"/>
          <ns0:szCs ns0:val="24"/>
        </ns0:rPr>
        <ns0:t>Digital financial services have transformed global commerce, enabling instant peer-to-peer transfers, online point-of-sale transactions, and frictionless merchant payments. However, the sheer volume and velocity of digital transactions have simultaneously created lucrative attack vectors for cybercriminals. Modern fraud attacks are characterized by rapid balance liquidation, synthetic identity manipulation, automated bot-driven transfers, and organized money mule laundering syndicates. Preventing financial loss requires automated, continuous security surveillance capable of scrutinizing incoming transaction payloads instantaneously.</ns0:t>
      </ns0:r>
    </ns0:p>
    <ns0:p>
      <ns0:pPr>
        <ns0:jc ns0:val="both"/>
        <ns0:spacing ns0:after="160" ns0:line="300" ns0:lineRule="auto"/>
      </ns0:pPr>
      <ns0:r>
        <ns0:rPr>
          <ns0:sz ns0:val="24"/>
          <ns0:szCs ns0:val="24"/>
        </ns0:rPr>
        <ns0:t>Traditional banking defense mechanisms have historically relied on hardcoded static rules, such as flagging any transaction exceeding a fixed monetary threshold. While simple to deploy, static rules are inherently brittle and predictable. Malicious actors systematically circumvent them by executing multiple sub-threshold transactions, layering funds across intermediate mule accounts, or timing their operations during off-peak banking hours. Furthermore, manual inspection of flagged transactions creates administrative bottlenecks and introduces unacceptable latency for genuine consumers. Machine learning and graph analytics offer a transformative paradigm by identifying complex, multi-dimensional correlations and network topology anomalies across past transaction parameters.</ns0:t>
      </ns0:r>
    </ns0:p>
    <ns0:p>
      <ns0:pPr>
        <ns0:jc ns0:val="both"/>
        <ns0:spacing ns0:after="160" ns0:line="300" ns0:lineRule="auto"/>
      </ns0:pPr>
      <ns0:r>
        <ns0:rPr>
          <ns0:sz ns0:val="24"/>
          <ns0:szCs ns0:val="24"/>
        </ns0:rPr>
        <ns0:t>This project establishes a comprehensive, end-to-end FinTech cybersecurity architecture that bridges statistical machine learning, network graph theory, Explainable AI (XAI), asynchronous backend engineering, and intuitive operational dashboards. By combining custom domain-level feature extraction with class-balanced ensemble classifiers, real-time SHAP attributions, and money mule cycle detection, the platform delivers accurate, real-time transaction scoring, explainable decision rationales, and automated threat mitigation for financial institutions.</ns0:t>
      </ns0:r>
    </ns0:p>
    <ns0:p>
      <ns0:pPr>
        <ns0:pStyle ns0:val="Heading1"/>
        <ns0:spacing ns0:before="320" ns0:after="160"/>
      </ns0:pPr>
      <ns0:r>
        <ns0:rPr>
          <ns0:b/>
          <ns0:bCs/>
          <ns0:color ns0:val="1F3864"/>
          <ns0:sz ns0:val="28"/>
          <ns0:szCs ns0:val="28"/>
        </ns0:rPr>
        <ns0:t>3. Problem Statement</ns0:t>
      </ns0:r>
    </ns0:p>
    <ns0:p>
      <ns0:pPr>
        <ns0:jc ns0:val="both"/>
        <ns0:spacing ns0:after="160" ns0:line="300" ns0:lineRule="auto"/>
      </ns0:pPr>
      <ns0:r>
        <ns0:rPr>
          <ns0:sz ns0:val="24"/>
          <ns0:szCs ns0:val="24"/>
        </ns0:rPr>
        <ns0:t>Conventional banking fraud detection systems suffer from critical limitations that expose institutions and consumers to severe financial vulnerabilities. First, heuristic rule-based systems lack adaptability; they cannot recognize novel fraud patterns or evasion techniques such as account draining and transaction structuring. Second, standard row-by-row models are blind to multi-account money mule syndicates and circular layering loops. Third, static thresholding results in an excessively high False Positive Rate (FPR), causing legitimate customer transactions to be declined and increasing operational overhead through manual review queues. Fourth, real-world financial transaction data exhibits severe class imbalance—fraud typically constitutes less than 2% of total transactions—which causes standard classification models to bias heavily toward the majority legitimate class, resulting in missed fraud (False Negatives). Consequently, there is an urgent need for an intelligent, low-latency, and explainable transaction scoring engine that combines graph surveillance, velocity telemetry, and tiered risk decisions in real time.</ns0:t>
      </ns0:r>
    </ns0:p>
    <ns0:p>
      <ns0:pPr>
        <ns0:pStyle ns0:val="Heading1"/>
        <ns0:spacing ns0:before="320" ns0:after="160"/>
      </ns0:pPr>
      <ns0:r>
        <ns0:rPr>
          <ns0:b/>
          <ns0:bCs/>
          <ns0:color ns0:val="1F3864"/>
          <ns0:sz ns0:val="28"/>
          <ns0:szCs ns0:val="28"/>
        </ns0:rPr>
        <ns0:t>4. Objectives</ns0:t>
      </ns0:r>
    </ns0:p>
    <ns0:p>
      <ns0:pPr>
        <ns0:pStyle ns0:val="ListParagraph"/>
        <ns0:spacing ns0:after="80" ns0:line="276" ns0:lineRule="auto"/>
      </ns0:pPr>
      <ns0:r>
        <ns0:rPr>
          <ns0:b/>
          <ns0:bCs/>
          <ns0:sz ns0:val="24"/>
          <ns0:szCs ns0:val="24"/>
        </ns0:rPr>
        <ns0:t xml:space="preserve">• </ns0:t>
      </ns0:r>
      <ns0:r>
        <ns0:rPr>
          <ns0:sz ns0:val="24"/>
          <ns0:szCs ns0:val="24"/>
        </ns0:rPr>
        <ns0:t>To design and develop an end-to-end, intelligent financial fraud detection platform capable of real-time transaction risk scoring with sub-50ms inference latency.</ns0:t>
      </ns0:r>
    </ns0:p>
    <ns0:p>
      <ns0:pPr>
        <ns0:pStyle ns0:val="ListParagraph"/>
        <ns0:spacing ns0:after="80" ns0:line="276" ns0:lineRule="auto"/>
      </ns0:pPr>
      <ns0:r>
        <ns0:rPr>
          <ns0:b/>
          <ns0:bCs/>
          <ns0:sz ns0:val="24"/>
          <ns0:szCs ns0:val="24"/>
        </ns0:rPr>
        <ns0:t xml:space="preserve">• </ns0:t>
      </ns0:r>
      <ns0:r>
        <ns0:rPr>
          <ns0:sz ns0:val="24"/>
          <ns0:szCs ns0:val="24"/>
        </ns0:rPr>
        <ns0:t>To engineer a domain-specific cybersecurity feature pipeline and directed graph analytics engine (NetworkX) capable of detecting circular money mule layering loops and aggregator hubs.</ns0:t>
      </ns0:r>
    </ns0:p>
    <ns0:p>
      <ns0:pPr>
        <ns0:pStyle ns0:val="ListParagraph"/>
        <ns0:spacing ns0:after="80" ns0:line="276" ns0:lineRule="auto"/>
      </ns0:pPr>
      <ns0:r>
        <ns0:rPr>
          <ns0:b/>
          <ns0:bCs/>
          <ns0:sz ns0:val="24"/>
          <ns0:szCs ns0:val="24"/>
        </ns0:rPr>
        <ns0:t xml:space="preserve">• </ns0:t>
      </ns0:r>
      <ns0:r>
        <ns0:rPr>
          <ns0:sz ns0:val="24"/>
          <ns0:szCs ns0:val="24"/>
        </ns0:rPr>
        <ns0:t>To train, evaluate, and benchmark multiple machine learning classifiers (Logistic Regression, Random Forest, and Gradient Boosting) on imbalanced transaction data, optimizing for Recall, F1-Score, and PR-AUC.</ns0:t>
      </ns0:r>
    </ns0:p>
    <ns0:p>
      <ns0:pPr>
        <ns0:pStyle ns0:val="ListParagraph"/>
        <ns0:spacing ns0:after="80" ns0:line="276" ns0:lineRule="auto"/>
      </ns0:pPr>
      <ns0:r>
        <ns0:rPr>
          <ns0:b/>
          <ns0:bCs/>
          <ns0:sz ns0:val="24"/>
          <ns0:szCs ns0:val="24"/>
        </ns0:rPr>
        <ns0:t xml:space="preserve">• </ns0:t>
      </ns0:r>
      <ns0:r>
        <ns0:rPr>
          <ns0:sz ns0:val="24"/>
          <ns0:szCs ns0:val="24"/>
        </ns0:rPr>
        <ns0:t>To integrate real-time mathematical SHAP (SHapley Additive exPlanations) waterfall feature attributions for regulatory transparency and model explainability.</ns0:t>
      </ns0:r>
    </ns0:p>
    <ns0:p>
      <ns0:pPr>
        <ns0:pStyle ns0:val="ListParagraph"/>
        <ns0:spacing ns0:after="80" ns0:line="276" ns0:lineRule="auto"/>
      </ns0:pPr>
      <ns0:r>
        <ns0:rPr>
          <ns0:b/>
          <ns0:bCs/>
          <ns0:sz ns0:val="24"/>
          <ns0:szCs ns0:val="24"/>
        </ns0:rPr>
        <ns0:t xml:space="preserve">• </ns0:t>
      </ns0:r>
      <ns0:r>
        <ns0:rPr>
          <ns0:sz ns0:val="24"/>
          <ns0:szCs ns0:val="24"/>
        </ns0:rPr>
        <ns0:t>To construct a behavioral velocity and Haversine geo-velocity engine flagging rapid fund depletion and impossible travel anomalies (&gt;900 km/h).</ns0:t>
      </ns0:r>
    </ns0:p>
    <ns0:p>
      <ns0:pPr>
        <ns0:pStyle ns0:val="ListParagraph"/>
        <ns0:spacing ns0:after="80" ns0:line="276" ns0:lineRule="auto"/>
      </ns0:pPr>
      <ns0:r>
        <ns0:rPr>
          <ns0:b/>
          <ns0:bCs/>
          <ns0:sz ns0:val="24"/>
          <ns0:szCs ns0:val="24"/>
        </ns0:rPr>
        <ns0:t xml:space="preserve">• </ns0:t>
      </ns0:r>
      <ns0:r>
        <ns0:rPr>
          <ns0:sz ns0:val="24"/>
          <ns0:szCs ns0:val="24"/>
        </ns0:rPr>
        <ns0:t>To implement an automated regulatory SAR (Suspicious Activity Report) document generator, a continuous MLOps drift monitor (PSI/KS tests), and a high-throughput WebSocket live transaction stream.</ns0:t>
      </ns0:r>
    </ns0:p>
    <ns0:p>
      <ns0:pPr>
        <ns0:pStyle ns0:val="Heading1"/>
        <ns0:spacing ns0:before="320" ns0:after="160"/>
      </ns0:pPr>
      <ns0:r>
        <ns0:rPr>
          <ns0:b/>
          <ns0:bCs/>
          <ns0:color ns0:val="1F3864"/>
          <ns0:sz ns0:val="28"/>
          <ns0:szCs ns0:val="28"/>
        </ns0:rPr>
        <ns0:t>5. Scope of the Project</ns0:t>
      </ns0:r>
    </ns0:p>
    <ns0:p>
      <ns0:pPr>
        <ns0:jc ns0:val="both"/>
        <ns0:spacing ns0:after="160" ns0:line="300" ns0:lineRule="auto"/>
      </ns0:pPr>
      <ns0:r>
        <ns0:rPr>
          <ns0:sz ns0:val="24"/>
          <ns0:szCs ns0:val="24"/>
        </ns0:rPr>
        <ns0:t>The functional scope of the project encompasses the end-to-end transaction surveillance lifecycle, including synthetic data stream generation (PaySim benchmark), automated cybersecurity feature transformation, directed graph network analysis, model training and serialization, sub-second API inference, policy-based decision routing, database persistence, automated regulatory reporting, and web-based dashboard visualization. The system supports multi-type financial transactions (TRANSFER, CASH_OUT, PAYMENT, CASH_IN, DEBIT) across multiple global currencies (INR, USD, EUR, GBP).</ns0:t>
      </ns0:r>
    </ns0:p>
    <ns0:p>
      <ns0:pPr>
        <ns0:jc ns0:val="both"/>
        <ns0:spacing ns0:after="160" ns0:line="300" ns0:lineRule="auto"/>
      </ns0:pPr>
      <ns0:r>
        <ns0:rPr>
          <ns0:sz ns0:val="24"/>
          <ns0:szCs ns0:val="24"/>
        </ns0:rPr>
        <ns0:t>The system is designed for deployment within banking microservice environments, payment gateways, e-commerce checkouts, and FinTech risk monitoring centers. The project scope does not include direct integration with live interbank settlement networks (such as SWIFT, Fedwire, or central bank RTGS switches) or external credit bureau scoring systems. The primary target beneficiaries include financial institutions, risk analysts, compliance officers, and FinTech developers requiring turnkey transaction security.</ns0:t>
      </ns0:r>
    </ns0:p>
    <ns0:p>
      <ns0:pPr>
        <ns0:pStyle ns0:val="Heading1"/>
        <ns0:spacing ns0:before="320" ns0:after="160"/>
      </ns0:pPr>
      <ns0:r>
        <ns0:rPr>
          <ns0:b/>
          <ns0:bCs/>
          <ns0:color ns0:val="1F3864"/>
          <ns0:sz ns0:val="28"/>
          <ns0:szCs ns0:val="28"/>
        </ns0:rPr>
        <ns0:t>6. Literature Review / Existing System</ns0:t>
      </ns0:r>
    </ns0:p>
    <ns0:p>
      <ns0:pPr>
        <ns0:jc ns0:val="both"/>
        <ns0:spacing ns0:after="160" ns0:line="300" ns0:lineRule="auto"/>
      </ns0:pPr>
      <ns0:r>
        <ns0:rPr>
          <ns0:sz ns0:val="24"/>
          <ns0:szCs ns0:val="24"/>
        </ns0:rPr>
        <ns0:t>Existing fraud detection methodologies in literature and industry can be broadly categorized into three distinct paradigms, each possessing specific operational trade-offs:</ns0:t>
      </ns0:r>
    </ns0:p>
    <ns0:p>
      <ns0:pPr>
        <ns0:pStyle ns0:val="ListParagraph"/>
        <ns0:spacing ns0:after="80" ns0:line="276" ns0:lineRule="auto"/>
      </ns0:pPr>
      <ns0:r>
        <ns0:rPr>
          <ns0:b/>
          <ns0:bCs/>
          <ns0:sz ns0:val="24"/>
          <ns0:szCs ns0:val="24"/>
        </ns0:rPr>
        <ns0:t xml:space="preserve">1. Static Rule-Based Expert Systems: </ns0:t>
      </ns0:r>
      <ns0:r>
        <ns0:rPr>
          <ns0:sz ns0:val="24"/>
          <ns0:szCs ns0:val="24"/>
        </ns0:rPr>
        <ns0:t>Early and legacy banking systems rely on predefined conditional rules (e.g., amount thresholds, geographic filters). While computationally lightweight, these systems are vulnerable to threshold avoidance ('smurfing'), cannot capture non-linear behavioral correlations, and exhibit high maintenance costs as rule libraries expand.</ns0:t>
      </ns0:r>
    </ns0:p>
    <ns0:p>
      <ns0:pPr>
        <ns0:pStyle ns0:val="ListParagraph"/>
        <ns0:spacing ns0:after="80" ns0:line="276" ns0:lineRule="auto"/>
      </ns0:pPr>
      <ns0:r>
        <ns0:rPr>
          <ns0:b/>
          <ns0:bCs/>
          <ns0:sz ns0:val="24"/>
          <ns0:szCs ns0:val="24"/>
        </ns0:rPr>
        <ns0:t xml:space="preserve">2. Standard Supervised Learning on Raw Fields: </ns0:t>
      </ns0:r>
      <ns0:r>
        <ns0:rPr>
          <ns0:sz ns0:val="24"/>
          <ns0:szCs ns0:val="24"/>
        </ns0:rPr>
        <ns0:t>Conventional implementations apply standard decision trees or unweighted logistic regression directly to raw transaction fields. Without domain feature engineering and graph-level topology, these models fail to identify account draining attacks and mule rings.</ns0:t>
      </ns0:r>
    </ns0:p>
    <ns0:p>
      <ns0:pPr>
        <ns0:pStyle ns0:val="ListParagraph"/>
        <ns0:spacing ns0:after="80" ns0:line="276" ns0:lineRule="auto"/>
      </ns0:pPr>
      <ns0:r>
        <ns0:rPr>
          <ns0:b/>
          <ns0:bCs/>
          <ns0:sz ns0:val="24"/>
          <ns0:szCs ns0:val="24"/>
        </ns0:rPr>
        <ns0:t xml:space="preserve">3. Unsupervised Anomaly Detection (Isolation Forests, Autoencoders): </ns0:t>
      </ns0:r>
      <ns0:r>
        <ns0:rPr>
          <ns0:sz ns0:val="24"/>
          <ns0:szCs ns0:val="24"/>
        </ns0:rPr>
        <ns0:t>Unsupervised methods identify statistical outliers without labeled fraud data. However, they frequently suffer from high false-alarm rates in high-throughput environments and lack explainable reasoning for why a specific transaction was flagged.</ns0:t>
      </ns0:r>
    </ns0:p>
    <ns0:p>
      <ns0:pPr>
        <ns0:jc ns0:val="both"/>
        <ns0:spacing ns0:after="160" ns0:line="300" ns0:lineRule="auto"/>
      </ns0:pPr>
      <ns0:r>
        <ns0:rPr>
          <ns0:sz ns0:val="24"/>
          <ns0:szCs ns0:val="24"/>
        </ns0:rPr>
        <ns0:t>Proposed System Improvement: The proposed platform overcomes these deficiencies by incorporating specialized domain transformers, class-balanced ensemble learning, directed graph cycle detection, real-time SHAP mathematical attributions, and automated FinCEN regulatory reporting.</ns0:t>
      </ns0:r>
    </ns0:p>
    <ns0:p>
      <ns0:pPr>
        <ns0:pStyle ns0:val="Heading1"/>
        <ns0:spacing ns0:before="320" ns0:after="160"/>
      </ns0:pPr>
      <ns0:r>
        <ns0:rPr>
          <ns0:b/>
          <ns0:bCs/>
          <ns0:color ns0:val="1F3864"/>
          <ns0:sz ns0:val="28"/>
          <ns0:szCs ns0:val="28"/>
        </ns0:rPr>
        <ns0:t>7. Proposed System / Methodology</ns0:t>
      </ns0:r>
    </ns0:p>
    <ns0:p>
      <ns0:pPr>
        <ns0:jc ns0:val="both"/>
        <ns0:spacing ns0:after="160" ns0:line="300" ns0:lineRule="auto"/>
      </ns0:pPr>
      <ns0:r>
        <ns0:rPr>
          <ns0:sz ns0:val="24"/>
          <ns0:szCs ns0:val="24"/>
        </ns0:rPr>
        <ns0:t>The proposed platform follows a modular, multi-stage architectural workflow designed for high throughput, statistical robustness, and low-latency decisioning:</ns0:t>
      </ns0:r>
    </ns0:p>
    <ns0:p>
      <ns0:pPr>
        <ns0:pStyle ns0:val="ListParagraph"/>
        <ns0:spacing ns0:after="80" ns0:line="276" ns0:lineRule="auto"/>
      </ns0:pPr>
      <ns0:r>
        <ns0:rPr>
          <ns0:b/>
          <ns0:bCs/>
          <ns0:sz ns0:val="24"/>
          <ns0:szCs ns0:val="24"/>
        </ns0:rPr>
        <ns0:t xml:space="preserve">Stage 1 — Data Ingestion &amp; Geolocation Telemetry: </ns0:t>
      </ns0:r>
      <ns0:r>
        <ns0:rPr>
          <ns0:sz ns0:val="24"/>
          <ns0:szCs ns0:val="24"/>
        </ns0:rPr>
        <ns0:t>Incoming transaction payloads are validated using strict Pydantic v2 schemas alongside IP address, timestamp, and GPS geolocation coordinates.</ns0:t>
      </ns0:r>
    </ns0:p>
    <ns0:p>
      <ns0:pPr>
        <ns0:pStyle ns0:val="ListParagraph"/>
        <ns0:spacing ns0:after="80" ns0:line="276" ns0:lineRule="auto"/>
      </ns0:pPr>
      <ns0:r>
        <ns0:rPr>
          <ns0:b/>
          <ns0:bCs/>
          <ns0:sz ns0:val="24"/>
          <ns0:szCs ns0:val="24"/>
        </ns0:rPr>
        <ns0:t xml:space="preserve">Stage 2 — Domain Feature &amp; Velocity Engineering: </ns0:t>
      </ns0:r>
      <ns0:r>
        <ns0:rPr>
          <ns0:sz ns0:val="24"/>
          <ns0:szCs ns0:val="24"/>
        </ns0:rPr>
        <ns0:t>Computes balance calculation errors, account emptying status, transfer ratios, nocturnal time windows (1:00 AM – 5:00 AM), sliding-window frequency counters, and Haversine impossible travel velocity (&gt;900 km/h).</ns0:t>
      </ns0:r>
    </ns0:p>
    <ns0:p>
      <ns0:pPr>
        <ns0:pStyle ns0:val="ListParagraph"/>
        <ns0:spacing ns0:after="80" ns0:line="276" ns0:lineRule="auto"/>
      </ns0:pPr>
      <ns0:r>
        <ns0:rPr>
          <ns0:b/>
          <ns0:bCs/>
          <ns0:sz ns0:val="24"/>
          <ns0:szCs ns0:val="24"/>
        </ns0:rPr>
        <ns0:t xml:space="preserve">Stage 3 — ML Inference &amp; Money Mule Graph Surveillance: </ns0:t>
      </ns0:r>
      <ns0:r>
        <ns0:rPr>
          <ns0:sz ns0:val="24"/>
          <ns0:szCs ns0:val="24"/>
        </ns0:rPr>
        <ns0:t>Ensemble classifiers score transaction probability P(Fraud) while the NetworkX graph engine analyzes network cycles and hub degrees, updating Cytoscape.js visual topology.</ns0:t>
      </ns0:r>
    </ns0:p>
    <ns0:p>
      <ns0:pPr>
        <ns0:pStyle ns0:val="ListParagraph"/>
        <ns0:spacing ns0:after="80" ns0:line="276" ns0:lineRule="auto"/>
      </ns0:pPr>
      <ns0:r>
        <ns0:rPr>
          <ns0:b/>
          <ns0:bCs/>
          <ns0:sz ns0:val="24"/>
          <ns0:szCs ns0:val="24"/>
        </ns0:rPr>
        <ns0:t xml:space="preserve">Stage 4 — SHAP Mathematical Attribution &amp; 3-Tier Decisioning: </ns0:t>
      </ns0:r>
      <ns0:r>
        <ns0:rPr>
          <ns0:sz ns0:val="24"/>
          <ns0:szCs ns0:val="24"/>
        </ns0:rPr>
        <ns0:t>Calculates exact Shapley values for waterfall plotting and routes transactions into APPROVE (&lt;30%), FLAG (30%–75% for MFA/OTP), and BLOCK (&gt;75% automated freeze).</ns0:t>
      </ns0:r>
    </ns0:p>
    <ns0:p>
      <ns0:pPr>
        <ns0:pStyle ns0:val="ListParagraph"/>
        <ns0:spacing ns0:after="80" ns0:line="276" ns0:lineRule="auto"/>
      </ns0:pPr>
      <ns0:r>
        <ns0:rPr>
          <ns0:b/>
          <ns0:bCs/>
          <ns0:sz ns0:val="24"/>
          <ns0:szCs ns0:val="24"/>
        </ns0:rPr>
        <ns0:t xml:space="preserve">Stage 5 — Regulatory SAR Filing &amp; Streaming Visualization: </ns0:t>
      </ns0:r>
      <ns0:r>
        <ns0:rPr>
          <ns0:sz ns0:val="24"/>
          <ns0:szCs ns0:val="24"/>
        </ns0:rPr>
        <ns0:t>Persists records to SQLite/MySQL, auto-generates regulatory SAR filings, updates the Human-in-the-Loop review queue, tracks MLOps concept drift, and streams live transactions via WebSockets.</ns0:t>
      </ns0:r>
    </ns0:p>
    <ns0:p>
      <ns0:pPr>
        <ns0:pStyle ns0:val="Heading1"/>
        <ns0:spacing ns0:before="320" ns0:after="160"/>
      </ns0:pPr>
      <ns0:r>
        <ns0:rPr>
          <ns0:b/>
          <ns0:bCs/>
          <ns0:color ns0:val="1F3864"/>
          <ns0:sz ns0:val="28"/>
          <ns0:szCs ns0:val="28"/>
        </ns0:rPr>
        <ns0:t>8. Tools and Technologies Used</ns0:t>
      </ns0:r>
    </ns0:p>
    <ns0:p>
      <ns0:pPr>
        <ns0:pStyle ns0:val="ListParagraph"/>
        <ns0:spacing ns0:after="80" ns0:line="276" ns0:lineRule="auto"/>
      </ns0:pPr>
      <ns0:r>
        <ns0:rPr>
          <ns0:b/>
          <ns0:bCs/>
          <ns0:sz ns0:val="24"/>
          <ns0:szCs ns0:val="24"/>
        </ns0:rPr>
        <ns0:t xml:space="preserve">Front-end: </ns0:t>
      </ns0:r>
      <ns0:r>
        <ns0:rPr>
          <ns0:sz ns0:val="24"/>
          <ns0:szCs ns0:val="24"/>
        </ns0:rPr>
        <ns0:t>HTML5, Tailwind CSS (Modern Dark Theme), JavaScript (ES6+), Chart.js, Cytoscape.js (Network Graph), Lucide Icons</ns0:t>
      </ns0:r>
    </ns0:p>
    <ns0:p>
      <ns0:pPr>
        <ns0:pStyle ns0:val="ListParagraph"/>
        <ns0:spacing ns0:after="80" ns0:line="276" ns0:lineRule="auto"/>
      </ns0:pPr>
      <ns0:r>
        <ns0:rPr>
          <ns0:b/>
          <ns0:bCs/>
          <ns0:sz ns0:val="24"/>
          <ns0:szCs ns0:val="24"/>
        </ns0:rPr>
        <ns0:t xml:space="preserve">Back-end &amp; Streaming: </ns0:t>
      </ns0:r>
      <ns0:r>
        <ns0:rPr>
          <ns0:sz ns0:val="24"/>
          <ns0:szCs ns0:val="24"/>
        </ns0:rPr>
        <ns0:t>Python 3.10+, FastAPI (Asynchronous REST API), Uvicorn (ASGI Server), WebSockets, Pydantic v2</ns0:t>
      </ns0:r>
    </ns0:p>
    <ns0:p>
      <ns0:pPr>
        <ns0:pStyle ns0:val="ListParagraph"/>
        <ns0:spacing ns0:after="80" ns0:line="276" ns0:lineRule="auto"/>
      </ns0:pPr>
      <ns0:r>
        <ns0:rPr>
          <ns0:b/>
          <ns0:bCs/>
          <ns0:sz ns0:val="24"/>
          <ns0:szCs ns0:val="24"/>
        </ns0:rPr>
        <ns0:t xml:space="preserve">Machine Learning, Graph &amp; XAI: </ns0:t>
      </ns0:r>
      <ns0:r>
        <ns0:rPr>
          <ns0:sz ns0:val="24"/>
          <ns0:szCs ns0:val="24"/>
        </ns0:rPr>
        <ns0:t>scikit-learn, SHAP (TreeSHAP XAI), NetworkX (Graph Algorithms), SciPy, pandas, NumPy, joblib</ns0:t>
      </ns0:r>
    </ns0:p>
    <ns0:p>
      <ns0:pPr>
        <ns0:pStyle ns0:val="ListParagraph"/>
        <ns0:spacing ns0:after="80" ns0:line="276" ns0:lineRule="auto"/>
      </ns0:pPr>
      <ns0:r>
        <ns0:rPr>
          <ns0:b/>
          <ns0:bCs/>
          <ns0:sz ns0:val="24"/>
          <ns0:szCs ns0:val="24"/>
        </ns0:rPr>
        <ns0:t xml:space="preserve">Database &amp; ORM: </ns0:t>
      </ns0:r>
      <ns0:r>
        <ns0:rPr>
          <ns0:sz ns0:val="24"/>
          <ns0:szCs ns0:val="24"/>
        </ns0:rPr>
        <ns0:t>SQLite (Zero-configuration embedded default), MySQL-compatible via SQLAlchemy ORM and PyMySQL</ns0:t>
      </ns0:r>
    </ns0:p>
    <ns0:p>
      <ns0:pPr>
        <ns0:pStyle ns0:val="ListParagraph"/>
        <ns0:spacing ns0:after="80" ns0:line="276" ns0:lineRule="auto"/>
      </ns0:pPr>
      <ns0:r>
        <ns0:rPr>
          <ns0:b/>
          <ns0:bCs/>
          <ns0:sz ns0:val="24"/>
          <ns0:szCs ns0:val="24"/>
        </ns0:rPr>
        <ns0:t xml:space="preserve">Testing &amp; Development: </ns0:t>
      </ns0:r>
      <ns0:r>
        <ns0:rPr>
          <ns0:sz ns0:val="24"/>
          <ns0:szCs ns0:val="24"/>
        </ns0:rPr>
        <ns0:t>Pytest, HTTPX (API Client Testing), Git, Visual Studio Code</ns0:t>
      </ns0:r>
    </ns0:p>
    <ns0:p>
      <ns0:pPr>
        <ns0:pStyle ns0:val="Heading1"/>
        <ns0:spacing ns0:before="320" ns0:after="160"/>
      </ns0:pPr>
      <ns0:r>
        <ns0:rPr>
          <ns0:b/>
          <ns0:bCs/>
          <ns0:color ns0:val="1F3864"/>
          <ns0:sz ns0:val="28"/>
          <ns0:szCs ns0:val="28"/>
        </ns0:rPr>
        <ns0:t>9. Hardware and Software Requirements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4680"/>
        <ns0:gridCol ns0:w="4680"/>
      </ns0:tblGrid>
      <ns0:tr>
        <ns0:tc>
          <ns0:tcPr>
            <ns0:shd ns0:val="clear" ns0:color="auto" ns0:fill="1F3864"/>
          </ns0:tcPr>
          <ns0:p>
            <ns0:pPr/>
            <ns0:r>
              <ns0:rPr>
                <ns0:b/>
                <ns0:bCs/>
                <ns0:color ns0:val="FFFFFF"/>
                <ns0:sz ns0:val="22"/>
                <ns0:szCs ns0:val="22"/>
              </ns0:rPr>
              <ns0:t>Hardware Requirements</ns0:t>
            </ns0:r>
          </ns0:p>
        </ns0:tc>
        <ns0:tc>
          <ns0:tcPr>
            <ns0:shd ns0:val="clear" ns0:color="auto" ns0:fill="1F3864"/>
          </ns0:tcPr>
          <ns0:p>
            <ns0:pPr/>
            <ns0:r>
              <ns0:rPr>
                <ns0:b/>
                <ns0:bCs/>
                <ns0:color ns0:val="FFFFFF"/>
                <ns0:sz ns0:val="22"/>
                <ns0:szCs ns0:val="22"/>
              </ns0:rPr>
              <ns0:t>Software Requirements</ns0:t>
            </ns0:r>
          </ns0:p>
        </ns0:tc>
      </ns0:tr>
      <ns0:tr>
        <ns0:tc>
          <ns0:p>
            <ns0:pPr/>
            <ns0:r>
              <ns0:rPr>
                <ns0:sz ns0:val="22"/>
                <ns0:szCs ns0:val="22"/>
              </ns0:rPr>
              <ns0:t>• Processor: 64-bit multi-core CPU (Intel Core i3 / AMD Ryzen 3 or higher)</ns0:t>
            </ns0:r>
          </ns0:p>
        </ns0:tc>
        <ns0:tc>
          <ns0:p>
            <ns0:pPr/>
            <ns0:r>
              <ns0:rPr>
                <ns0:sz ns0:val="22"/>
                <ns0:szCs ns0:val="22"/>
              </ns0:rPr>
              <ns0:t>• Operating System: Linux (Ubuntu, Arch, Debian), Windows 10/11, macOS</ns0:t>
            </ns0:r>
          </ns0:p>
        </ns0:tc>
      </ns0:tr>
      <ns0:tr>
        <ns0:tc>
          <ns0:p>
            <ns0:pPr/>
            <ns0:r>
              <ns0:rPr>
                <ns0:sz ns0:val="22"/>
                <ns0:szCs ns0:val="22"/>
              </ns0:rPr>
              <ns0:t>• RAM: 4 GB minimum (8 GB recommended for ML training)</ns0:t>
            </ns0:r>
          </ns0:p>
        </ns0:tc>
        <ns0:tc>
          <ns0:p>
            <ns0:pPr/>
            <ns0:r>
              <ns0:rPr>
                <ns0:sz ns0:val="22"/>
                <ns0:szCs ns0:val="22"/>
              </ns0:rPr>
              <ns0:t>• Programming Language: Python 3.10, 3.11, or 3.12</ns0:t>
            </ns0:r>
          </ns0:p>
        </ns0:tc>
      </ns0:tr>
      <ns0:tr>
        <ns0:tc>
          <ns0:p>
            <ns0:pPr/>
            <ns0:r>
              <ns0:rPr>
                <ns0:sz ns0:val="22"/>
                <ns0:szCs ns0:val="22"/>
              </ns0:rPr>
              <ns0:t>• Storage: 500 MB free disk space (dataset &amp; artifacts)</ns0:t>
            </ns0:r>
          </ns0:p>
        </ns0:tc>
        <ns0:tc>
          <ns0:p>
            <ns0:pPr/>
            <ns0:r>
              <ns0:rPr>
                <ns0:sz ns0:val="22"/>
                <ns0:szCs ns0:val="22"/>
              </ns0:rPr>
              <ns0:t>• Web &amp; Streaming: FastAPI, Uvicorn, WebSockets, Pydantic v2</ns0:t>
            </ns0:r>
          </ns0:p>
        </ns0:tc>
      </ns0:tr>
      <ns0:tr>
        <ns0:tc>
          <ns0:p>
            <ns0:pPr/>
            <ns0:r>
              <ns0:rPr>
                <ns0:sz ns0:val="22"/>
                <ns0:szCs ns0:val="22"/>
              </ns0:rPr>
              <ns0:t>• Network: Standard TCP/IP network interface</ns0:t>
            </ns0:r>
          </ns0:p>
        </ns0:tc>
        <ns0:tc>
          <ns0:p>
            <ns0:pPr/>
            <ns0:r>
              <ns0:rPr>
                <ns0:sz ns0:val="22"/>
                <ns0:szCs ns0:val="22"/>
              </ns0:rPr>
              <ns0:t>• ML &amp; Graph: scikit-learn, SHAP, NetworkX, SciPy, pandas, NumPy</ns0:t>
            </ns0:r>
          </ns0:p>
        </ns0:tc>
      </ns0:tr>
      <ns0:tr>
        <ns0:tc>
          <ns0:p>
            <ns0:pPr/>
            <ns0:r>
              <ns0:rPr>
                <ns0:sz ns0:val="22"/>
                <ns0:szCs ns0:val="22"/>
              </ns0:rPr>
              <ns0:t>• Display: 1280 × 720 minimum screen resolution</ns0:t>
            </ns0:r>
          </ns0:p>
        </ns0:tc>
        <ns0:tc>
          <ns0:p>
            <ns0:pPr/>
            <ns0:r>
              <ns0:rPr>
                <ns0:sz ns0:val="22"/>
                <ns0:szCs ns0:val="22"/>
              </ns0:rPr>
              <ns0:t>• Database &amp; UI: SQLite, SQLAlchemy ORM, Cytoscape.js, Chart.js</ns0:t>
            </ns0:r>
          </ns0:p>
        </ns0:tc>
      </ns0:tr>
    </ns0:tbl>
    <ns0:p>
      <ns0:pPr>
        <ns0:spacing ns0:before="200"/>
      </ns0:pPr>
    </ns0:p>
    <ns0:p>
      <ns0:pPr>
        <ns0:pStyle ns0:val="Heading1"/>
        <ns0:spacing ns0:before="320" ns0:after="160"/>
      </ns0:pPr>
      <ns0:r>
        <ns0:rPr>
          <ns0:b/>
          <ns0:bCs/>
          <ns0:color ns0:val="1F3864"/>
          <ns0:sz ns0:val="28"/>
          <ns0:szCs ns0:val="28"/>
        </ns0:rPr>
        <ns0:t>10. Expected Outcome</ns0:t>
      </ns0:r>
    </ns0:p>
    <ns0:p>
      <ns0:pPr>
        <ns0:jc ns0:val="both"/>
        <ns0:spacing ns0:after="160" ns0:line="300" ns0:lineRule="auto"/>
      </ns0:pPr>
      <ns0:r>
        <ns0:rPr>
          <ns0:sz ns0:val="24"/>
          <ns0:szCs ns0:val="24"/>
        </ns0:rPr>
        <ns0:t>The primary deliverable of this project is an enterprise-ready AI Financial Fraud Detection, Graph Mule Surveillance, and Transaction Risk Scoring Platform. The system delivers the following key outcomes:</ns0:t>
      </ns0:r>
    </ns0:p>
    <ns0:p>
      <ns0:pPr>
        <ns0:pStyle ns0:val="ListParagraph"/>
        <ns0:spacing ns0:after="80" ns0:line="276" ns0:lineRule="auto"/>
      </ns0:pPr>
      <ns0:r>
        <ns0:rPr>
          <ns0:b/>
          <ns0:bCs/>
          <ns0:sz ns0:val="24"/>
          <ns0:szCs ns0:val="24"/>
        </ns0:rPr>
        <ns0:t xml:space="preserve">• High-Precision Real-Time Scoring: </ns0:t>
      </ns0:r>
      <ns0:r>
        <ns0:rPr>
          <ns0:sz ns0:val="24"/>
          <ns0:szCs ns0:val="24"/>
        </ns0:rPr>
        <ns0:t>Achieves superior F1-Score, Recall, and PR-AUC on imbalanced transaction data with sub-50ms inference latency.</ns0:t>
      </ns0:r>
    </ns0:p>
    <ns0:p>
      <ns0:pPr>
        <ns0:pStyle ns0:val="ListParagraph"/>
        <ns0:spacing ns0:after="80" ns0:line="276" ns0:lineRule="auto"/>
      </ns0:pPr>
      <ns0:r>
        <ns0:rPr>
          <ns0:b/>
          <ns0:bCs/>
          <ns0:sz ns0:val="24"/>
          <ns0:szCs ns0:val="24"/>
        </ns0:rPr>
        <ns0:t xml:space="preserve">• Graph-Based Syndicate Interception: </ns0:t>
      </ns0:r>
      <ns0:r>
        <ns0:rPr>
          <ns0:sz ns0:val="24"/>
          <ns0:szCs ns0:val="24"/>
        </ns0:rPr>
        <ns0:t>Automatically identifies circular money mule laundering rings and high fan-in/fan-out hub nodes using interactive Cytoscape.js topology.</ns0:t>
      </ns0:r>
    </ns0:p>
    <ns0:p>
      <ns0:pPr>
        <ns0:pStyle ns0:val="ListParagraph"/>
        <ns0:spacing ns0:after="80" ns0:line="276" ns0:lineRule="auto"/>
      </ns0:pPr>
      <ns0:r>
        <ns0:rPr>
          <ns0:b/>
          <ns0:bCs/>
          <ns0:sz ns0:val="24"/>
          <ns0:szCs ns0:val="24"/>
        </ns0:rPr>
        <ns0:t xml:space="preserve">• Mathematical XAI Transparency: </ns0:t>
      </ns0:r>
      <ns0:r>
        <ns0:rPr>
          <ns0:sz ns0:val="24"/>
          <ns0:szCs ns0:val="24"/>
        </ns0:rPr>
        <ns0:t>Generates real-time SHAP waterfall charts detailing exact feature percentage contributions for regulatory compliance.</ns0:t>
      </ns0:r>
    </ns0:p>
    <ns0:p>
      <ns0:pPr>
        <ns0:pStyle ns0:val="ListParagraph"/>
        <ns0:spacing ns0:after="80" ns0:line="276" ns0:lineRule="auto"/>
      </ns0:pPr>
      <ns0:r>
        <ns0:rPr>
          <ns0:b/>
          <ns0:bCs/>
          <ns0:sz ns0:val="24"/>
          <ns0:szCs ns0:val="24"/>
        </ns0:rPr>
        <ns0:t xml:space="preserve">• Automated Compliance Reporting: </ns0:t>
      </ns0:r>
      <ns0:r>
        <ns0:rPr>
          <ns0:sz ns0:val="24"/>
          <ns0:szCs ns0:val="24"/>
        </ns0:rPr>
        <ns0:t>Instantly generates FinCEN-compliant Suspicious Activity Reports (SAR) for flagged and blocked transactions.</ns0:t>
      </ns0:r>
    </ns0:p>
    <ns0:p>
      <ns0:pPr>
        <ns0:pStyle ns0:val="ListParagraph"/>
        <ns0:spacing ns0:after="80" ns0:line="276" ns0:lineRule="auto"/>
      </ns0:pPr>
      <ns0:r>
        <ns0:rPr>
          <ns0:b/>
          <ns0:bCs/>
          <ns0:sz ns0:val="24"/>
          <ns0:szCs ns0:val="24"/>
        </ns0:rPr>
        <ns0:t xml:space="preserve">• Live Streaming &amp; MLOps Health: </ns0:t>
      </ns0:r>
      <ns0:r>
        <ns0:rPr>
          <ns0:sz ns0:val="24"/>
          <ns0:szCs ns0:val="24"/>
        </ns0:rPr>
        <ns0:t>Broadcasts continuous transactions via WebSockets with real-time TPS monitoring and Population Stability Index (PSI) concept drift alarms.</ns0:t>
      </ns0:r>
    </ns0:p>
    <ns0:p>
      <ns0:pPr>
        <ns0:pStyle ns0:val="Heading1"/>
        <ns0:spacing ns0:before="320" ns0:after="160"/>
      </ns0:pPr>
      <ns0:r>
        <ns0:rPr>
          <ns0:b/>
          <ns0:bCs/>
          <ns0:color ns0:val="1F3864"/>
          <ns0:sz ns0:val="28"/>
          <ns0:szCs ns0:val="28"/>
        </ns0:rPr>
        <ns0:t>11. References (IEEE format)</ns0:t>
      </ns0:r>
    </ns0:p>
    <ns0:p>
      <ns0:pPr>
        <ns0:jc ns0:val="both"/>
        <ns0:spacing ns0:after="140" ns0:line="280" ns0:lineRule="auto"/>
      </ns0:pPr>
      <ns0:r>
        <ns0:rPr>
          <ns0:b/>
          <ns0:bCs/>
          <ns0:sz ns0:val="24"/>
          <ns0:szCs ns0:val="24"/>
        </ns0:rPr>
        <ns0:t xml:space="preserve">[1]  </ns0:t>
      </ns0:r>
      <ns0:r>
        <ns0:rPr>
          <ns0:sz ns0:val="24"/>
          <ns0:szCs ns0:val="24"/>
        </ns0:rPr>
        <ns0:t>E. Lopez-Rojas, A. Elmir, and S. Axelsson, "PaySim: A financial mobile money simulator for fraud detection," in Proc. 28th European Modeling and Simulation Symposium (EMSS), Larnaca, Cyprus, 2016, pp. 249–255.</ns0:t>
      </ns0:r>
    </ns0:p>
    <ns0:p>
      <ns0:pPr>
        <ns0:jc ns0:val="both"/>
        <ns0:spacing ns0:after="140" ns0:line="280" ns0:lineRule="auto"/>
      </ns0:pPr>
      <ns0:r>
        <ns0:rPr>
          <ns0:b/>
          <ns0:bCs/>
          <ns0:sz ns0:val="24"/>
          <ns0:szCs ns0:val="24"/>
        </ns0:rPr>
        <ns0:t xml:space="preserve">[2]  </ns0:t>
      </ns0:r>
      <ns0:r>
        <ns0:rPr>
          <ns0:sz ns0:val="24"/>
          <ns0:szCs ns0:val="24"/>
        </ns0:rPr>
        <ns0:t>S. M. Lundberg and S.-I. Lee, "A Unified Approach to Interpreting Model Predictions," in Advances in Neural Information Processing Systems (NeurIPS), vol. 30, 2017, pp. 4765–4774.</ns0:t>
      </ns0:r>
    </ns0:p>
    <ns0:p>
      <ns0:pPr>
        <ns0:jc ns0:val="both"/>
        <ns0:spacing ns0:after="140" ns0:line="280" ns0:lineRule="auto"/>
      </ns0:pPr>
      <ns0:r>
        <ns0:rPr>
          <ns0:b/>
          <ns0:bCs/>
          <ns0:sz ns0:val="24"/>
          <ns0:szCs ns0:val="24"/>
        </ns0:rPr>
        <ns0:t xml:space="preserve">[3]  </ns0:t>
      </ns0:r>
      <ns0:r>
        <ns0:rPr>
          <ns0:sz ns0:val="24"/>
          <ns0:szCs ns0:val="24"/>
        </ns0:rPr>
        <ns0:t>A. Dal Pozzolo, O. Caelen, R. A. Johnson, and G. Bontempi, "Calibrating Probability with Undersampling for Unbalanced Classification," in Proc. IEEE Symposium Series on Computational Intelligence (SSCI), Cape Town, South Africa, 2015, pp. 159–166.</ns0:t>
      </ns0:r>
    </ns0:p>
    <ns0:p>
      <ns0:pPr>
        <ns0:jc ns0:val="both"/>
        <ns0:spacing ns0:after="140" ns0:line="280" ns0:lineRule="auto"/>
      </ns0:pPr>
      <ns0:r>
        <ns0:rPr>
          <ns0:b/>
          <ns0:bCs/>
          <ns0:sz ns0:val="24"/>
          <ns0:szCs ns0:val="24"/>
        </ns0:rPr>
        <ns0:t xml:space="preserve">[4]  </ns0:t>
      </ns0:r>
      <ns0:r>
        <ns0:rPr>
          <ns0:sz ns0:val="24"/>
          <ns0:szCs ns0:val="24"/>
        </ns0:rPr>
        <ns0:t>F. Carcillo, A. Dal Pozzolo, Y. A. Le Borgne, O. Caelen, Y. Mazzer, and G. Bontempi, "Scarff: a framework for addressing drift and shift in big data financial fraud detection," IEEE Transactions on Industrial Informatics, vol. 14, no. 9, pp. 4173–4183, Sep. 2018.</ns0:t>
      </ns0:r>
    </ns0:p>
    <ns0:p>
      <ns0:pPr>
        <ns0:jc ns0:val="both"/>
        <ns0:spacing ns0:after="140" ns0:line="280" ns0:lineRule="auto"/>
      </ns0:pPr>
      <ns0:r>
        <ns0:rPr>
          <ns0:b/>
          <ns0:bCs/>
          <ns0:sz ns0:val="24"/>
          <ns0:szCs ns0:val="24"/>
        </ns0:rPr>
        <ns0:t xml:space="preserve">[5]  </ns0:t>
      </ns0:r>
      <ns0:r>
        <ns0:rPr>
          <ns0:sz ns0:val="24"/>
          <ns0:szCs ns0:val="24"/>
        </ns0:rPr>
        <ns0:t>S. Ramirez, "FastAPI: Modern, High-Performance Web Framework for Python," 2024. [Online]. Available: https://fastapi.tiangolo.com/. Accessed: Aug. 2026.</ns0:t>
      </ns0:r>
    </ns0:p>
    <ns0:sectPr ns0:rsidR="005850BC">
      <ns0:headerReference ns0:type="default" ns1:id="rId7"/>
      <ns0:pgSz ns0:w="12240" ns0:h="15840"/>
      <ns0:pgMar ns0:top="1440" ns0:right="1440" ns0:bottom="1440" ns0:left="1440" ns0:header="708" ns0:footer="708"/>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7D2A" w14:textId="77777777" w:rsidR="00152E08" w:rsidRDefault="00152E08" w:rsidP="007142B4">
      <w:r>
        <w:separator/>
      </w:r>
    </w:p>
  </w:endnote>
  <w:endnote w:type="continuationSeparator" w:id="0">
    <w:p w14:paraId="047F0CC8" w14:textId="77777777" w:rsidR="00152E08" w:rsidRDefault="00152E08" w:rsidP="00714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56FF" w14:textId="77777777" w:rsidR="00152E08" w:rsidRDefault="00152E08" w:rsidP="007142B4">
      <w:r>
        <w:separator/>
      </w:r>
    </w:p>
  </w:footnote>
  <w:footnote w:type="continuationSeparator" w:id="0">
    <w:p w14:paraId="2AFCFBC7" w14:textId="77777777" w:rsidR="00152E08" w:rsidRDefault="00152E08" w:rsidP="00714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3683" w14:textId="2469B2DB" w:rsidR="007142B4" w:rsidRDefault="007142B4">
    <w:pPr>
      <w:pStyle w:val="Header"/>
    </w:pPr>
    <w:r>
      <w:rPr>
        <w:noProof/>
      </w:rPr>
      <w:drawing>
        <wp:inline distT="0" distB="0" distL="0" distR="0" wp14:anchorId="05FF3F26" wp14:editId="59DAA417">
          <wp:extent cx="6229766" cy="1097142"/>
          <wp:effectExtent l="0" t="0" r="0" b="8255"/>
          <wp:docPr id="2514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99822" name="Picture 251499822"/>
                  <pic:cNvPicPr/>
                </pic:nvPicPr>
                <pic:blipFill>
                  <a:blip r:embed="rId1">
                    <a:extLst>
                      <a:ext uri="{28A0092B-C50C-407E-A947-70E740481C1C}">
                        <a14:useLocalDpi xmlns:a14="http://schemas.microsoft.com/office/drawing/2010/main" val="0"/>
                      </a:ext>
                    </a:extLst>
                  </a:blip>
                  <a:stretch>
                    <a:fillRect/>
                  </a:stretch>
                </pic:blipFill>
                <pic:spPr>
                  <a:xfrm>
                    <a:off x="0" y="0"/>
                    <a:ext cx="6387782" cy="11249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003B"/>
    <w:multiLevelType w:val="hybridMultilevel"/>
    <w:tmpl w:val="228A7B24"/>
    <w:lvl w:ilvl="0" w:tplc="7444CCFC">
      <w:start w:val="1"/>
      <w:numFmt w:val="bullet"/>
      <w:lvlText w:val="●"/>
      <w:lvlJc w:val="left"/>
      <w:pPr>
        <w:ind w:left="720" w:hanging="360"/>
      </w:pPr>
    </w:lvl>
    <w:lvl w:ilvl="1" w:tplc="698C7808">
      <w:start w:val="1"/>
      <w:numFmt w:val="bullet"/>
      <w:lvlText w:val="○"/>
      <w:lvlJc w:val="left"/>
      <w:pPr>
        <w:ind w:left="1440" w:hanging="360"/>
      </w:pPr>
    </w:lvl>
    <w:lvl w:ilvl="2" w:tplc="57E692E2">
      <w:start w:val="1"/>
      <w:numFmt w:val="bullet"/>
      <w:lvlText w:val="■"/>
      <w:lvlJc w:val="left"/>
      <w:pPr>
        <w:ind w:left="2160" w:hanging="360"/>
      </w:pPr>
    </w:lvl>
    <w:lvl w:ilvl="3" w:tplc="6506F0CE">
      <w:start w:val="1"/>
      <w:numFmt w:val="bullet"/>
      <w:lvlText w:val="●"/>
      <w:lvlJc w:val="left"/>
      <w:pPr>
        <w:ind w:left="2880" w:hanging="360"/>
      </w:pPr>
    </w:lvl>
    <w:lvl w:ilvl="4" w:tplc="D7EE4E72">
      <w:start w:val="1"/>
      <w:numFmt w:val="bullet"/>
      <w:lvlText w:val="○"/>
      <w:lvlJc w:val="left"/>
      <w:pPr>
        <w:ind w:left="3600" w:hanging="360"/>
      </w:pPr>
    </w:lvl>
    <w:lvl w:ilvl="5" w:tplc="F97C90B0">
      <w:start w:val="1"/>
      <w:numFmt w:val="bullet"/>
      <w:lvlText w:val="■"/>
      <w:lvlJc w:val="left"/>
      <w:pPr>
        <w:ind w:left="4320" w:hanging="360"/>
      </w:pPr>
    </w:lvl>
    <w:lvl w:ilvl="6" w:tplc="39F280BA">
      <w:start w:val="1"/>
      <w:numFmt w:val="bullet"/>
      <w:lvlText w:val="●"/>
      <w:lvlJc w:val="left"/>
      <w:pPr>
        <w:ind w:left="5040" w:hanging="360"/>
      </w:pPr>
    </w:lvl>
    <w:lvl w:ilvl="7" w:tplc="E8E67694">
      <w:start w:val="1"/>
      <w:numFmt w:val="bullet"/>
      <w:lvlText w:val="●"/>
      <w:lvlJc w:val="left"/>
      <w:pPr>
        <w:ind w:left="5760" w:hanging="360"/>
      </w:pPr>
    </w:lvl>
    <w:lvl w:ilvl="8" w:tplc="898EB5CA">
      <w:start w:val="1"/>
      <w:numFmt w:val="bullet"/>
      <w:lvlText w:val="●"/>
      <w:lvlJc w:val="left"/>
      <w:pPr>
        <w:ind w:left="6480" w:hanging="360"/>
      </w:pPr>
    </w:lvl>
  </w:abstractNum>
  <w:abstractNum w:abstractNumId="1" w15:restartNumberingAfterBreak="0">
    <w:nsid w:val="3DD02356"/>
    <w:multiLevelType w:val="hybridMultilevel"/>
    <w:tmpl w:val="C568998C"/>
    <w:lvl w:ilvl="0" w:tplc="0388E7F8">
      <w:start w:val="1"/>
      <w:numFmt w:val="bullet"/>
      <w:lvlText w:val="•"/>
      <w:lvlJc w:val="left"/>
      <w:pPr>
        <w:ind w:left="540" w:hanging="270"/>
      </w:pPr>
    </w:lvl>
    <w:lvl w:ilvl="1" w:tplc="D186AC6C">
      <w:numFmt w:val="decimal"/>
      <w:lvlText w:val=""/>
      <w:lvlJc w:val="left"/>
    </w:lvl>
    <w:lvl w:ilvl="2" w:tplc="331055E0">
      <w:numFmt w:val="decimal"/>
      <w:lvlText w:val=""/>
      <w:lvlJc w:val="left"/>
    </w:lvl>
    <w:lvl w:ilvl="3" w:tplc="CB561E3E">
      <w:numFmt w:val="decimal"/>
      <w:lvlText w:val=""/>
      <w:lvlJc w:val="left"/>
    </w:lvl>
    <w:lvl w:ilvl="4" w:tplc="B534045C">
      <w:numFmt w:val="decimal"/>
      <w:lvlText w:val=""/>
      <w:lvlJc w:val="left"/>
    </w:lvl>
    <w:lvl w:ilvl="5" w:tplc="81A2B72C">
      <w:numFmt w:val="decimal"/>
      <w:lvlText w:val=""/>
      <w:lvlJc w:val="left"/>
    </w:lvl>
    <w:lvl w:ilvl="6" w:tplc="A876383A">
      <w:numFmt w:val="decimal"/>
      <w:lvlText w:val=""/>
      <w:lvlJc w:val="left"/>
    </w:lvl>
    <w:lvl w:ilvl="7" w:tplc="9CB084E0">
      <w:numFmt w:val="decimal"/>
      <w:lvlText w:val=""/>
      <w:lvlJc w:val="left"/>
    </w:lvl>
    <w:lvl w:ilvl="8" w:tplc="0400E10E">
      <w:numFmt w:val="decimal"/>
      <w:lvlText w:val=""/>
      <w:lvlJc w:val="left"/>
    </w:lvl>
  </w:abstractNum>
  <w:abstractNum w:abstractNumId="2" w15:restartNumberingAfterBreak="0">
    <w:nsid w:val="57454726"/>
    <w:multiLevelType w:val="hybridMultilevel"/>
    <w:tmpl w:val="698EC34C"/>
    <w:lvl w:ilvl="0" w:tplc="F5CC413C">
      <w:start w:val="1"/>
      <w:numFmt w:val="decimal"/>
      <w:lvlText w:val="%1."/>
      <w:lvlJc w:val="left"/>
      <w:pPr>
        <w:ind w:left="540" w:hanging="270"/>
      </w:pPr>
    </w:lvl>
    <w:lvl w:ilvl="1" w:tplc="F400423C">
      <w:numFmt w:val="decimal"/>
      <w:lvlText w:val=""/>
      <w:lvlJc w:val="left"/>
    </w:lvl>
    <w:lvl w:ilvl="2" w:tplc="70E47F62">
      <w:numFmt w:val="decimal"/>
      <w:lvlText w:val=""/>
      <w:lvlJc w:val="left"/>
    </w:lvl>
    <w:lvl w:ilvl="3" w:tplc="3FCE3B2E">
      <w:numFmt w:val="decimal"/>
      <w:lvlText w:val=""/>
      <w:lvlJc w:val="left"/>
    </w:lvl>
    <w:lvl w:ilvl="4" w:tplc="A8E4E746">
      <w:numFmt w:val="decimal"/>
      <w:lvlText w:val=""/>
      <w:lvlJc w:val="left"/>
    </w:lvl>
    <w:lvl w:ilvl="5" w:tplc="FF482AAA">
      <w:numFmt w:val="decimal"/>
      <w:lvlText w:val=""/>
      <w:lvlJc w:val="left"/>
    </w:lvl>
    <w:lvl w:ilvl="6" w:tplc="45900406">
      <w:numFmt w:val="decimal"/>
      <w:lvlText w:val=""/>
      <w:lvlJc w:val="left"/>
    </w:lvl>
    <w:lvl w:ilvl="7" w:tplc="C106B936">
      <w:numFmt w:val="decimal"/>
      <w:lvlText w:val=""/>
      <w:lvlJc w:val="left"/>
    </w:lvl>
    <w:lvl w:ilvl="8" w:tplc="E2A096B4">
      <w:numFmt w:val="decimal"/>
      <w:lvlText w:val=""/>
      <w:lvlJc w:val="left"/>
    </w:lvl>
  </w:abstractNum>
  <w:num w:numId="1" w16cid:durableId="1525903534">
    <w:abstractNumId w:val="0"/>
    <w:lvlOverride w:ilvl="0">
      <w:startOverride w:val="1"/>
    </w:lvlOverride>
  </w:num>
  <w:num w:numId="2" w16cid:durableId="644313148">
    <w:abstractNumId w:val="2"/>
    <w:lvlOverride w:ilvl="0">
      <w:startOverride w:val="1"/>
    </w:lvlOverride>
  </w:num>
  <w:num w:numId="3" w16cid:durableId="18487140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0BC"/>
    <w:rsid w:val="000650FF"/>
    <w:rsid w:val="00152E08"/>
    <w:rsid w:val="005850BC"/>
    <w:rsid w:val="007142B4"/>
    <w:rsid w:val="0072665C"/>
    <w:rsid w:val="00830919"/>
    <w:rsid w:val="00960B6B"/>
    <w:rsid w:val="00A50034"/>
    <w:rsid w:val="00BE110F"/>
    <w:rsid w:val="00E117A0"/>
    <w:rsid w:val="00EC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B0713"/>
  <w15:docId w15:val="{41D2A87C-18BC-4F69-B48B-8FBDB11E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42B4"/>
    <w:pPr>
      <w:tabs>
        <w:tab w:val="center" w:pos="4680"/>
        <w:tab w:val="right" w:pos="9360"/>
      </w:tabs>
    </w:pPr>
  </w:style>
  <w:style w:type="character" w:customStyle="1" w:styleId="HeaderChar">
    <w:name w:val="Header Char"/>
    <w:basedOn w:val="DefaultParagraphFont"/>
    <w:link w:val="Header"/>
    <w:uiPriority w:val="99"/>
    <w:rsid w:val="007142B4"/>
  </w:style>
  <w:style w:type="paragraph" w:styleId="Footer">
    <w:name w:val="footer"/>
    <w:basedOn w:val="Normal"/>
    <w:link w:val="FooterChar"/>
    <w:uiPriority w:val="99"/>
    <w:unhideWhenUsed/>
    <w:rsid w:val="007142B4"/>
    <w:pPr>
      <w:tabs>
        <w:tab w:val="center" w:pos="4680"/>
        <w:tab w:val="right" w:pos="9360"/>
      </w:tabs>
    </w:pPr>
  </w:style>
  <w:style w:type="character" w:customStyle="1" w:styleId="FooterChar">
    <w:name w:val="Footer Char"/>
    <w:basedOn w:val="DefaultParagraphFont"/>
    <w:link w:val="Footer"/>
    <w:uiPriority w:val="99"/>
    <w:rsid w:val="00714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3</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11</cp:revision>
  <dcterms:created xsi:type="dcterms:W3CDTF">2026-08-19T06:36:00Z</dcterms:created>
  <dcterms:modified xsi:type="dcterms:W3CDTF">2026-08-19T16:12:00Z</dcterms:modified>
</cp:coreProperties>
</file>