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200"/>
        <w:jc w:val="center"/>
      </w:pPr>
      <w:r>
        <w:rPr>
          <w:b/>
          <w:bCs/>
          <w:color w:val="0D9488"/>
          <w:sz w:val="56"/>
          <w:szCs w:val="56"/>
        </w:rPr>
        <w:t xml:space="preserve">WINGS OF HOPE OUTREACH</w:t>
      </w:r>
    </w:p>
    <w:p>
      <w:pPr>
        <w:spacing w:after="400"/>
        <w:jc w:val="center"/>
      </w:pPr>
      <w:r>
        <w:rPr>
          <w:b/>
          <w:bCs/>
          <w:color w:val="334155"/>
          <w:sz w:val="40"/>
          <w:szCs w:val="40"/>
        </w:rPr>
        <w:t xml:space="preserve">Website Architecture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Complete Technical &amp; Design Documentation</w:t>
      </w:r>
    </w:p>
    <w:p>
      <w:pPr>
        <w:spacing w:after="800"/>
        <w:jc w:val="center"/>
      </w:pPr>
      <w:r>
        <w:rPr>
          <w:i/>
          <w:iCs/>
          <w:color w:val="D97706"/>
          <w:sz w:val="24"/>
          <w:szCs w:val="24"/>
        </w:rPr>
        <w:t xml:space="preserve">"Inspiring Hope, Transforming Lives"</w:t>
      </w:r>
    </w:p>
    <w:p>
      <w:pPr>
        <w:jc w:val="center"/>
      </w:pPr>
      <w:r>
        <w:rPr>
          <w:b/>
          <w:bCs/>
        </w:rPr>
        <w:t xml:space="preserve">Version: </w:t>
      </w:r>
      <w:r>
        <w:t xml:space="preserve">1.0</w:t>
      </w:r>
    </w:p>
    <w:p>
      <w:pPr>
        <w:jc w:val="center"/>
      </w:pPr>
      <w:r>
        <w:rPr>
          <w:b/>
          <w:bCs/>
        </w:rPr>
        <w:t xml:space="preserve">Document Date: </w:t>
      </w:r>
      <w:r>
        <w:t xml:space="preserve">January 26, 2026</w:t>
      </w:r>
    </w:p>
    <w:p>
      <w:pPr>
        <w:jc w:val="center"/>
      </w:pPr>
      <w:r>
        <w:rPr>
          <w:b/>
          <w:bCs/>
        </w:rPr>
        <w:t xml:space="preserve">Organization: </w:t>
      </w:r>
      <w:r>
        <w:t xml:space="preserve">Wings of Hope Outreach Limited</w:t>
      </w:r>
    </w:p>
    <w:p>
      <w:pPr>
        <w:jc w:val="center"/>
      </w:pPr>
      <w:r>
        <w:rPr>
          <w:b/>
          <w:bCs/>
        </w:rPr>
        <w:t xml:space="preserve">Registration No: </w:t>
      </w:r>
      <w:r>
        <w:t xml:space="preserve">80034655477699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t xml:space="preserve">This document provides the complete technical architecture for the Wings of Hope Outreach website—a modern, accessible, Vercel-deployable web application featuring professional visualizations, interactive D3.js components, GSAP animations, and WCAG 2.1 AA compliant design optimized for colorblind accessibility.</w:t>
      </w:r>
    </w:p>
    <w:p>
      <w:r>
        <w:t xml:space="preserve">The website serves as the digital presence for Wings of Hope Outreach Limited, a Uganda-based NGO incorporated on June 11, 2024, focused on supporting vulnerable children, youth, and communities through 13 comprehensive program areas.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20"/>
      </w:pPr>
      <w:r>
        <w:rPr>
          <w:sz w:val="22"/>
          <w:szCs w:val="22"/>
        </w:rPr>
        <w:t xml:space="preserve">1. Organization Profile</w:t>
      </w:r>
    </w:p>
    <w:p>
      <w:pPr>
        <w:spacing w:after="120"/>
      </w:pPr>
      <w:r>
        <w:rPr>
          <w:sz w:val="22"/>
          <w:szCs w:val="22"/>
        </w:rPr>
        <w:t xml:space="preserve">2. Technology Stack</w:t>
      </w:r>
    </w:p>
    <w:p>
      <w:pPr>
        <w:spacing w:after="120"/>
      </w:pPr>
      <w:r>
        <w:rPr>
          <w:sz w:val="22"/>
          <w:szCs w:val="22"/>
        </w:rPr>
        <w:t xml:space="preserve">3. Project Structure</w:t>
      </w:r>
    </w:p>
    <w:p>
      <w:pPr>
        <w:spacing w:after="120"/>
      </w:pPr>
      <w:r>
        <w:rPr>
          <w:sz w:val="22"/>
          <w:szCs w:val="22"/>
        </w:rPr>
        <w:t xml:space="preserve">4. Page Architecture</w:t>
      </w:r>
    </w:p>
    <w:p>
      <w:pPr>
        <w:spacing w:after="120"/>
      </w:pPr>
      <w:r>
        <w:rPr>
          <w:sz w:val="22"/>
          <w:szCs w:val="22"/>
        </w:rPr>
        <w:t xml:space="preserve">5. Component Library</w:t>
      </w:r>
    </w:p>
    <w:p>
      <w:pPr>
        <w:spacing w:after="120"/>
      </w:pPr>
      <w:r>
        <w:rPr>
          <w:sz w:val="22"/>
          <w:szCs w:val="22"/>
        </w:rPr>
        <w:t xml:space="preserve">6. Interactive Visualizations</w:t>
      </w:r>
    </w:p>
    <w:p>
      <w:pPr>
        <w:spacing w:after="120"/>
      </w:pPr>
      <w:r>
        <w:rPr>
          <w:sz w:val="22"/>
          <w:szCs w:val="22"/>
        </w:rPr>
        <w:t xml:space="preserve">7. Accessibility &amp; Colorblind Design</w:t>
      </w:r>
    </w:p>
    <w:p>
      <w:pPr>
        <w:spacing w:after="120"/>
      </w:pPr>
      <w:r>
        <w:rPr>
          <w:sz w:val="22"/>
          <w:szCs w:val="22"/>
        </w:rPr>
        <w:t xml:space="preserve">8. Animation System</w:t>
      </w:r>
    </w:p>
    <w:p>
      <w:pPr>
        <w:spacing w:after="120"/>
      </w:pPr>
      <w:r>
        <w:rPr>
          <w:sz w:val="22"/>
          <w:szCs w:val="22"/>
        </w:rPr>
        <w:t xml:space="preserve">9. Database Schema</w:t>
      </w:r>
    </w:p>
    <w:p>
      <w:pPr>
        <w:spacing w:after="120"/>
      </w:pPr>
      <w:r>
        <w:rPr>
          <w:sz w:val="22"/>
          <w:szCs w:val="22"/>
        </w:rPr>
        <w:t xml:space="preserve">10. API Architecture</w:t>
      </w:r>
    </w:p>
    <w:p>
      <w:pPr>
        <w:spacing w:after="120"/>
      </w:pPr>
      <w:r>
        <w:rPr>
          <w:sz w:val="22"/>
          <w:szCs w:val="22"/>
        </w:rPr>
        <w:t xml:space="preserve">11. Deployment Configuration</w:t>
      </w:r>
    </w:p>
    <w:p>
      <w:pPr>
        <w:spacing w:after="120"/>
      </w:pPr>
      <w:r>
        <w:rPr>
          <w:sz w:val="22"/>
          <w:szCs w:val="22"/>
        </w:rPr>
        <w:t xml:space="preserve">12. Design System</w:t>
      </w:r>
    </w:p>
    <w:p>
      <w:pPr>
        <w:spacing w:after="120"/>
      </w:pPr>
      <w:r>
        <w:rPr>
          <w:sz w:val="22"/>
          <w:szCs w:val="22"/>
        </w:rPr>
        <w:t xml:space="preserve">13. Performance Optimization</w:t>
      </w:r>
    </w:p>
    <w:p>
      <w:pPr>
        <w:spacing w:after="120"/>
      </w:pPr>
      <w:r>
        <w:rPr>
          <w:sz w:val="22"/>
          <w:szCs w:val="22"/>
        </w:rPr>
        <w:t xml:space="preserve">14. Security Implementation</w:t>
      </w:r>
    </w:p>
    <w:p>
      <w:pPr>
        <w:spacing w:after="120"/>
      </w:pPr>
      <w:r>
        <w:rPr>
          <w:sz w:val="22"/>
          <w:szCs w:val="22"/>
        </w:rPr>
        <w:t xml:space="preserve">15. Sitemap &amp; Routing</w:t>
      </w:r>
    </w:p>
    <w:p>
      <w:r>
        <w:br w:type="page"/>
      </w:r>
    </w:p>
    <w:p>
      <w:pPr>
        <w:pStyle w:val="Heading1"/>
      </w:pPr>
      <w:r>
        <w:t xml:space="preserve">1. Organization Profile</w:t>
      </w:r>
    </w:p>
    <w:p>
      <w:pPr>
        <w:pStyle w:val="Heading2"/>
      </w:pPr>
      <w:r>
        <w:t xml:space="preserve">1.1 Legal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0FDFA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00"/>
            <w:shd w:fill="F0FDFA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Legal Name</w:t>
            </w:r>
          </w:p>
        </w:tc>
        <w:tc>
          <w:tcPr>
            <w:tcW w:type="dxa" w:w="6000"/>
          </w:tcPr>
          <w:p>
            <w:r>
              <w:t xml:space="preserve">Wings of Hope Outreach Limited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Registration Number</w:t>
            </w:r>
          </w:p>
        </w:tc>
        <w:tc>
          <w:tcPr>
            <w:tcW w:type="dxa" w:w="6000"/>
          </w:tcPr>
          <w:p>
            <w:r>
              <w:t xml:space="preserve">80034655477699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6000"/>
          </w:tcPr>
          <w:p>
            <w:r>
              <w:t xml:space="preserve">Company Limited By Guarantee Without Share Capital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Incorporation Date</w:t>
            </w:r>
          </w:p>
        </w:tc>
        <w:tc>
          <w:tcPr>
            <w:tcW w:type="dxa" w:w="6000"/>
          </w:tcPr>
          <w:p>
            <w:r>
              <w:t xml:space="preserve">June 11, 2024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Country</w:t>
            </w:r>
          </w:p>
        </w:tc>
        <w:tc>
          <w:tcPr>
            <w:tcW w:type="dxa" w:w="6000"/>
          </w:tcPr>
          <w:p>
            <w:r>
              <w:t xml:space="preserve">Republic of Uganda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Registered Office</w:t>
            </w:r>
          </w:p>
        </w:tc>
        <w:tc>
          <w:tcPr>
            <w:tcW w:type="dxa" w:w="6000"/>
          </w:tcPr>
          <w:p>
            <w:r>
              <w:t xml:space="preserve">Uganda</w:t>
            </w:r>
          </w:p>
        </w:tc>
      </w:tr>
    </w:tbl>
    <w:p/>
    <w:p>
      <w:pPr>
        <w:pStyle w:val="Heading2"/>
      </w:pPr>
      <w:r>
        <w:t xml:space="preserve">1.2 Leadership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0FDFA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shd w:fill="F0FDFA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shd w:fill="F0FDFA" w:val="clear"/>
          </w:tcPr>
          <w:p>
            <w:r>
              <w:rPr>
                <w:b/>
                <w:bCs/>
              </w:rPr>
              <w:t xml:space="preserve">Location</w:t>
            </w:r>
          </w:p>
        </w:tc>
      </w:tr>
      <w:tr>
        <w:tc>
          <w:p>
            <w:r>
              <w:rPr>
                <w:b/>
                <w:bCs/>
              </w:rPr>
              <w:t xml:space="preserve">Director</w:t>
            </w:r>
          </w:p>
        </w:tc>
        <w:tc>
          <w:p>
            <w:r>
              <w:t xml:space="preserve">Gabula Hannah</w:t>
            </w:r>
          </w:p>
        </w:tc>
        <w:tc>
          <w:p>
            <w:r>
              <w:t xml:space="preserve">Wakiso, Kitala, Uganda</w:t>
            </w:r>
          </w:p>
        </w:tc>
      </w:tr>
      <w:tr>
        <w:tc>
          <w:p>
            <w:r>
              <w:rPr>
                <w:b/>
                <w:bCs/>
              </w:rPr>
              <w:t xml:space="preserve">Secretary</w:t>
            </w:r>
          </w:p>
        </w:tc>
        <w:tc>
          <w:p>
            <w:r>
              <w:t xml:space="preserve">Kitimbo Shellor Sarah</w:t>
            </w:r>
          </w:p>
        </w:tc>
        <w:tc>
          <w:p>
            <w:r>
              <w:t xml:space="preserve">Wakiso, Katabitc, Kitala</w:t>
            </w:r>
          </w:p>
        </w:tc>
      </w:tr>
    </w:tbl>
    <w:p/>
    <w:p>
      <w:pPr>
        <w:pStyle w:val="Heading2"/>
      </w:pPr>
      <w:r>
        <w:t xml:space="preserve">1.3 Mission &amp; Objects (13 Program Areas)</w:t>
      </w:r>
    </w:p>
    <w:p>
      <w:pPr>
        <w:spacing w:after="200"/>
      </w:pPr>
      <w:r>
        <w:rPr>
          <w:sz w:val="22"/>
          <w:szCs w:val="22"/>
        </w:rPr>
        <w:t xml:space="preserve">The organization operates across 13 comprehensive program areas:</w:t>
      </w:r>
    </w:p>
    <w:p>
      <w:pPr>
        <w:pStyle w:val="ListParagraph"/>
        <w:numPr>
          <w:ilvl w:val="0"/>
          <w:numId w:val="2"/>
        </w:numPr>
      </w:pPr>
      <w:r>
        <w:t xml:space="preserve">1. Basic social necessities for children and youths</w:t>
      </w:r>
    </w:p>
    <w:p>
      <w:pPr>
        <w:pStyle w:val="ListParagraph"/>
        <w:numPr>
          <w:ilvl w:val="0"/>
          <w:numId w:val="2"/>
        </w:numPr>
      </w:pPr>
      <w:r>
        <w:t xml:space="preserve">2. Community-based healthcare, nutrition, water and sanitation</w:t>
      </w:r>
    </w:p>
    <w:p>
      <w:pPr>
        <w:pStyle w:val="ListParagraph"/>
        <w:numPr>
          <w:ilvl w:val="0"/>
          <w:numId w:val="2"/>
        </w:numPr>
      </w:pPr>
      <w:r>
        <w:t xml:space="preserve">3. Income generating activities for socio-economic transformation</w:t>
      </w:r>
    </w:p>
    <w:p>
      <w:pPr>
        <w:pStyle w:val="ListParagraph"/>
        <w:numPr>
          <w:ilvl w:val="0"/>
          <w:numId w:val="2"/>
        </w:numPr>
      </w:pPr>
      <w:r>
        <w:t xml:space="preserve">4. Partnerships with local education centers</w:t>
      </w:r>
    </w:p>
    <w:p>
      <w:pPr>
        <w:pStyle w:val="ListParagraph"/>
        <w:numPr>
          <w:ilvl w:val="0"/>
          <w:numId w:val="2"/>
        </w:numPr>
      </w:pPr>
      <w:r>
        <w:t xml:space="preserve">5. Revolving micro-finance scheme for poverty eradication</w:t>
      </w:r>
    </w:p>
    <w:p>
      <w:pPr>
        <w:pStyle w:val="ListParagraph"/>
        <w:numPr>
          <w:ilvl w:val="0"/>
          <w:numId w:val="2"/>
        </w:numPr>
      </w:pPr>
      <w:r>
        <w:t xml:space="preserve">6. Marriage, home and family counseling services</w:t>
      </w:r>
    </w:p>
    <w:p>
      <w:pPr>
        <w:pStyle w:val="ListParagraph"/>
        <w:numPr>
          <w:ilvl w:val="0"/>
          <w:numId w:val="2"/>
        </w:numPr>
      </w:pPr>
      <w:r>
        <w:t xml:space="preserve">7. Educational institutions for academic excellence</w:t>
      </w:r>
    </w:p>
    <w:p>
      <w:pPr>
        <w:pStyle w:val="ListParagraph"/>
        <w:numPr>
          <w:ilvl w:val="0"/>
          <w:numId w:val="2"/>
        </w:numPr>
      </w:pPr>
      <w:r>
        <w:t xml:space="preserve">8. Children's foster homes for vulnerable children</w:t>
      </w:r>
    </w:p>
    <w:p>
      <w:pPr>
        <w:pStyle w:val="ListParagraph"/>
        <w:numPr>
          <w:ilvl w:val="0"/>
          <w:numId w:val="2"/>
        </w:numPr>
      </w:pPr>
      <w:r>
        <w:t xml:space="preserve">9. Moral guidance for children, youth, and adults</w:t>
      </w:r>
    </w:p>
    <w:p>
      <w:pPr>
        <w:pStyle w:val="ListParagraph"/>
        <w:numPr>
          <w:ilvl w:val="0"/>
          <w:numId w:val="2"/>
        </w:numPr>
      </w:pPr>
      <w:r>
        <w:t xml:space="preserve">10. Financial and ethical integrity through sound governance</w:t>
      </w:r>
    </w:p>
    <w:p>
      <w:pPr>
        <w:pStyle w:val="ListParagraph"/>
        <w:numPr>
          <w:ilvl w:val="0"/>
          <w:numId w:val="2"/>
        </w:numPr>
      </w:pPr>
      <w:r>
        <w:t xml:space="preserve">11. Vocational training centers</w:t>
      </w:r>
    </w:p>
    <w:p>
      <w:pPr>
        <w:pStyle w:val="ListParagraph"/>
        <w:numPr>
          <w:ilvl w:val="0"/>
          <w:numId w:val="2"/>
        </w:numPr>
      </w:pPr>
      <w:r>
        <w:t xml:space="preserve">12. Religious values and ethics strengthening</w:t>
      </w:r>
    </w:p>
    <w:p>
      <w:pPr>
        <w:pStyle w:val="ListParagraph"/>
        <w:numPr>
          <w:ilvl w:val="0"/>
          <w:numId w:val="2"/>
        </w:numPr>
      </w:pPr>
      <w:r>
        <w:t xml:space="preserve">13. Food crop and animal farming sensitization</w:t>
      </w:r>
    </w:p>
    <w:p>
      <w:r>
        <w:br w:type="page"/>
      </w:r>
    </w:p>
    <w:p>
      <w:pPr>
        <w:pStyle w:val="Heading1"/>
      </w:pPr>
      <w:r>
        <w:t xml:space="preserve">2. Technology Stack</w:t>
      </w:r>
    </w:p>
    <w:p>
      <w:pPr>
        <w:pStyle w:val="Heading2"/>
      </w:pPr>
      <w:r>
        <w:t xml:space="preserve">2.1 Core Framework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DFA" w:val="clear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shd w:fill="F0FDFA" w:val="clear"/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shd w:fill="F0FDFA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shd w:fill="F0FDFA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r>
              <w:t xml:space="preserve">Framework</w:t>
            </w:r>
          </w:p>
        </w:tc>
        <w:tc>
          <w:p>
            <w:r>
              <w:rPr>
                <w:b/>
                <w:bCs/>
              </w:rPr>
              <w:t xml:space="preserve">Next.js</w:t>
            </w:r>
          </w:p>
        </w:tc>
        <w:tc>
          <w:p>
            <w:r>
              <w:t xml:space="preserve">14.x</w:t>
            </w:r>
          </w:p>
        </w:tc>
        <w:tc>
          <w:p>
            <w:r>
              <w:t xml:space="preserve">React-based SSR/SSG framework</w:t>
            </w:r>
          </w:p>
        </w:tc>
      </w:tr>
      <w:tr>
        <w:tc>
          <w:p>
            <w:r>
              <w:t xml:space="preserve">Runtime</w:t>
            </w:r>
          </w:p>
        </w:tc>
        <w:tc>
          <w:p>
            <w:r>
              <w:rPr>
                <w:b/>
                <w:bCs/>
              </w:rPr>
              <w:t xml:space="preserve">Node.js</w:t>
            </w:r>
          </w:p>
        </w:tc>
        <w:tc>
          <w:p>
            <w:r>
              <w:t xml:space="preserve">20.x LTS</w:t>
            </w:r>
          </w:p>
        </w:tc>
        <w:tc>
          <w:p>
            <w:r>
              <w:t xml:space="preserve">Server runtime</w:t>
            </w:r>
          </w:p>
        </w:tc>
      </w:tr>
      <w:tr>
        <w:tc>
          <w:p>
            <w:r>
              <w:t xml:space="preserve">Language</w:t>
            </w:r>
          </w:p>
        </w:tc>
        <w:tc>
          <w:p>
            <w:r>
              <w:rPr>
                <w:b/>
                <w:bCs/>
              </w:rPr>
              <w:t xml:space="preserve">TypeScript</w:t>
            </w:r>
          </w:p>
        </w:tc>
        <w:tc>
          <w:p>
            <w:r>
              <w:t xml:space="preserve">5.x</w:t>
            </w:r>
          </w:p>
        </w:tc>
        <w:tc>
          <w:p>
            <w:r>
              <w:t xml:space="preserve">Type-safe development</w:t>
            </w:r>
          </w:p>
        </w:tc>
      </w:tr>
      <w:tr>
        <w:tc>
          <w:p>
            <w:r>
              <w:t xml:space="preserve">Styling</w:t>
            </w:r>
          </w:p>
        </w:tc>
        <w:tc>
          <w:p>
            <w:r>
              <w:rPr>
                <w:b/>
                <w:bCs/>
              </w:rPr>
              <w:t xml:space="preserve">Tailwind CSS</w:t>
            </w:r>
          </w:p>
        </w:tc>
        <w:tc>
          <w:p>
            <w:r>
              <w:t xml:space="preserve">3.4.x</w:t>
            </w:r>
          </w:p>
        </w:tc>
        <w:tc>
          <w:p>
            <w:r>
              <w:t xml:space="preserve">Utility-first CSS</w:t>
            </w:r>
          </w:p>
        </w:tc>
      </w:tr>
      <w:tr>
        <w:tc>
          <w:p>
            <w:r>
              <w:t xml:space="preserve">Animation</w:t>
            </w:r>
          </w:p>
        </w:tc>
        <w:tc>
          <w:p>
            <w:r>
              <w:rPr>
                <w:b/>
                <w:bCs/>
              </w:rPr>
              <w:t xml:space="preserve">GSAP</w:t>
            </w:r>
          </w:p>
        </w:tc>
        <w:tc>
          <w:p>
            <w:r>
              <w:t xml:space="preserve">3.12.x</w:t>
            </w:r>
          </w:p>
        </w:tc>
        <w:tc>
          <w:p>
            <w:r>
              <w:t xml:space="preserve">Professional animations</w:t>
            </w:r>
          </w:p>
        </w:tc>
      </w:tr>
      <w:tr>
        <w:tc>
          <w:p>
            <w:r>
              <w:t xml:space="preserve">Visualization</w:t>
            </w:r>
          </w:p>
        </w:tc>
        <w:tc>
          <w:p>
            <w:r>
              <w:rPr>
                <w:b/>
                <w:bCs/>
              </w:rPr>
              <w:t xml:space="preserve">D3.js</w:t>
            </w:r>
          </w:p>
        </w:tc>
        <w:tc>
          <w:p>
            <w:r>
              <w:t xml:space="preserve">7.x</w:t>
            </w:r>
          </w:p>
        </w:tc>
        <w:tc>
          <w:p>
            <w:r>
              <w:t xml:space="preserve">Data visualizations</w:t>
            </w:r>
          </w:p>
        </w:tc>
      </w:tr>
      <w:tr>
        <w:tc>
          <w:p>
            <w:r>
              <w:t xml:space="preserve">Charts</w:t>
            </w:r>
          </w:p>
        </w:tc>
        <w:tc>
          <w:p>
            <w:r>
              <w:rPr>
                <w:b/>
                <w:bCs/>
              </w:rPr>
              <w:t xml:space="preserve">Chart.js</w:t>
            </w:r>
          </w:p>
        </w:tc>
        <w:tc>
          <w:p>
            <w:r>
              <w:t xml:space="preserve">4.x</w:t>
            </w:r>
          </w:p>
        </w:tc>
        <w:tc>
          <w:p>
            <w:r>
              <w:t xml:space="preserve">Statistical charts</w:t>
            </w:r>
          </w:p>
        </w:tc>
      </w:tr>
      <w:tr>
        <w:tc>
          <w:p>
            <w:r>
              <w:t xml:space="preserve">Maps</w:t>
            </w:r>
          </w:p>
        </w:tc>
        <w:tc>
          <w:p>
            <w:r>
              <w:rPr>
                <w:b/>
                <w:bCs/>
              </w:rPr>
              <w:t xml:space="preserve">Leaflet</w:t>
            </w:r>
          </w:p>
        </w:tc>
        <w:tc>
          <w:p>
            <w:r>
              <w:t xml:space="preserve">1.9.x</w:t>
            </w:r>
          </w:p>
        </w:tc>
        <w:tc>
          <w:p>
            <w:r>
              <w:t xml:space="preserve">Interactive maps</w:t>
            </w:r>
          </w:p>
        </w:tc>
      </w:tr>
    </w:tbl>
    <w:p/>
    <w:p>
      <w:pPr>
        <w:pStyle w:val="Heading2"/>
      </w:pPr>
      <w:r>
        <w:t xml:space="preserve">2.2 Backend &amp; Database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0FDFA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shd w:fill="F0FDFA" w:val="clear"/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shd w:fill="F0FDFA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r>
              <w:t xml:space="preserve">Database</w:t>
            </w:r>
          </w:p>
        </w:tc>
        <w:tc>
          <w:p>
            <w:r>
              <w:rPr>
                <w:b/>
                <w:bCs/>
              </w:rPr>
              <w:t xml:space="preserve">PostgreSQL (Supabase)</w:t>
            </w:r>
          </w:p>
        </w:tc>
        <w:tc>
          <w:p>
            <w:r>
              <w:t xml:space="preserve">Primary data store</w:t>
            </w:r>
          </w:p>
        </w:tc>
      </w:tr>
      <w:tr>
        <w:tc>
          <w:p>
            <w:r>
              <w:t xml:space="preserve">ORM</w:t>
            </w:r>
          </w:p>
        </w:tc>
        <w:tc>
          <w:p>
            <w:r>
              <w:rPr>
                <w:b/>
                <w:bCs/>
              </w:rPr>
              <w:t xml:space="preserve">Prisma</w:t>
            </w:r>
          </w:p>
        </w:tc>
        <w:tc>
          <w:p>
            <w:r>
              <w:t xml:space="preserve">Database toolkit</w:t>
            </w:r>
          </w:p>
        </w:tc>
      </w:tr>
      <w:tr>
        <w:tc>
          <w:p>
            <w:r>
              <w:t xml:space="preserve">Authentication</w:t>
            </w:r>
          </w:p>
        </w:tc>
        <w:tc>
          <w:p>
            <w:r>
              <w:rPr>
                <w:b/>
                <w:bCs/>
              </w:rPr>
              <w:t xml:space="preserve">NextAuth.js</w:t>
            </w:r>
          </w:p>
        </w:tc>
        <w:tc>
          <w:p>
            <w:r>
              <w:t xml:space="preserve">User authentication</w:t>
            </w:r>
          </w:p>
        </w:tc>
      </w:tr>
      <w:tr>
        <w:tc>
          <w:p>
            <w:r>
              <w:t xml:space="preserve">File Storage</w:t>
            </w:r>
          </w:p>
        </w:tc>
        <w:tc>
          <w:p>
            <w:r>
              <w:rPr>
                <w:b/>
                <w:bCs/>
              </w:rPr>
              <w:t xml:space="preserve">Cloudinary</w:t>
            </w:r>
          </w:p>
        </w:tc>
        <w:tc>
          <w:p>
            <w:r>
              <w:t xml:space="preserve">Image/media CDN</w:t>
            </w:r>
          </w:p>
        </w:tc>
      </w:tr>
      <w:tr>
        <w:tc>
          <w:p>
            <w:r>
              <w:t xml:space="preserve">Email</w:t>
            </w:r>
          </w:p>
        </w:tc>
        <w:tc>
          <w:p>
            <w:r>
              <w:rPr>
                <w:b/>
                <w:bCs/>
              </w:rPr>
              <w:t xml:space="preserve">Resend</w:t>
            </w:r>
          </w:p>
        </w:tc>
        <w:tc>
          <w:p>
            <w:r>
              <w:t xml:space="preserve">Transactional emails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Interactive Visualizations</w:t>
      </w:r>
    </w:p>
    <w:p>
      <w:r>
        <w:rPr>
          <w:sz w:val="22"/>
          <w:szCs w:val="22"/>
        </w:rPr>
        <w:t xml:space="preserve">The website features professional-grade interactive visualizations built with D3.js, Chart.js, and Three.js:</w:t>
      </w:r>
    </w:p>
    <w:p/>
    <w:p>
      <w:pPr>
        <w:pStyle w:val="Heading2"/>
      </w:pPr>
      <w:r>
        <w:t xml:space="preserve">6.1 D3.js Visualization Components</w:t>
      </w:r>
    </w:p>
    <w:p>
      <w:pPr>
        <w:pStyle w:val="ListParagraph"/>
        <w:numPr>
          <w:ilvl w:val="0"/>
          <w:numId w:val="2"/>
        </w:numPr>
      </w:pPr>
      <w:r>
        <w:t xml:space="preserve">Program Wheel (Radial Dendrogram) - Interactive sunburst showing all 13 programs with click-to-zoom functionality</w:t>
      </w:r>
    </w:p>
    <w:p>
      <w:pPr>
        <w:pStyle w:val="ListParagraph"/>
        <w:numPr>
          <w:ilvl w:val="0"/>
          <w:numId w:val="2"/>
        </w:numPr>
      </w:pPr>
      <w:r>
        <w:t xml:space="preserve">Impact Timeline - Horizontal scrollable timeline with animated entry and zoom/pan support</w:t>
      </w:r>
    </w:p>
    <w:p>
      <w:pPr>
        <w:pStyle w:val="ListParagraph"/>
        <w:numPr>
          <w:ilvl w:val="0"/>
          <w:numId w:val="2"/>
        </w:numPr>
      </w:pPr>
      <w:r>
        <w:t xml:space="preserve">Donation Flow (Sankey Diagram) - Shows how donations flow from source to programs and outcomes</w:t>
      </w:r>
    </w:p>
    <w:p>
      <w:pPr>
        <w:pStyle w:val="ListParagraph"/>
        <w:numPr>
          <w:ilvl w:val="0"/>
          <w:numId w:val="2"/>
        </w:numPr>
      </w:pPr>
      <w:r>
        <w:t xml:space="preserve">Geographic Map (Leaflet + D3.js) - Interactive Uganda map with program locations and beneficiary density</w:t>
      </w:r>
    </w:p>
    <w:p>
      <w:pPr>
        <w:pStyle w:val="ListParagraph"/>
        <w:numPr>
          <w:ilvl w:val="0"/>
          <w:numId w:val="2"/>
        </w:numPr>
      </w:pPr>
      <w:r>
        <w:t xml:space="preserve">Program Performance Radar Chart - Multi-axis radar showing program performance metrics</w:t>
      </w:r>
    </w:p>
    <w:p>
      <w:r>
        <w:br w:type="page"/>
      </w:r>
    </w:p>
    <w:p>
      <w:pPr>
        <w:pStyle w:val="Heading1"/>
      </w:pPr>
      <w:r>
        <w:t xml:space="preserve">7. Accessibility &amp; Colorblind Design</w:t>
      </w:r>
    </w:p>
    <w:p>
      <w:r>
        <w:rPr>
          <w:sz w:val="22"/>
          <w:szCs w:val="22"/>
        </w:rPr>
        <w:t xml:space="preserve">The website implements WCAG 2.1 AA compliance with a colorblind-safe design system.</w:t>
      </w:r>
    </w:p>
    <w:p/>
    <w:p>
      <w:pPr>
        <w:pStyle w:val="Heading2"/>
      </w:pPr>
      <w:r>
        <w:t xml:space="preserve">7.1 WCAG 2.1 AA Compliance</w:t>
      </w:r>
    </w:p>
    <w:p>
      <w:pPr>
        <w:pStyle w:val="ListParagraph"/>
        <w:numPr>
          <w:ilvl w:val="0"/>
          <w:numId w:val="2"/>
        </w:numPr>
      </w:pPr>
      <w:r>
        <w:t xml:space="preserve">Minimum contrast ratio of 4.5:1 for normal text</w:t>
      </w:r>
    </w:p>
    <w:p>
      <w:pPr>
        <w:pStyle w:val="ListParagraph"/>
        <w:numPr>
          <w:ilvl w:val="0"/>
          <w:numId w:val="2"/>
        </w:numPr>
      </w:pPr>
      <w:r>
        <w:t xml:space="preserve">Focus indicators with 3px outline offset</w:t>
      </w:r>
    </w:p>
    <w:p>
      <w:pPr>
        <w:pStyle w:val="ListParagraph"/>
        <w:numPr>
          <w:ilvl w:val="0"/>
          <w:numId w:val="2"/>
        </w:numPr>
      </w:pPr>
      <w:r>
        <w:t xml:space="preserve">Respect for reduced motion preferences</w:t>
      </w:r>
    </w:p>
    <w:p>
      <w:pPr>
        <w:pStyle w:val="ListParagraph"/>
        <w:numPr>
          <w:ilvl w:val="0"/>
          <w:numId w:val="2"/>
        </w:numPr>
      </w:pPr>
      <w:r>
        <w:t xml:space="preserve">Minimum font size of 16px with 1.5 line height</w:t>
      </w:r>
    </w:p>
    <w:p/>
    <w:p>
      <w:pPr>
        <w:pStyle w:val="Heading2"/>
      </w:pPr>
      <w:r>
        <w:t xml:space="preserve">7.2 Colorblind-Safe Color Palette</w:t>
      </w:r>
    </w:p>
    <w:p>
      <w:r>
        <w:rPr>
          <w:sz w:val="22"/>
          <w:szCs w:val="22"/>
        </w:rPr>
        <w:t xml:space="preserve">The design uses an IBM Design colorblind-safe palette with 8 distinguishable chart colors: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0FDFA" w:val="clear"/>
          </w:tcPr>
          <w:p>
            <w:r>
              <w:rPr>
                <w:b/>
                <w:bCs/>
              </w:rPr>
              <w:t xml:space="preserve">Color</w:t>
            </w:r>
          </w:p>
        </w:tc>
        <w:tc>
          <w:tcPr>
            <w:shd w:fill="F0FDFA" w:val="clear"/>
          </w:tcPr>
          <w:p>
            <w:r>
              <w:rPr>
                <w:b/>
                <w:bCs/>
              </w:rPr>
              <w:t xml:space="preserve">Hex Code</w:t>
            </w:r>
          </w:p>
        </w:tc>
        <w:tc>
          <w:tcPr>
            <w:shd w:fill="F0FDFA" w:val="clear"/>
          </w:tcPr>
          <w:p>
            <w:r>
              <w:rPr>
                <w:b/>
                <w:bCs/>
              </w:rPr>
              <w:t xml:space="preserve">Usage</w:t>
            </w:r>
          </w:p>
        </w:tc>
      </w:tr>
      <w:tr>
        <w:tc>
          <w:p>
            <w:r>
              <w:t xml:space="preserve">Teal (Primary)</w:t>
            </w:r>
          </w:p>
        </w:tc>
        <w:tc>
          <w:p>
            <w:r>
              <w:rPr>
                <w:rFonts w:ascii="Courier New" w:cs="Courier New" w:eastAsia="Courier New" w:hAnsi="Courier New"/>
              </w:rPr>
              <w:t xml:space="preserve">#0D9488</w:t>
            </w:r>
          </w:p>
        </w:tc>
        <w:tc>
          <w:p>
            <w:r>
              <w:t xml:space="preserve">Primary brand, buttons, links</w:t>
            </w:r>
          </w:p>
        </w:tc>
      </w:tr>
      <w:tr>
        <w:tc>
          <w:p>
            <w:r>
              <w:t xml:space="preserve">Amber (Secondary)</w:t>
            </w:r>
          </w:p>
        </w:tc>
        <w:tc>
          <w:p>
            <w:r>
              <w:rPr>
                <w:rFonts w:ascii="Courier New" w:cs="Courier New" w:eastAsia="Courier New" w:hAnsi="Courier New"/>
              </w:rPr>
              <w:t xml:space="preserve">#D97706</w:t>
            </w:r>
          </w:p>
        </w:tc>
        <w:tc>
          <w:p>
            <w:r>
              <w:t xml:space="preserve">Accents, CTAs, warnings</w:t>
            </w:r>
          </w:p>
        </w:tc>
      </w:tr>
      <w:tr>
        <w:tc>
          <w:p>
            <w:r>
              <w:t xml:space="preserve">Violet</w:t>
            </w:r>
          </w:p>
        </w:tc>
        <w:tc>
          <w:p>
            <w:r>
              <w:rPr>
                <w:rFonts w:ascii="Courier New" w:cs="Courier New" w:eastAsia="Courier New" w:hAnsi="Courier New"/>
              </w:rPr>
              <w:t xml:space="preserve">#7C3AED</w:t>
            </w:r>
          </w:p>
        </w:tc>
        <w:tc>
          <w:p>
            <w:r>
              <w:t xml:space="preserve">Charts, special elements</w:t>
            </w:r>
          </w:p>
        </w:tc>
      </w:tr>
      <w:tr>
        <w:tc>
          <w:p>
            <w:r>
              <w:t xml:space="preserve">Emerald</w:t>
            </w:r>
          </w:p>
        </w:tc>
        <w:tc>
          <w:p>
            <w:r>
              <w:rPr>
                <w:rFonts w:ascii="Courier New" w:cs="Courier New" w:eastAsia="Courier New" w:hAnsi="Courier New"/>
              </w:rPr>
              <w:t xml:space="preserve">#059669</w:t>
            </w:r>
          </w:p>
        </w:tc>
        <w:tc>
          <w:p>
            <w:r>
              <w:t xml:space="preserve">Success states, positive metrics</w:t>
            </w:r>
          </w:p>
        </w:tc>
      </w:tr>
      <w:tr>
        <w:tc>
          <w:p>
            <w:r>
              <w:t xml:space="preserve">Red</w:t>
            </w:r>
          </w:p>
        </w:tc>
        <w:tc>
          <w:p>
            <w:r>
              <w:rPr>
                <w:rFonts w:ascii="Courier New" w:cs="Courier New" w:eastAsia="Courier New" w:hAnsi="Courier New"/>
              </w:rPr>
              <w:t xml:space="preserve">#DC2626</w:t>
            </w:r>
          </w:p>
        </w:tc>
        <w:tc>
          <w:p>
            <w:r>
              <w:t xml:space="preserve">Error states, alerts</w:t>
            </w:r>
          </w:p>
        </w:tc>
      </w:tr>
      <w:tr>
        <w:tc>
          <w:p>
            <w:r>
              <w:t xml:space="preserve">Sky</w:t>
            </w:r>
          </w:p>
        </w:tc>
        <w:tc>
          <w:p>
            <w:r>
              <w:rPr>
                <w:rFonts w:ascii="Courier New" w:cs="Courier New" w:eastAsia="Courier New" w:hAnsi="Courier New"/>
              </w:rPr>
              <w:t xml:space="preserve">#0284C7</w:t>
            </w:r>
          </w:p>
        </w:tc>
        <w:tc>
          <w:p>
            <w:r>
              <w:t xml:space="preserve">Information, secondary links</w:t>
            </w:r>
          </w:p>
        </w:tc>
      </w:tr>
      <w:tr>
        <w:tc>
          <w:p>
            <w:r>
              <w:t xml:space="preserve">Pink</w:t>
            </w:r>
          </w:p>
        </w:tc>
        <w:tc>
          <w:p>
            <w:r>
              <w:rPr>
                <w:rFonts w:ascii="Courier New" w:cs="Courier New" w:eastAsia="Courier New" w:hAnsi="Courier New"/>
              </w:rPr>
              <w:t xml:space="preserve">#DB2777</w:t>
            </w:r>
          </w:p>
        </w:tc>
        <w:tc>
          <w:p>
            <w:r>
              <w:t xml:space="preserve">Charts, visual variety</w:t>
            </w:r>
          </w:p>
        </w:tc>
      </w:tr>
      <w:tr>
        <w:tc>
          <w:p>
            <w:r>
              <w:t xml:space="preserve">Lime</w:t>
            </w:r>
          </w:p>
        </w:tc>
        <w:tc>
          <w:p>
            <w:r>
              <w:rPr>
                <w:rFonts w:ascii="Courier New" w:cs="Courier New" w:eastAsia="Courier New" w:hAnsi="Courier New"/>
              </w:rPr>
              <w:t xml:space="preserve">#65A30D</w:t>
            </w:r>
          </w:p>
        </w:tc>
        <w:tc>
          <w:p>
            <w:r>
              <w:t xml:space="preserve">Charts, progress indicators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Deployment Configuration</w:t>
      </w:r>
    </w:p>
    <w:p>
      <w:pPr>
        <w:pStyle w:val="Heading2"/>
      </w:pPr>
      <w:r>
        <w:t xml:space="preserve">11.1 Vercel Deployment</w:t>
      </w:r>
    </w:p>
    <w:p>
      <w:r>
        <w:rPr>
          <w:sz w:val="22"/>
          <w:szCs w:val="22"/>
        </w:rPr>
        <w:t xml:space="preserve">The website is configured for Vercel Edge deployment with automatic CI/CD from GitHub.</w:t>
      </w:r>
    </w:p>
    <w:p/>
    <w:p>
      <w:pPr>
        <w:pStyle w:val="Heading2"/>
      </w:pPr>
      <w:r>
        <w:t xml:space="preserve">11.2 Estimated Resources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0FDFA" w:val="clear"/>
          </w:tcPr>
          <w:p>
            <w:r>
              <w:rPr>
                <w:b/>
                <w:bCs/>
              </w:rPr>
              <w:t xml:space="preserve">Resource</w:t>
            </w:r>
          </w:p>
        </w:tc>
        <w:tc>
          <w:tcPr>
            <w:shd w:fill="F0FDFA" w:val="clear"/>
          </w:tcPr>
          <w:p>
            <w:r>
              <w:rPr>
                <w:b/>
                <w:bCs/>
              </w:rPr>
              <w:t xml:space="preserve">Specification</w:t>
            </w:r>
          </w:p>
        </w:tc>
      </w:tr>
      <w:tr>
        <w:tc>
          <w:p>
            <w:r>
              <w:t xml:space="preserve">Database</w:t>
            </w:r>
          </w:p>
        </w:tc>
        <w:tc>
          <w:p>
            <w:r>
              <w:t xml:space="preserve">Supabase Free Tier (upgradable)</w:t>
            </w:r>
          </w:p>
        </w:tc>
      </w:tr>
      <w:tr>
        <w:tc>
          <w:p>
            <w:r>
              <w:t xml:space="preserve">Hosting</w:t>
            </w:r>
          </w:p>
        </w:tc>
        <w:tc>
          <w:p>
            <w:r>
              <w:t xml:space="preserve">Vercel Pro ($20/month)</w:t>
            </w:r>
          </w:p>
        </w:tc>
      </w:tr>
      <w:tr>
        <w:tc>
          <w:p>
            <w:r>
              <w:t xml:space="preserve">CDN/Media</w:t>
            </w:r>
          </w:p>
        </w:tc>
        <w:tc>
          <w:p>
            <w:r>
              <w:t xml:space="preserve">Cloudinary Free Tier (25GB)</w:t>
            </w:r>
          </w:p>
        </w:tc>
      </w:tr>
      <w:tr>
        <w:tc>
          <w:p>
            <w:r>
              <w:t xml:space="preserve">Email</w:t>
            </w:r>
          </w:p>
        </w:tc>
        <w:tc>
          <w:p>
            <w:r>
              <w:t xml:space="preserve">Resend Free Tier (3000/month)</w:t>
            </w:r>
          </w:p>
        </w:tc>
      </w:tr>
      <w:tr>
        <w:tc>
          <w:p>
            <w:r>
              <w:t xml:space="preserve">Domain</w:t>
            </w:r>
          </w:p>
        </w:tc>
        <w:tc>
          <w:p>
            <w:r>
              <w:t xml:space="preserve">wingsofhopeoutreach.org (~$15/year)</w:t>
            </w:r>
          </w:p>
        </w:tc>
      </w:tr>
      <w:tr>
        <w:tc>
          <w:p>
            <w:r>
              <w:t xml:space="preserve">SSL</w:t>
            </w:r>
          </w:p>
        </w:tc>
        <w:tc>
          <w:p>
            <w:r>
              <w:t xml:space="preserve">Included with Vercel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16. Summary &amp; Next Steps</w:t>
      </w:r>
    </w:p>
    <w:p>
      <w:pPr>
        <w:pStyle w:val="Heading2"/>
      </w:pPr>
      <w:r>
        <w:t xml:space="preserve">16.1 Key Features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0FDFA" w:val="clear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shd w:fill="F0FDFA" w:val="clear"/>
          </w:tcPr>
          <w:p>
            <w:r>
              <w:rPr>
                <w:b/>
                <w:bCs/>
              </w:rPr>
              <w:t xml:space="preserve">Features</w:t>
            </w:r>
          </w:p>
        </w:tc>
      </w:tr>
      <w:tr>
        <w:tc>
          <w:p>
            <w:r>
              <w:rPr>
                <w:b/>
                <w:bCs/>
              </w:rPr>
              <w:t xml:space="preserve">Framework</w:t>
            </w:r>
          </w:p>
        </w:tc>
        <w:tc>
          <w:p>
            <w:r>
              <w:t xml:space="preserve">Next.js 14 with App Router, TypeScript, Tailwind CSS</w:t>
            </w:r>
          </w:p>
        </w:tc>
      </w:tr>
      <w:tr>
        <w:tc>
          <w:p>
            <w:r>
              <w:rPr>
                <w:b/>
                <w:bCs/>
              </w:rPr>
              <w:t xml:space="preserve">Visualizations</w:t>
            </w:r>
          </w:p>
        </w:tc>
        <w:tc>
          <w:p>
            <w:r>
              <w:t xml:space="preserve">D3.js (program wheel, timeline, Sankey), Chart.js, Leaflet maps</w:t>
            </w:r>
          </w:p>
        </w:tc>
      </w:tr>
      <w:tr>
        <w:tc>
          <w:p>
            <w:r>
              <w:rPr>
                <w:b/>
                <w:bCs/>
              </w:rPr>
              <w:t xml:space="preserve">Animations</w:t>
            </w:r>
          </w:p>
        </w:tc>
        <w:tc>
          <w:p>
            <w:r>
              <w:t xml:space="preserve">GSAP ScrollTrigger, Three.js 3D elements, CSS micro-interactions</w:t>
            </w:r>
          </w:p>
        </w:tc>
      </w:tr>
      <w:tr>
        <w:tc>
          <w:p>
            <w:r>
              <w:rPr>
                <w:b/>
                <w:bCs/>
              </w:rPr>
              <w:t xml:space="preserve">Accessibility</w:t>
            </w:r>
          </w:p>
        </w:tc>
        <w:tc>
          <w:p>
            <w:r>
              <w:t xml:space="preserve">WCAG 2.1 AA, colorblind-safe palette, keyboard navigation</w:t>
            </w:r>
          </w:p>
        </w:tc>
      </w:tr>
      <w:tr>
        <w:tc>
          <w:p>
            <w:r>
              <w:rPr>
                <w:b/>
                <w:bCs/>
              </w:rPr>
              <w:t xml:space="preserve">Database</w:t>
            </w:r>
          </w:p>
        </w:tc>
        <w:tc>
          <w:p>
            <w:r>
              <w:t xml:space="preserve">PostgreSQL (Supabase) with Prisma ORM</w:t>
            </w:r>
          </w:p>
        </w:tc>
      </w:tr>
      <w:tr>
        <w:tc>
          <w:p>
            <w:r>
              <w:rPr>
                <w:b/>
                <w:bCs/>
              </w:rPr>
              <w:t xml:space="preserve">Deployment</w:t>
            </w:r>
          </w:p>
        </w:tc>
        <w:tc>
          <w:p>
            <w:r>
              <w:t xml:space="preserve">Vercel Edge Network, automatic CI/CD</w:t>
            </w:r>
          </w:p>
        </w:tc>
      </w:tr>
      <w:tr>
        <w:tc>
          <w:p>
            <w:r>
              <w:rPr>
                <w:b/>
                <w:bCs/>
              </w:rPr>
              <w:t xml:space="preserve">Security</w:t>
            </w:r>
          </w:p>
        </w:tc>
        <w:tc>
          <w:p>
            <w:r>
              <w:t xml:space="preserve">CSP headers, rate limiting, Zod validation</w:t>
            </w:r>
          </w:p>
        </w:tc>
      </w:tr>
    </w:tbl>
    <w:p/>
    <w:p>
      <w:pPr>
        <w:pStyle w:val="Heading2"/>
      </w:pPr>
      <w:r>
        <w:t xml:space="preserve">16.2 Development Phases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0FDFA" w:val="clear"/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shd w:fill="F0FDFA" w:val="clear"/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shd w:fill="F0FDFA" w:val="clear"/>
          </w:tcPr>
          <w:p>
            <w:r>
              <w:rPr>
                <w:b/>
                <w:bCs/>
              </w:rPr>
              <w:t xml:space="preserve">Deliverables</w:t>
            </w:r>
          </w:p>
        </w:tc>
      </w:tr>
      <w:tr>
        <w:tc>
          <w:p>
            <w:r>
              <w:rPr>
                <w:b/>
                <w:bCs/>
              </w:rPr>
              <w:t xml:space="preserve">Phase 1</w:t>
            </w:r>
          </w:p>
        </w:tc>
        <w:tc>
          <w:p>
            <w:r>
              <w:t xml:space="preserve">2 weeks</w:t>
            </w:r>
          </w:p>
        </w:tc>
        <w:tc>
          <w:p>
            <w:r>
              <w:t xml:space="preserve">Core structure, layout, navigation, basic pages</w:t>
            </w:r>
          </w:p>
        </w:tc>
      </w:tr>
      <w:tr>
        <w:tc>
          <w:p>
            <w:r>
              <w:rPr>
                <w:b/>
                <w:bCs/>
              </w:rPr>
              <w:t xml:space="preserve">Phase 2</w:t>
            </w:r>
          </w:p>
        </w:tc>
        <w:tc>
          <w:p>
            <w:r>
              <w:t xml:space="preserve">3 weeks</w:t>
            </w:r>
          </w:p>
        </w:tc>
        <w:tc>
          <w:p>
            <w:r>
              <w:t xml:space="preserve">All program pages, content management, forms</w:t>
            </w:r>
          </w:p>
        </w:tc>
      </w:tr>
      <w:tr>
        <w:tc>
          <w:p>
            <w:r>
              <w:rPr>
                <w:b/>
                <w:bCs/>
              </w:rPr>
              <w:t xml:space="preserve">Phase 3</w:t>
            </w:r>
          </w:p>
        </w:tc>
        <w:tc>
          <w:p>
            <w:r>
              <w:t xml:space="preserve">2 weeks</w:t>
            </w:r>
          </w:p>
        </w:tc>
        <w:tc>
          <w:p>
            <w:r>
              <w:t xml:space="preserve">D3.js visualizations, impact dashboard</w:t>
            </w:r>
          </w:p>
        </w:tc>
      </w:tr>
      <w:tr>
        <w:tc>
          <w:p>
            <w:r>
              <w:rPr>
                <w:b/>
                <w:bCs/>
              </w:rPr>
              <w:t xml:space="preserve">Phase 4</w:t>
            </w:r>
          </w:p>
        </w:tc>
        <w:tc>
          <w:p>
            <w:r>
              <w:t xml:space="preserve">2 weeks</w:t>
            </w:r>
          </w:p>
        </w:tc>
        <w:tc>
          <w:p>
            <w:r>
              <w:t xml:space="preserve">GSAP animations, Three.js hero, polish</w:t>
            </w:r>
          </w:p>
        </w:tc>
      </w:tr>
      <w:tr>
        <w:tc>
          <w:p>
            <w:r>
              <w:rPr>
                <w:b/>
                <w:bCs/>
              </w:rPr>
              <w:t xml:space="preserve">Phase 5</w:t>
            </w:r>
          </w:p>
        </w:tc>
        <w:tc>
          <w:p>
            <w:r>
              <w:t xml:space="preserve">1 week</w:t>
            </w:r>
          </w:p>
        </w:tc>
        <w:tc>
          <w:p>
            <w:r>
              <w:t xml:space="preserve">Testing, accessibility audit, performance optimization</w:t>
            </w:r>
          </w:p>
        </w:tc>
      </w:tr>
      <w:tr>
        <w:tc>
          <w:p>
            <w:r>
              <w:rPr>
                <w:b/>
                <w:bCs/>
              </w:rPr>
              <w:t xml:space="preserve">Phase 6</w:t>
            </w:r>
          </w:p>
        </w:tc>
        <w:tc>
          <w:p>
            <w:r>
              <w:t xml:space="preserve">1 week</w:t>
            </w:r>
          </w:p>
        </w:tc>
        <w:tc>
          <w:p>
            <w:r>
              <w:t xml:space="preserve">Deployment, domain setup, go-live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Appendix: Contact Information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Wings of Hope Outreach Limited</w:t>
      </w:r>
    </w:p>
    <w:p>
      <w:r>
        <w:t xml:space="preserve">Registration No: 80034655477699</w:t>
      </w:r>
    </w:p>
    <w:p>
      <w:r>
        <w:t xml:space="preserve">Wakiso, Kitala, Uganda</w:t>
      </w:r>
    </w:p>
    <w:p/>
    <w:p>
      <w:r>
        <w:rPr>
          <w:b/>
          <w:bCs/>
        </w:rPr>
        <w:t xml:space="preserve">Director: </w:t>
      </w:r>
      <w:r>
        <w:t xml:space="preserve">Gabula Hannah</w:t>
      </w:r>
    </w:p>
    <w:p>
      <w:r>
        <w:rPr>
          <w:b/>
          <w:bCs/>
        </w:rPr>
        <w:t xml:space="preserve">Secretary: </w:t>
      </w:r>
      <w:r>
        <w:t xml:space="preserve">Kitimbo Shellor Sarah</w:t>
      </w:r>
    </w:p>
    <w:p/>
    <w:p/>
    <w:p>
      <w:pPr>
        <w:jc w:val="center"/>
      </w:pPr>
      <w:r>
        <w:rPr>
          <w:color w:val="64748B"/>
          <w:sz w:val="18"/>
          <w:szCs w:val="18"/>
        </w:rPr>
        <w:t xml:space="preserve">Document Version: 1.0 | Last Updated: January 26, 2026</w:t>
      </w:r>
    </w:p>
    <w:p>
      <w:pPr>
        <w:jc w:val="center"/>
      </w:pPr>
      <w:r>
        <w:rPr>
          <w:color w:val="64748B"/>
          <w:sz w:val="18"/>
          <w:szCs w:val="18"/>
        </w:rPr>
        <w:t xml:space="preserve">Prepared for: Wings of Hope Outreach Limited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Wings of Hope Outreach - Website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948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D948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  <w:style w:type="paragraph" w:styleId="Title">
    <w:name w:val="Title"/>
    <w:basedOn w:val="Normal"/>
    <w:pPr>
      <w:spacing w:after="200"/>
      <w:jc w:val="center"/>
    </w:pPr>
    <w:rPr>
      <w:rFonts w:ascii="Arial" w:cs="Arial" w:eastAsia="Arial" w:hAnsi="Arial"/>
      <w:b/>
      <w:bCs/>
      <w:color w:val="0D9488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2026-01-26T14:03:40.656Z</dcterms:created>
  <dcterms:modified xsi:type="dcterms:W3CDTF">2026-01-26T14:03:40.657Z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