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53E4E" w14:textId="0513FE6C" w:rsidR="002E562E" w:rsidRPr="004A06D6" w:rsidRDefault="002E562E" w:rsidP="006D42B7">
      <w:pPr>
        <w:pStyle w:val="Title"/>
        <w:rPr>
          <w:rFonts w:ascii="Arial" w:hAnsi="Arial" w:cs="Arial"/>
          <w:sz w:val="52"/>
          <w:szCs w:val="52"/>
          <w:lang w:val="en-GB"/>
        </w:rPr>
      </w:pPr>
      <w:r w:rsidRPr="004A06D6">
        <w:rPr>
          <w:rFonts w:ascii="Arial" w:hAnsi="Arial" w:cs="Arial"/>
          <w:sz w:val="52"/>
          <w:szCs w:val="52"/>
          <w:lang w:val="en-GB"/>
        </w:rPr>
        <w:t>DELVE Scoping report on</w:t>
      </w:r>
      <w:r w:rsidR="006E401E" w:rsidRPr="004A06D6">
        <w:rPr>
          <w:rFonts w:ascii="Arial" w:hAnsi="Arial" w:cs="Arial"/>
          <w:sz w:val="52"/>
          <w:szCs w:val="52"/>
          <w:lang w:val="en-GB"/>
        </w:rPr>
        <w:t xml:space="preserve"> </w:t>
      </w:r>
      <w:bookmarkStart w:id="0" w:name="_Hlk44332291"/>
      <w:r w:rsidR="006952F9" w:rsidRPr="004A06D6">
        <w:rPr>
          <w:rFonts w:ascii="Arial" w:hAnsi="Arial" w:cs="Arial"/>
          <w:sz w:val="52"/>
          <w:szCs w:val="52"/>
          <w:lang w:val="en-GB"/>
        </w:rPr>
        <w:t xml:space="preserve">hospital </w:t>
      </w:r>
      <w:r w:rsidR="005E3405" w:rsidRPr="004A06D6">
        <w:rPr>
          <w:rFonts w:ascii="Arial" w:hAnsi="Arial" w:cs="Arial"/>
          <w:sz w:val="52"/>
          <w:szCs w:val="52"/>
          <w:lang w:val="en-GB"/>
        </w:rPr>
        <w:t xml:space="preserve">and health care </w:t>
      </w:r>
      <w:r w:rsidR="006952F9" w:rsidRPr="004A06D6">
        <w:rPr>
          <w:rFonts w:ascii="Arial" w:hAnsi="Arial" w:cs="Arial"/>
          <w:sz w:val="52"/>
          <w:szCs w:val="52"/>
          <w:lang w:val="en-GB"/>
        </w:rPr>
        <w:t xml:space="preserve">acquisition of </w:t>
      </w:r>
      <w:r w:rsidR="00D20838" w:rsidRPr="004A06D6">
        <w:rPr>
          <w:rFonts w:ascii="Arial" w:hAnsi="Arial" w:cs="Arial"/>
          <w:sz w:val="52"/>
          <w:szCs w:val="52"/>
          <w:lang w:val="en-GB"/>
        </w:rPr>
        <w:t>COVID</w:t>
      </w:r>
      <w:r w:rsidR="006952F9" w:rsidRPr="004A06D6">
        <w:rPr>
          <w:rFonts w:ascii="Arial" w:hAnsi="Arial" w:cs="Arial"/>
          <w:sz w:val="52"/>
          <w:szCs w:val="52"/>
          <w:lang w:val="en-GB"/>
        </w:rPr>
        <w:t>-19 and its control</w:t>
      </w:r>
      <w:bookmarkEnd w:id="0"/>
    </w:p>
    <w:p w14:paraId="38D2BEB8" w14:textId="7177DD3C" w:rsidR="000820EC" w:rsidRPr="004A06D6" w:rsidRDefault="000820EC" w:rsidP="006D42B7">
      <w:pPr>
        <w:pStyle w:val="Heading1"/>
        <w:rPr>
          <w:rFonts w:ascii="Arial" w:hAnsi="Arial" w:cs="Arial"/>
        </w:rPr>
      </w:pPr>
      <w:bookmarkStart w:id="1" w:name="_Toc44863755"/>
      <w:r w:rsidRPr="004A06D6">
        <w:rPr>
          <w:rFonts w:ascii="Arial" w:hAnsi="Arial" w:cs="Arial"/>
        </w:rPr>
        <w:t>Executive summary</w:t>
      </w:r>
      <w:bookmarkEnd w:id="1"/>
      <w:r w:rsidRPr="004A06D6">
        <w:rPr>
          <w:rFonts w:ascii="Arial" w:hAnsi="Arial" w:cs="Arial"/>
        </w:rPr>
        <w:t xml:space="preserve"> </w:t>
      </w:r>
    </w:p>
    <w:p w14:paraId="6A89653B" w14:textId="5F362112" w:rsidR="0098456F" w:rsidRPr="004A06D6" w:rsidRDefault="0098456F" w:rsidP="00B468B9">
      <w:pPr>
        <w:pStyle w:val="ListParagraph"/>
        <w:numPr>
          <w:ilvl w:val="0"/>
          <w:numId w:val="41"/>
        </w:numPr>
        <w:ind w:left="426" w:hanging="284"/>
        <w:rPr>
          <w:rFonts w:ascii="Arial" w:hAnsi="Arial" w:cs="Arial"/>
          <w:lang w:val="en-GB"/>
        </w:rPr>
      </w:pPr>
      <w:bookmarkStart w:id="2" w:name="_Hlk44240185"/>
      <w:r w:rsidRPr="004A06D6">
        <w:rPr>
          <w:rFonts w:ascii="Arial" w:hAnsi="Arial" w:cs="Arial"/>
          <w:lang w:val="en-GB"/>
        </w:rPr>
        <w:t xml:space="preserve">The focus of this report is on </w:t>
      </w:r>
      <w:r w:rsidR="004C5C7B" w:rsidRPr="004A06D6">
        <w:rPr>
          <w:rFonts w:ascii="Arial" w:hAnsi="Arial" w:cs="Arial"/>
          <w:lang w:val="en-GB"/>
        </w:rPr>
        <w:t>SARS-CoV</w:t>
      </w:r>
      <w:r w:rsidR="00826050" w:rsidRPr="004A06D6">
        <w:rPr>
          <w:rFonts w:ascii="Arial" w:hAnsi="Arial" w:cs="Arial"/>
          <w:lang w:val="en-GB"/>
        </w:rPr>
        <w:t>-</w:t>
      </w:r>
      <w:r w:rsidR="004C5C7B" w:rsidRPr="004A06D6">
        <w:rPr>
          <w:rFonts w:ascii="Arial" w:hAnsi="Arial" w:cs="Arial"/>
          <w:lang w:val="en-GB"/>
        </w:rPr>
        <w:t xml:space="preserve">2 </w:t>
      </w:r>
      <w:r w:rsidRPr="004A06D6">
        <w:rPr>
          <w:rFonts w:ascii="Arial" w:hAnsi="Arial" w:cs="Arial"/>
          <w:lang w:val="en-GB"/>
        </w:rPr>
        <w:t xml:space="preserve">infection acquired in hospital. It is timed to inform </w:t>
      </w:r>
      <w:r w:rsidR="004C5C7B" w:rsidRPr="004A06D6">
        <w:rPr>
          <w:rFonts w:ascii="Arial" w:hAnsi="Arial" w:cs="Arial"/>
          <w:lang w:val="en-GB"/>
        </w:rPr>
        <w:t xml:space="preserve">decisions about </w:t>
      </w:r>
      <w:r w:rsidRPr="004A06D6">
        <w:rPr>
          <w:rFonts w:ascii="Arial" w:hAnsi="Arial" w:cs="Arial"/>
          <w:lang w:val="en-GB"/>
        </w:rPr>
        <w:t xml:space="preserve">the </w:t>
      </w:r>
      <w:r w:rsidR="00AE1E3D" w:rsidRPr="004A06D6">
        <w:rPr>
          <w:rFonts w:ascii="Arial" w:hAnsi="Arial" w:cs="Arial"/>
          <w:lang w:val="en-GB"/>
        </w:rPr>
        <w:t>opening up</w:t>
      </w:r>
      <w:r w:rsidRPr="004A06D6">
        <w:rPr>
          <w:rFonts w:ascii="Arial" w:hAnsi="Arial" w:cs="Arial"/>
          <w:lang w:val="en-GB"/>
        </w:rPr>
        <w:t xml:space="preserve"> of hospitals and other healthcare settings for non-</w:t>
      </w:r>
      <w:r w:rsidR="00D20838" w:rsidRPr="004A06D6">
        <w:rPr>
          <w:rFonts w:ascii="Arial" w:hAnsi="Arial" w:cs="Arial"/>
          <w:lang w:val="en-GB"/>
        </w:rPr>
        <w:t>COVID</w:t>
      </w:r>
      <w:r w:rsidRPr="004A06D6">
        <w:rPr>
          <w:rFonts w:ascii="Arial" w:hAnsi="Arial" w:cs="Arial"/>
          <w:lang w:val="en-GB"/>
        </w:rPr>
        <w:t>-19 activities and NHS plans for winter</w:t>
      </w:r>
      <w:r w:rsidR="004C5C7B" w:rsidRPr="004A06D6">
        <w:rPr>
          <w:rFonts w:ascii="Arial" w:hAnsi="Arial" w:cs="Arial"/>
          <w:lang w:val="en-GB"/>
        </w:rPr>
        <w:t xml:space="preserve"> and future waves of </w:t>
      </w:r>
      <w:r w:rsidR="00D20838" w:rsidRPr="004A06D6">
        <w:rPr>
          <w:rFonts w:ascii="Arial" w:hAnsi="Arial" w:cs="Arial"/>
          <w:lang w:val="en-GB"/>
        </w:rPr>
        <w:t>COVID</w:t>
      </w:r>
      <w:r w:rsidR="004C5C7B" w:rsidRPr="004A06D6">
        <w:rPr>
          <w:rFonts w:ascii="Arial" w:hAnsi="Arial" w:cs="Arial"/>
          <w:lang w:val="en-GB"/>
        </w:rPr>
        <w:t>-19</w:t>
      </w:r>
      <w:r w:rsidRPr="004A06D6">
        <w:rPr>
          <w:rFonts w:ascii="Arial" w:hAnsi="Arial" w:cs="Arial"/>
          <w:lang w:val="en-GB"/>
        </w:rPr>
        <w:t>.</w:t>
      </w:r>
    </w:p>
    <w:p w14:paraId="4179208D" w14:textId="48F817D2" w:rsidR="00AA4E4C" w:rsidRPr="004A06D6" w:rsidRDefault="007774C7" w:rsidP="00B468B9">
      <w:pPr>
        <w:pStyle w:val="ListParagraph"/>
        <w:numPr>
          <w:ilvl w:val="0"/>
          <w:numId w:val="41"/>
        </w:numPr>
        <w:ind w:left="426" w:hanging="284"/>
        <w:rPr>
          <w:rFonts w:ascii="Arial" w:hAnsi="Arial" w:cs="Arial"/>
          <w:lang w:val="en-GB"/>
        </w:rPr>
      </w:pPr>
      <w:r w:rsidRPr="004A06D6">
        <w:rPr>
          <w:rFonts w:ascii="Arial" w:hAnsi="Arial" w:cs="Arial"/>
          <w:lang w:val="en-GB"/>
        </w:rPr>
        <w:t xml:space="preserve">Transmission </w:t>
      </w:r>
      <w:r w:rsidR="004C5C7B" w:rsidRPr="004A06D6">
        <w:rPr>
          <w:rFonts w:ascii="Arial" w:hAnsi="Arial" w:cs="Arial"/>
          <w:lang w:val="en-GB"/>
        </w:rPr>
        <w:t xml:space="preserve">of </w:t>
      </w:r>
      <w:r w:rsidR="00D20838" w:rsidRPr="004A06D6">
        <w:rPr>
          <w:rFonts w:ascii="Arial" w:hAnsi="Arial" w:cs="Arial"/>
          <w:lang w:val="en-GB"/>
        </w:rPr>
        <w:t>COVID</w:t>
      </w:r>
      <w:r w:rsidR="00274C8D" w:rsidRPr="004A06D6">
        <w:rPr>
          <w:rFonts w:ascii="Arial" w:hAnsi="Arial" w:cs="Arial"/>
          <w:lang w:val="en-GB"/>
        </w:rPr>
        <w:t>-19</w:t>
      </w:r>
      <w:r w:rsidR="004C5C7B" w:rsidRPr="004A06D6">
        <w:rPr>
          <w:rFonts w:ascii="Arial" w:hAnsi="Arial" w:cs="Arial"/>
          <w:lang w:val="en-GB"/>
        </w:rPr>
        <w:t xml:space="preserve"> in hospital</w:t>
      </w:r>
      <w:r w:rsidR="009E788D" w:rsidRPr="004A06D6">
        <w:rPr>
          <w:rFonts w:ascii="Arial" w:hAnsi="Arial" w:cs="Arial"/>
          <w:lang w:val="en-GB"/>
        </w:rPr>
        <w:t>s and social care settings</w:t>
      </w:r>
      <w:r w:rsidR="004C5C7B" w:rsidRPr="004A06D6">
        <w:rPr>
          <w:rFonts w:ascii="Arial" w:hAnsi="Arial" w:cs="Arial"/>
          <w:lang w:val="en-GB"/>
        </w:rPr>
        <w:t xml:space="preserve"> in patients</w:t>
      </w:r>
      <w:r w:rsidR="009E788D" w:rsidRPr="004A06D6">
        <w:rPr>
          <w:rFonts w:ascii="Arial" w:hAnsi="Arial" w:cs="Arial"/>
          <w:lang w:val="en-GB"/>
        </w:rPr>
        <w:t>, residents</w:t>
      </w:r>
      <w:r w:rsidR="004C5C7B" w:rsidRPr="004A06D6">
        <w:rPr>
          <w:rFonts w:ascii="Arial" w:hAnsi="Arial" w:cs="Arial"/>
          <w:lang w:val="en-GB"/>
        </w:rPr>
        <w:t xml:space="preserve"> and staff</w:t>
      </w:r>
      <w:r w:rsidR="002B2BA9" w:rsidRPr="004A06D6">
        <w:rPr>
          <w:rFonts w:ascii="Arial" w:hAnsi="Arial" w:cs="Arial"/>
          <w:lang w:val="en-GB"/>
        </w:rPr>
        <w:t xml:space="preserve"> has been</w:t>
      </w:r>
      <w:r w:rsidR="009E788D" w:rsidRPr="004A06D6">
        <w:rPr>
          <w:rFonts w:ascii="Arial" w:hAnsi="Arial" w:cs="Arial"/>
          <w:lang w:val="en-GB"/>
        </w:rPr>
        <w:t xml:space="preserve"> recognised as</w:t>
      </w:r>
      <w:r w:rsidR="002B2BA9" w:rsidRPr="004A06D6">
        <w:rPr>
          <w:rFonts w:ascii="Arial" w:hAnsi="Arial" w:cs="Arial"/>
          <w:lang w:val="en-GB"/>
        </w:rPr>
        <w:t xml:space="preserve"> an important feature of the </w:t>
      </w:r>
      <w:r w:rsidR="00D20838" w:rsidRPr="004A06D6">
        <w:rPr>
          <w:rFonts w:ascii="Arial" w:hAnsi="Arial" w:cs="Arial"/>
          <w:lang w:val="en-GB"/>
        </w:rPr>
        <w:t>COVID</w:t>
      </w:r>
      <w:r w:rsidR="002B2BA9" w:rsidRPr="004A06D6">
        <w:rPr>
          <w:rFonts w:ascii="Arial" w:hAnsi="Arial" w:cs="Arial"/>
          <w:lang w:val="en-GB"/>
        </w:rPr>
        <w:t>-19 epidemic</w:t>
      </w:r>
      <w:r w:rsidR="009E788D" w:rsidRPr="004A06D6">
        <w:rPr>
          <w:rFonts w:ascii="Arial" w:hAnsi="Arial" w:cs="Arial"/>
          <w:lang w:val="en-GB"/>
        </w:rPr>
        <w:t xml:space="preserve"> throughout the world</w:t>
      </w:r>
      <w:r w:rsidR="004D2916" w:rsidRPr="004A06D6">
        <w:rPr>
          <w:rFonts w:ascii="Arial" w:hAnsi="Arial" w:cs="Arial"/>
          <w:lang w:val="en-GB"/>
        </w:rPr>
        <w:t xml:space="preserve">; efforts to prevent infections have had varying </w:t>
      </w:r>
      <w:r w:rsidR="009E788D" w:rsidRPr="004A06D6">
        <w:rPr>
          <w:rFonts w:ascii="Arial" w:hAnsi="Arial" w:cs="Arial"/>
          <w:lang w:val="en-GB"/>
        </w:rPr>
        <w:t>success</w:t>
      </w:r>
      <w:r w:rsidR="009A3153" w:rsidRPr="004A06D6">
        <w:rPr>
          <w:rFonts w:ascii="Arial" w:hAnsi="Arial" w:cs="Arial"/>
          <w:lang w:val="en-GB"/>
        </w:rPr>
        <w:t xml:space="preserve">. </w:t>
      </w:r>
      <w:r w:rsidR="00164C73" w:rsidRPr="004A06D6">
        <w:rPr>
          <w:rFonts w:ascii="Arial" w:hAnsi="Arial" w:cs="Arial"/>
          <w:lang w:val="en-GB"/>
        </w:rPr>
        <w:t xml:space="preserve">Transmissions early in the epidemic reflected evolving understanding of the disease (e.g., </w:t>
      </w:r>
      <w:r w:rsidR="009E788D" w:rsidRPr="004A06D6">
        <w:rPr>
          <w:rFonts w:ascii="Arial" w:hAnsi="Arial" w:cs="Arial"/>
          <w:lang w:val="en-GB"/>
        </w:rPr>
        <w:t>the risk of</w:t>
      </w:r>
      <w:r w:rsidR="00164C73" w:rsidRPr="004A06D6">
        <w:rPr>
          <w:rFonts w:ascii="Arial" w:hAnsi="Arial" w:cs="Arial"/>
          <w:lang w:val="en-GB"/>
        </w:rPr>
        <w:t xml:space="preserve"> asymptomatic infection </w:t>
      </w:r>
      <w:r w:rsidR="009E788D" w:rsidRPr="004A06D6">
        <w:rPr>
          <w:rFonts w:ascii="Arial" w:hAnsi="Arial" w:cs="Arial"/>
          <w:lang w:val="en-GB"/>
        </w:rPr>
        <w:t xml:space="preserve">and role of </w:t>
      </w:r>
      <w:r w:rsidR="00164C73" w:rsidRPr="004A06D6">
        <w:rPr>
          <w:rFonts w:ascii="Arial" w:hAnsi="Arial" w:cs="Arial"/>
          <w:lang w:val="en-GB"/>
        </w:rPr>
        <w:t xml:space="preserve">masks </w:t>
      </w:r>
      <w:r w:rsidR="009E788D" w:rsidRPr="004A06D6">
        <w:rPr>
          <w:rFonts w:ascii="Arial" w:hAnsi="Arial" w:cs="Arial"/>
          <w:lang w:val="en-GB"/>
        </w:rPr>
        <w:t>in</w:t>
      </w:r>
      <w:r w:rsidR="00164C73" w:rsidRPr="004A06D6">
        <w:rPr>
          <w:rFonts w:ascii="Arial" w:hAnsi="Arial" w:cs="Arial"/>
          <w:lang w:val="en-GB"/>
        </w:rPr>
        <w:t xml:space="preserve"> source control) and limited access to testing and personal protective equipment.</w:t>
      </w:r>
    </w:p>
    <w:p w14:paraId="4B3E2220" w14:textId="02EC876F" w:rsidR="006E401E" w:rsidRPr="004A06D6" w:rsidRDefault="006B47D1" w:rsidP="00B468B9">
      <w:pPr>
        <w:pStyle w:val="ListParagraph"/>
        <w:numPr>
          <w:ilvl w:val="0"/>
          <w:numId w:val="41"/>
        </w:numPr>
        <w:ind w:left="426" w:hanging="284"/>
        <w:rPr>
          <w:rFonts w:ascii="Arial" w:hAnsi="Arial" w:cs="Arial"/>
          <w:lang w:val="en-GB"/>
        </w:rPr>
      </w:pPr>
      <w:r w:rsidRPr="004A06D6">
        <w:rPr>
          <w:rFonts w:ascii="Arial" w:hAnsi="Arial" w:cs="Arial"/>
          <w:lang w:val="en-GB"/>
        </w:rPr>
        <w:t xml:space="preserve">Infections in hospital have </w:t>
      </w:r>
      <w:r w:rsidR="00274C8D" w:rsidRPr="004A06D6">
        <w:rPr>
          <w:rFonts w:ascii="Arial" w:hAnsi="Arial" w:cs="Arial"/>
          <w:lang w:val="en-GB"/>
        </w:rPr>
        <w:t xml:space="preserve">important implications for </w:t>
      </w:r>
      <w:r w:rsidR="00E9672B" w:rsidRPr="004A06D6">
        <w:rPr>
          <w:rFonts w:ascii="Arial" w:hAnsi="Arial" w:cs="Arial"/>
          <w:lang w:val="en-GB"/>
        </w:rPr>
        <w:t xml:space="preserve">infection </w:t>
      </w:r>
      <w:r w:rsidR="000F7B70" w:rsidRPr="004A06D6">
        <w:rPr>
          <w:rFonts w:ascii="Arial" w:hAnsi="Arial" w:cs="Arial"/>
          <w:lang w:val="en-GB"/>
        </w:rPr>
        <w:t xml:space="preserve">outcomes </w:t>
      </w:r>
      <w:r w:rsidR="00274C8D" w:rsidRPr="004A06D6">
        <w:rPr>
          <w:rFonts w:ascii="Arial" w:hAnsi="Arial" w:cs="Arial"/>
          <w:lang w:val="en-GB"/>
        </w:rPr>
        <w:t>(hospitalised patients</w:t>
      </w:r>
      <w:r w:rsidR="00E14D4E" w:rsidRPr="004A06D6">
        <w:rPr>
          <w:rFonts w:ascii="Arial" w:hAnsi="Arial" w:cs="Arial"/>
          <w:lang w:val="en-GB"/>
        </w:rPr>
        <w:t xml:space="preserve"> and some staff </w:t>
      </w:r>
      <w:r w:rsidR="00822839" w:rsidRPr="004A06D6">
        <w:rPr>
          <w:rFonts w:ascii="Arial" w:hAnsi="Arial" w:cs="Arial"/>
          <w:lang w:val="en-GB"/>
        </w:rPr>
        <w:t xml:space="preserve">are </w:t>
      </w:r>
      <w:r w:rsidR="000F7B70" w:rsidRPr="004A06D6">
        <w:rPr>
          <w:rFonts w:ascii="Arial" w:hAnsi="Arial" w:cs="Arial"/>
          <w:lang w:val="en-GB"/>
        </w:rPr>
        <w:t>at higher risk</w:t>
      </w:r>
      <w:r w:rsidR="00274C8D" w:rsidRPr="004A06D6">
        <w:rPr>
          <w:rFonts w:ascii="Arial" w:hAnsi="Arial" w:cs="Arial"/>
          <w:lang w:val="en-GB"/>
        </w:rPr>
        <w:t>), workforce</w:t>
      </w:r>
      <w:r w:rsidR="00BE6B80" w:rsidRPr="004A06D6">
        <w:rPr>
          <w:rFonts w:ascii="Arial" w:hAnsi="Arial" w:cs="Arial"/>
          <w:lang w:val="en-GB"/>
        </w:rPr>
        <w:t xml:space="preserve"> planning</w:t>
      </w:r>
      <w:r w:rsidR="00274C8D" w:rsidRPr="004A06D6">
        <w:rPr>
          <w:rFonts w:ascii="Arial" w:hAnsi="Arial" w:cs="Arial"/>
          <w:lang w:val="en-GB"/>
        </w:rPr>
        <w:t xml:space="preserve"> (healthcare workers</w:t>
      </w:r>
      <w:r w:rsidR="004C5C7B" w:rsidRPr="004A06D6">
        <w:rPr>
          <w:rFonts w:ascii="Arial" w:hAnsi="Arial" w:cs="Arial"/>
          <w:lang w:val="en-GB"/>
        </w:rPr>
        <w:t xml:space="preserve"> being</w:t>
      </w:r>
      <w:r w:rsidR="00274C8D" w:rsidRPr="004A06D6">
        <w:rPr>
          <w:rFonts w:ascii="Arial" w:hAnsi="Arial" w:cs="Arial"/>
          <w:lang w:val="en-GB"/>
        </w:rPr>
        <w:t xml:space="preserve"> unable to work during peak pressure peri</w:t>
      </w:r>
      <w:r w:rsidR="00E14D4E" w:rsidRPr="004A06D6">
        <w:rPr>
          <w:rFonts w:ascii="Arial" w:hAnsi="Arial" w:cs="Arial"/>
          <w:lang w:val="en-GB"/>
        </w:rPr>
        <w:t>o</w:t>
      </w:r>
      <w:r w:rsidR="00274C8D" w:rsidRPr="004A06D6">
        <w:rPr>
          <w:rFonts w:ascii="Arial" w:hAnsi="Arial" w:cs="Arial"/>
          <w:lang w:val="en-GB"/>
        </w:rPr>
        <w:t xml:space="preserve">ds), and amplification of community transmission (through discharge of infectious patients and transmission to </w:t>
      </w:r>
      <w:r w:rsidR="00BE6B80" w:rsidRPr="004A06D6">
        <w:rPr>
          <w:rFonts w:ascii="Arial" w:hAnsi="Arial" w:cs="Arial"/>
          <w:lang w:val="en-GB"/>
        </w:rPr>
        <w:t xml:space="preserve">families and other contacts </w:t>
      </w:r>
      <w:r w:rsidR="002E562E" w:rsidRPr="004A06D6">
        <w:rPr>
          <w:rFonts w:ascii="Arial" w:hAnsi="Arial" w:cs="Arial"/>
          <w:lang w:val="en-GB"/>
        </w:rPr>
        <w:t xml:space="preserve">from </w:t>
      </w:r>
      <w:r w:rsidR="00BE6B80" w:rsidRPr="004A06D6">
        <w:rPr>
          <w:rFonts w:ascii="Arial" w:hAnsi="Arial" w:cs="Arial"/>
          <w:lang w:val="en-GB"/>
        </w:rPr>
        <w:t>healthcare workers</w:t>
      </w:r>
      <w:r w:rsidR="00BA2EE0" w:rsidRPr="004A06D6">
        <w:rPr>
          <w:rFonts w:ascii="Arial" w:hAnsi="Arial" w:cs="Arial"/>
          <w:lang w:val="en-GB"/>
        </w:rPr>
        <w:t xml:space="preserve"> and patients</w:t>
      </w:r>
      <w:r w:rsidR="00BE6B80" w:rsidRPr="004A06D6">
        <w:rPr>
          <w:rFonts w:ascii="Arial" w:hAnsi="Arial" w:cs="Arial"/>
          <w:lang w:val="en-GB"/>
        </w:rPr>
        <w:t>)</w:t>
      </w:r>
      <w:r w:rsidR="004C77F2" w:rsidRPr="004A06D6">
        <w:rPr>
          <w:rFonts w:ascii="Arial" w:hAnsi="Arial" w:cs="Arial"/>
          <w:lang w:val="en-GB"/>
        </w:rPr>
        <w:t>.</w:t>
      </w:r>
    </w:p>
    <w:p w14:paraId="18909055" w14:textId="2DEE1C33" w:rsidR="008E156D" w:rsidRPr="004A06D6" w:rsidRDefault="00764826" w:rsidP="00B468B9">
      <w:pPr>
        <w:pStyle w:val="ListParagraph"/>
        <w:numPr>
          <w:ilvl w:val="0"/>
          <w:numId w:val="41"/>
        </w:numPr>
        <w:ind w:left="426" w:hanging="284"/>
        <w:rPr>
          <w:rFonts w:ascii="Arial" w:hAnsi="Arial" w:cs="Arial"/>
          <w:lang w:val="en-GB"/>
        </w:rPr>
      </w:pPr>
      <w:r w:rsidRPr="004A06D6">
        <w:rPr>
          <w:rFonts w:ascii="Arial" w:hAnsi="Arial" w:cs="Arial"/>
          <w:lang w:val="en-GB"/>
        </w:rPr>
        <w:t>U</w:t>
      </w:r>
      <w:r w:rsidR="006E401E" w:rsidRPr="004A06D6">
        <w:rPr>
          <w:rFonts w:ascii="Arial" w:hAnsi="Arial" w:cs="Arial"/>
          <w:lang w:val="en-GB"/>
        </w:rPr>
        <w:t>s</w:t>
      </w:r>
      <w:r w:rsidRPr="004A06D6">
        <w:rPr>
          <w:rFonts w:ascii="Arial" w:hAnsi="Arial" w:cs="Arial"/>
          <w:lang w:val="en-GB"/>
        </w:rPr>
        <w:t>ing</w:t>
      </w:r>
      <w:r w:rsidR="006E401E" w:rsidRPr="004A06D6">
        <w:rPr>
          <w:rFonts w:ascii="Arial" w:hAnsi="Arial" w:cs="Arial"/>
          <w:lang w:val="en-GB"/>
        </w:rPr>
        <w:t xml:space="preserve"> publicly available data </w:t>
      </w:r>
      <w:r w:rsidRPr="004A06D6">
        <w:rPr>
          <w:rFonts w:ascii="Arial" w:hAnsi="Arial" w:cs="Arial"/>
          <w:lang w:val="en-GB"/>
        </w:rPr>
        <w:t>we</w:t>
      </w:r>
      <w:r w:rsidR="006E401E" w:rsidRPr="004A06D6">
        <w:rPr>
          <w:rFonts w:ascii="Arial" w:hAnsi="Arial" w:cs="Arial"/>
          <w:lang w:val="en-GB"/>
        </w:rPr>
        <w:t xml:space="preserve"> estimate </w:t>
      </w:r>
      <w:r w:rsidR="008E156D" w:rsidRPr="004A06D6">
        <w:rPr>
          <w:rFonts w:ascii="Arial" w:hAnsi="Arial" w:cs="Arial"/>
          <w:lang w:val="en-GB"/>
        </w:rPr>
        <w:t xml:space="preserve">that </w:t>
      </w:r>
      <w:r w:rsidR="00B468B9" w:rsidRPr="004A06D6">
        <w:rPr>
          <w:rFonts w:ascii="Arial" w:hAnsi="Arial" w:cs="Arial"/>
          <w:lang w:val="en-GB"/>
        </w:rPr>
        <w:t>at least</w:t>
      </w:r>
      <w:r w:rsidR="008E156D" w:rsidRPr="004A06D6">
        <w:rPr>
          <w:rFonts w:ascii="Arial" w:hAnsi="Arial" w:cs="Arial"/>
          <w:lang w:val="en-GB"/>
        </w:rPr>
        <w:t xml:space="preserve"> 9% (95% confidence interval: 4-14%) of all </w:t>
      </w:r>
      <w:r w:rsidR="00D20838" w:rsidRPr="004A06D6">
        <w:rPr>
          <w:rFonts w:ascii="Arial" w:hAnsi="Arial" w:cs="Arial"/>
          <w:lang w:val="en-GB"/>
        </w:rPr>
        <w:t>COVID</w:t>
      </w:r>
      <w:r w:rsidR="006E401E" w:rsidRPr="004A06D6">
        <w:rPr>
          <w:rFonts w:ascii="Arial" w:hAnsi="Arial" w:cs="Arial"/>
          <w:lang w:val="en-GB"/>
        </w:rPr>
        <w:t>-19 infections in England were among patient-facing healthcare workers and resident-facing social care workers during the period from 26</w:t>
      </w:r>
      <w:r w:rsidR="006E401E" w:rsidRPr="004A06D6">
        <w:rPr>
          <w:rFonts w:ascii="Arial" w:hAnsi="Arial" w:cs="Arial"/>
          <w:vertAlign w:val="superscript"/>
          <w:lang w:val="en-GB"/>
        </w:rPr>
        <w:t>th</w:t>
      </w:r>
      <w:r w:rsidR="006E401E" w:rsidRPr="004A06D6">
        <w:rPr>
          <w:rFonts w:ascii="Arial" w:hAnsi="Arial" w:cs="Arial"/>
          <w:lang w:val="en-GB"/>
        </w:rPr>
        <w:t xml:space="preserve"> April to 7</w:t>
      </w:r>
      <w:r w:rsidR="006E401E" w:rsidRPr="004A06D6">
        <w:rPr>
          <w:rFonts w:ascii="Arial" w:hAnsi="Arial" w:cs="Arial"/>
          <w:vertAlign w:val="superscript"/>
          <w:lang w:val="en-GB"/>
        </w:rPr>
        <w:t>th</w:t>
      </w:r>
      <w:r w:rsidR="008509B1" w:rsidRPr="004A06D6">
        <w:rPr>
          <w:rFonts w:ascii="Arial" w:hAnsi="Arial" w:cs="Arial"/>
          <w:lang w:val="en-GB"/>
        </w:rPr>
        <w:t xml:space="preserve"> </w:t>
      </w:r>
      <w:r w:rsidR="006E401E" w:rsidRPr="004A06D6">
        <w:rPr>
          <w:rFonts w:ascii="Arial" w:hAnsi="Arial" w:cs="Arial"/>
          <w:lang w:val="en-GB"/>
        </w:rPr>
        <w:t>June</w:t>
      </w:r>
      <w:r w:rsidRPr="004A06D6">
        <w:rPr>
          <w:rFonts w:ascii="Arial" w:hAnsi="Arial" w:cs="Arial"/>
          <w:lang w:val="en-GB"/>
        </w:rPr>
        <w:t xml:space="preserve"> 2020</w:t>
      </w:r>
      <w:r w:rsidR="008E156D" w:rsidRPr="004A06D6">
        <w:rPr>
          <w:rFonts w:ascii="Arial" w:hAnsi="Arial" w:cs="Arial"/>
          <w:lang w:val="en-GB"/>
        </w:rPr>
        <w:t>. A</w:t>
      </w:r>
      <w:r w:rsidR="00421561" w:rsidRPr="004A06D6">
        <w:rPr>
          <w:rFonts w:ascii="Arial" w:hAnsi="Arial" w:cs="Arial"/>
          <w:lang w:val="en-GB"/>
        </w:rPr>
        <w:t>n estimated</w:t>
      </w:r>
      <w:r w:rsidR="008E156D" w:rsidRPr="004A06D6">
        <w:rPr>
          <w:rFonts w:ascii="Arial" w:hAnsi="Arial" w:cs="Arial"/>
          <w:lang w:val="en-GB"/>
        </w:rPr>
        <w:t xml:space="preserve"> further 1% of infections in this period were acquired by inpatients in hospital, with additional infections among </w:t>
      </w:r>
      <w:r w:rsidR="009C3A25" w:rsidRPr="004A06D6">
        <w:rPr>
          <w:rFonts w:ascii="Arial" w:hAnsi="Arial" w:cs="Arial"/>
          <w:lang w:val="en-GB"/>
        </w:rPr>
        <w:t>care home resident</w:t>
      </w:r>
      <w:r w:rsidR="008E156D" w:rsidRPr="004A06D6">
        <w:rPr>
          <w:rFonts w:ascii="Arial" w:hAnsi="Arial" w:cs="Arial"/>
          <w:lang w:val="en-GB"/>
        </w:rPr>
        <w:t xml:space="preserve">s (2-16% of all infections). This does </w:t>
      </w:r>
      <w:r w:rsidR="00D43682" w:rsidRPr="004A06D6">
        <w:rPr>
          <w:rFonts w:ascii="Arial" w:hAnsi="Arial" w:cs="Arial"/>
          <w:lang w:val="en-GB"/>
        </w:rPr>
        <w:t xml:space="preserve">not </w:t>
      </w:r>
      <w:r w:rsidR="008E156D" w:rsidRPr="004A06D6">
        <w:rPr>
          <w:rFonts w:ascii="Arial" w:hAnsi="Arial" w:cs="Arial"/>
          <w:lang w:val="en-GB"/>
        </w:rPr>
        <w:t>consider secondary cases arising from hospital acquired infections</w:t>
      </w:r>
      <w:r w:rsidR="00164C73" w:rsidRPr="004A06D6">
        <w:rPr>
          <w:rFonts w:ascii="Arial" w:hAnsi="Arial" w:cs="Arial"/>
          <w:lang w:val="en-GB"/>
        </w:rPr>
        <w:t xml:space="preserve"> elsewhere</w:t>
      </w:r>
      <w:r w:rsidR="008E156D" w:rsidRPr="004A06D6">
        <w:rPr>
          <w:rFonts w:ascii="Arial" w:hAnsi="Arial" w:cs="Arial"/>
          <w:lang w:val="en-GB"/>
        </w:rPr>
        <w:t>.</w:t>
      </w:r>
    </w:p>
    <w:p w14:paraId="69208863" w14:textId="0BE2BBC3" w:rsidR="00376C52" w:rsidRPr="004A06D6" w:rsidRDefault="00EF7A41" w:rsidP="00B468B9">
      <w:pPr>
        <w:pStyle w:val="ListParagraph"/>
        <w:numPr>
          <w:ilvl w:val="0"/>
          <w:numId w:val="41"/>
        </w:numPr>
        <w:ind w:left="426" w:hanging="284"/>
        <w:rPr>
          <w:rFonts w:ascii="Arial" w:hAnsi="Arial" w:cs="Arial"/>
          <w:lang w:val="en-GB"/>
        </w:rPr>
      </w:pPr>
      <w:r w:rsidRPr="004A06D6">
        <w:rPr>
          <w:rFonts w:ascii="Arial" w:hAnsi="Arial" w:cs="Arial"/>
          <w:lang w:val="en-GB"/>
        </w:rPr>
        <w:t xml:space="preserve">Although </w:t>
      </w:r>
      <w:r w:rsidR="0098456F" w:rsidRPr="004A06D6">
        <w:rPr>
          <w:rFonts w:ascii="Arial" w:hAnsi="Arial" w:cs="Arial"/>
          <w:lang w:val="en-GB"/>
        </w:rPr>
        <w:t xml:space="preserve">surveillance </w:t>
      </w:r>
      <w:r w:rsidRPr="004A06D6">
        <w:rPr>
          <w:rFonts w:ascii="Arial" w:hAnsi="Arial" w:cs="Arial"/>
          <w:lang w:val="en-GB"/>
        </w:rPr>
        <w:t xml:space="preserve">systems </w:t>
      </w:r>
      <w:r w:rsidR="0098456F" w:rsidRPr="004A06D6">
        <w:rPr>
          <w:rFonts w:ascii="Arial" w:hAnsi="Arial" w:cs="Arial"/>
          <w:lang w:val="en-GB"/>
        </w:rPr>
        <w:t xml:space="preserve">and large-scale </w:t>
      </w:r>
      <w:r w:rsidR="006B47D1" w:rsidRPr="004A06D6">
        <w:rPr>
          <w:rFonts w:ascii="Arial" w:hAnsi="Arial" w:cs="Arial"/>
          <w:lang w:val="en-GB"/>
        </w:rPr>
        <w:t>hospital-based</w:t>
      </w:r>
      <w:r w:rsidR="0098456F" w:rsidRPr="004A06D6">
        <w:rPr>
          <w:rFonts w:ascii="Arial" w:hAnsi="Arial" w:cs="Arial"/>
          <w:lang w:val="en-GB"/>
        </w:rPr>
        <w:t xml:space="preserve"> </w:t>
      </w:r>
      <w:r w:rsidR="00B468B9" w:rsidRPr="004A06D6">
        <w:rPr>
          <w:rFonts w:ascii="Arial" w:hAnsi="Arial" w:cs="Arial"/>
          <w:lang w:val="en-GB"/>
        </w:rPr>
        <w:t xml:space="preserve">studies </w:t>
      </w:r>
      <w:r w:rsidR="00134AFE" w:rsidRPr="004A06D6">
        <w:rPr>
          <w:rFonts w:ascii="Arial" w:hAnsi="Arial" w:cs="Arial"/>
          <w:lang w:val="en-GB"/>
        </w:rPr>
        <w:t xml:space="preserve">have </w:t>
      </w:r>
      <w:r w:rsidR="006B47D1" w:rsidRPr="004A06D6">
        <w:rPr>
          <w:rFonts w:ascii="Arial" w:hAnsi="Arial" w:cs="Arial"/>
          <w:lang w:val="en-GB"/>
        </w:rPr>
        <w:t xml:space="preserve">recently </w:t>
      </w:r>
      <w:r w:rsidR="00134AFE" w:rsidRPr="004A06D6">
        <w:rPr>
          <w:rFonts w:ascii="Arial" w:hAnsi="Arial" w:cs="Arial"/>
          <w:lang w:val="en-GB"/>
        </w:rPr>
        <w:t>been set up</w:t>
      </w:r>
      <w:r w:rsidRPr="004A06D6">
        <w:rPr>
          <w:rFonts w:ascii="Arial" w:hAnsi="Arial" w:cs="Arial"/>
          <w:lang w:val="en-GB"/>
        </w:rPr>
        <w:t>, t</w:t>
      </w:r>
      <w:r w:rsidR="00BE6B80" w:rsidRPr="004A06D6">
        <w:rPr>
          <w:rFonts w:ascii="Arial" w:hAnsi="Arial" w:cs="Arial"/>
          <w:lang w:val="en-GB"/>
        </w:rPr>
        <w:t xml:space="preserve">here </w:t>
      </w:r>
      <w:r w:rsidRPr="004A06D6">
        <w:rPr>
          <w:rFonts w:ascii="Arial" w:hAnsi="Arial" w:cs="Arial"/>
          <w:lang w:val="en-GB"/>
        </w:rPr>
        <w:t>remain</w:t>
      </w:r>
      <w:r w:rsidR="00BE6B80" w:rsidRPr="004A06D6">
        <w:rPr>
          <w:rFonts w:ascii="Arial" w:hAnsi="Arial" w:cs="Arial"/>
          <w:lang w:val="en-GB"/>
        </w:rPr>
        <w:t xml:space="preserve"> gaps in </w:t>
      </w:r>
      <w:r w:rsidR="001C17BC" w:rsidRPr="004A06D6">
        <w:rPr>
          <w:rFonts w:ascii="Arial" w:hAnsi="Arial" w:cs="Arial"/>
          <w:lang w:val="en-GB"/>
        </w:rPr>
        <w:t xml:space="preserve">availability of </w:t>
      </w:r>
      <w:r w:rsidR="00BE6B80" w:rsidRPr="004A06D6">
        <w:rPr>
          <w:rFonts w:ascii="Arial" w:hAnsi="Arial" w:cs="Arial"/>
          <w:lang w:val="en-GB"/>
        </w:rPr>
        <w:t>surveillance</w:t>
      </w:r>
      <w:r w:rsidR="001C17BC" w:rsidRPr="004A06D6">
        <w:rPr>
          <w:rFonts w:ascii="Arial" w:hAnsi="Arial" w:cs="Arial"/>
          <w:lang w:val="en-GB"/>
        </w:rPr>
        <w:t xml:space="preserve"> </w:t>
      </w:r>
      <w:r w:rsidR="00376C52" w:rsidRPr="004A06D6">
        <w:rPr>
          <w:rFonts w:ascii="Arial" w:hAnsi="Arial" w:cs="Arial"/>
          <w:lang w:val="en-GB"/>
        </w:rPr>
        <w:t>data on</w:t>
      </w:r>
      <w:r w:rsidR="00BE6B80" w:rsidRPr="004A06D6">
        <w:rPr>
          <w:rFonts w:ascii="Arial" w:hAnsi="Arial" w:cs="Arial"/>
          <w:lang w:val="en-GB"/>
        </w:rPr>
        <w:t xml:space="preserve"> </w:t>
      </w:r>
      <w:r w:rsidR="00376C52" w:rsidRPr="004A06D6">
        <w:rPr>
          <w:rFonts w:ascii="Arial" w:hAnsi="Arial" w:cs="Arial"/>
          <w:lang w:val="en-GB"/>
        </w:rPr>
        <w:t>hospital-</w:t>
      </w:r>
      <w:r w:rsidR="00301A0B" w:rsidRPr="004A06D6">
        <w:rPr>
          <w:rFonts w:ascii="Arial" w:hAnsi="Arial" w:cs="Arial"/>
          <w:lang w:val="en-GB"/>
        </w:rPr>
        <w:t xml:space="preserve">acquired </w:t>
      </w:r>
      <w:r w:rsidR="00BE6B80" w:rsidRPr="004A06D6">
        <w:rPr>
          <w:rFonts w:ascii="Arial" w:hAnsi="Arial" w:cs="Arial"/>
          <w:lang w:val="en-GB"/>
        </w:rPr>
        <w:t xml:space="preserve">infections, particularly </w:t>
      </w:r>
      <w:r w:rsidR="002E562E" w:rsidRPr="004A06D6">
        <w:rPr>
          <w:rFonts w:ascii="Arial" w:hAnsi="Arial" w:cs="Arial"/>
          <w:lang w:val="en-GB"/>
        </w:rPr>
        <w:t xml:space="preserve">of </w:t>
      </w:r>
      <w:r w:rsidR="00BE6B80" w:rsidRPr="004A06D6">
        <w:rPr>
          <w:rFonts w:ascii="Arial" w:hAnsi="Arial" w:cs="Arial"/>
          <w:lang w:val="en-GB"/>
        </w:rPr>
        <w:t>healthcare workers</w:t>
      </w:r>
      <w:r w:rsidR="00376C52" w:rsidRPr="004A06D6">
        <w:rPr>
          <w:rFonts w:ascii="Arial" w:hAnsi="Arial" w:cs="Arial"/>
          <w:lang w:val="en-GB"/>
        </w:rPr>
        <w:t xml:space="preserve"> (including agency staff)</w:t>
      </w:r>
      <w:r w:rsidR="00BE6B80" w:rsidRPr="004A06D6">
        <w:rPr>
          <w:rFonts w:ascii="Arial" w:hAnsi="Arial" w:cs="Arial"/>
          <w:lang w:val="en-GB"/>
        </w:rPr>
        <w:t xml:space="preserve"> and </w:t>
      </w:r>
      <w:r w:rsidR="002E562E" w:rsidRPr="004A06D6">
        <w:rPr>
          <w:rFonts w:ascii="Arial" w:hAnsi="Arial" w:cs="Arial"/>
          <w:lang w:val="en-GB"/>
        </w:rPr>
        <w:t xml:space="preserve">in </w:t>
      </w:r>
      <w:r w:rsidR="00BE6B80" w:rsidRPr="004A06D6">
        <w:rPr>
          <w:rFonts w:ascii="Arial" w:hAnsi="Arial" w:cs="Arial"/>
          <w:lang w:val="en-GB"/>
        </w:rPr>
        <w:t>nursing homes</w:t>
      </w:r>
      <w:r w:rsidR="001C17BC" w:rsidRPr="004A06D6">
        <w:rPr>
          <w:rFonts w:ascii="Arial" w:hAnsi="Arial" w:cs="Arial"/>
          <w:lang w:val="en-GB"/>
        </w:rPr>
        <w:t>;</w:t>
      </w:r>
      <w:r w:rsidR="004C5C7B" w:rsidRPr="004A06D6">
        <w:rPr>
          <w:rFonts w:ascii="Arial" w:hAnsi="Arial" w:cs="Arial"/>
          <w:lang w:val="en-GB"/>
        </w:rPr>
        <w:t xml:space="preserve"> important questions remain unanswered, including about the impact on Black, Asian and minority ethnic (BAME) health</w:t>
      </w:r>
      <w:r w:rsidR="001E39A2" w:rsidRPr="004A06D6">
        <w:rPr>
          <w:rFonts w:ascii="Arial" w:hAnsi="Arial" w:cs="Arial"/>
          <w:lang w:val="en-GB"/>
        </w:rPr>
        <w:t xml:space="preserve"> and social </w:t>
      </w:r>
      <w:r w:rsidR="004C5C7B" w:rsidRPr="004A06D6">
        <w:rPr>
          <w:rFonts w:ascii="Arial" w:hAnsi="Arial" w:cs="Arial"/>
          <w:lang w:val="en-GB"/>
        </w:rPr>
        <w:t xml:space="preserve">care </w:t>
      </w:r>
      <w:r w:rsidR="001C17BC" w:rsidRPr="004A06D6">
        <w:rPr>
          <w:rFonts w:ascii="Arial" w:hAnsi="Arial" w:cs="Arial"/>
          <w:lang w:val="en-GB"/>
        </w:rPr>
        <w:t>workers</w:t>
      </w:r>
      <w:r w:rsidR="00BB5E1B" w:rsidRPr="004A06D6">
        <w:rPr>
          <w:rFonts w:ascii="Arial" w:hAnsi="Arial" w:cs="Arial"/>
          <w:lang w:val="en-GB"/>
        </w:rPr>
        <w:t xml:space="preserve">. </w:t>
      </w:r>
    </w:p>
    <w:p w14:paraId="2E545C4C" w14:textId="45ADC4CF" w:rsidR="009E788D" w:rsidRPr="004A06D6" w:rsidRDefault="00502094" w:rsidP="00B468B9">
      <w:pPr>
        <w:pStyle w:val="ListParagraph"/>
        <w:numPr>
          <w:ilvl w:val="0"/>
          <w:numId w:val="41"/>
        </w:numPr>
        <w:ind w:left="426" w:hanging="284"/>
        <w:rPr>
          <w:rFonts w:ascii="Arial" w:hAnsi="Arial" w:cs="Arial"/>
          <w:lang w:val="en-GB"/>
        </w:rPr>
      </w:pPr>
      <w:r w:rsidRPr="004A06D6">
        <w:rPr>
          <w:rFonts w:ascii="Arial" w:hAnsi="Arial" w:cs="Arial"/>
          <w:lang w:val="en-GB"/>
        </w:rPr>
        <w:t>At present</w:t>
      </w:r>
      <w:r w:rsidR="00A9262C" w:rsidRPr="004A06D6">
        <w:rPr>
          <w:rFonts w:ascii="Arial" w:hAnsi="Arial" w:cs="Arial"/>
          <w:lang w:val="en-GB"/>
        </w:rPr>
        <w:t>,</w:t>
      </w:r>
      <w:r w:rsidRPr="004A06D6">
        <w:rPr>
          <w:rFonts w:ascii="Arial" w:hAnsi="Arial" w:cs="Arial"/>
          <w:lang w:val="en-GB"/>
        </w:rPr>
        <w:t xml:space="preserve"> there is no single organisation with </w:t>
      </w:r>
      <w:r w:rsidR="001C17BC" w:rsidRPr="004A06D6">
        <w:rPr>
          <w:rFonts w:ascii="Arial" w:hAnsi="Arial" w:cs="Arial"/>
          <w:lang w:val="en-GB"/>
        </w:rPr>
        <w:t xml:space="preserve">clear oversight of hospital-related infection </w:t>
      </w:r>
      <w:r w:rsidRPr="004A06D6">
        <w:rPr>
          <w:rFonts w:ascii="Arial" w:hAnsi="Arial" w:cs="Arial"/>
          <w:lang w:val="en-GB"/>
        </w:rPr>
        <w:t>surveillance</w:t>
      </w:r>
      <w:r w:rsidR="001C17BC" w:rsidRPr="004A06D6">
        <w:rPr>
          <w:rFonts w:ascii="Arial" w:hAnsi="Arial" w:cs="Arial"/>
          <w:lang w:val="en-GB"/>
        </w:rPr>
        <w:t xml:space="preserve">, </w:t>
      </w:r>
      <w:r w:rsidRPr="004A06D6">
        <w:rPr>
          <w:rFonts w:ascii="Arial" w:hAnsi="Arial" w:cs="Arial"/>
          <w:lang w:val="en-GB"/>
        </w:rPr>
        <w:t xml:space="preserve">monitoring </w:t>
      </w:r>
      <w:r w:rsidR="001C17BC" w:rsidRPr="004A06D6">
        <w:rPr>
          <w:rFonts w:ascii="Arial" w:hAnsi="Arial" w:cs="Arial"/>
          <w:lang w:val="en-GB"/>
        </w:rPr>
        <w:t>and response.</w:t>
      </w:r>
      <w:r w:rsidR="00B468B9" w:rsidRPr="004A06D6">
        <w:rPr>
          <w:rFonts w:ascii="Arial" w:hAnsi="Arial" w:cs="Arial"/>
          <w:lang w:val="en-GB"/>
        </w:rPr>
        <w:t xml:space="preserve"> Data obtained from surveillance, monitoring and outbreak investigations </w:t>
      </w:r>
      <w:r w:rsidR="00AE1E3D" w:rsidRPr="004A06D6">
        <w:rPr>
          <w:rFonts w:ascii="Arial" w:hAnsi="Arial" w:cs="Arial"/>
          <w:lang w:val="en-GB"/>
        </w:rPr>
        <w:t xml:space="preserve">need to </w:t>
      </w:r>
      <w:r w:rsidR="00B468B9" w:rsidRPr="004A06D6">
        <w:rPr>
          <w:rFonts w:ascii="Arial" w:hAnsi="Arial" w:cs="Arial"/>
          <w:lang w:val="en-GB"/>
        </w:rPr>
        <w:t>feed into epidemiological and modelling research, including to evaluate interventions.</w:t>
      </w:r>
      <w:r w:rsidR="00B468B9" w:rsidRPr="004A06D6">
        <w:rPr>
          <w:rFonts w:ascii="Arial" w:hAnsi="Arial" w:cs="Arial"/>
          <w:i/>
          <w:iCs/>
          <w:lang w:val="en-GB"/>
        </w:rPr>
        <w:t xml:space="preserve"> </w:t>
      </w:r>
      <w:r w:rsidR="00B468B9" w:rsidRPr="004A06D6">
        <w:rPr>
          <w:rFonts w:ascii="Arial" w:hAnsi="Arial" w:cs="Arial"/>
          <w:lang w:val="en-GB"/>
        </w:rPr>
        <w:t>There remain significant opportunities to link epidemiological and phylogenetic datasets to improve the ability to identify and respond to changing epidemic dynamics.</w:t>
      </w:r>
    </w:p>
    <w:p w14:paraId="5D75EB05" w14:textId="45AE8C6B" w:rsidR="001C17BC" w:rsidRPr="004A06D6" w:rsidRDefault="009E788D" w:rsidP="00B468B9">
      <w:pPr>
        <w:pStyle w:val="ListParagraph"/>
        <w:numPr>
          <w:ilvl w:val="0"/>
          <w:numId w:val="41"/>
        </w:numPr>
        <w:ind w:left="426" w:hanging="284"/>
        <w:rPr>
          <w:rFonts w:ascii="Arial" w:hAnsi="Arial" w:cs="Arial"/>
          <w:lang w:val="en-GB"/>
        </w:rPr>
      </w:pPr>
      <w:r w:rsidRPr="004A06D6">
        <w:rPr>
          <w:rFonts w:ascii="Arial" w:hAnsi="Arial" w:cs="Arial"/>
          <w:lang w:val="en-GB"/>
        </w:rPr>
        <w:t xml:space="preserve">In </w:t>
      </w:r>
      <w:r w:rsidR="00B468B9" w:rsidRPr="004A06D6">
        <w:rPr>
          <w:rFonts w:ascii="Arial" w:hAnsi="Arial" w:cs="Arial"/>
          <w:lang w:val="en-GB"/>
        </w:rPr>
        <w:t xml:space="preserve">recent </w:t>
      </w:r>
      <w:r w:rsidRPr="004A06D6">
        <w:rPr>
          <w:rFonts w:ascii="Arial" w:hAnsi="Arial" w:cs="Arial"/>
          <w:lang w:val="en-GB"/>
        </w:rPr>
        <w:t xml:space="preserve">weeks, </w:t>
      </w:r>
      <w:r w:rsidR="008A79B2" w:rsidRPr="004A06D6">
        <w:rPr>
          <w:rFonts w:ascii="Arial" w:hAnsi="Arial" w:cs="Arial"/>
          <w:lang w:val="en-GB"/>
        </w:rPr>
        <w:t>there have been</w:t>
      </w:r>
      <w:r w:rsidR="00421561" w:rsidRPr="004A06D6">
        <w:rPr>
          <w:rFonts w:ascii="Arial" w:hAnsi="Arial" w:cs="Arial"/>
          <w:lang w:val="en-GB"/>
        </w:rPr>
        <w:t xml:space="preserve"> significant</w:t>
      </w:r>
      <w:r w:rsidR="008A79B2" w:rsidRPr="004A06D6">
        <w:rPr>
          <w:rFonts w:ascii="Arial" w:hAnsi="Arial" w:cs="Arial"/>
          <w:lang w:val="en-GB"/>
        </w:rPr>
        <w:t xml:space="preserve"> </w:t>
      </w:r>
      <w:r w:rsidR="00B468B9" w:rsidRPr="004A06D6">
        <w:rPr>
          <w:rFonts w:ascii="Arial" w:hAnsi="Arial" w:cs="Arial"/>
          <w:lang w:val="en-GB"/>
        </w:rPr>
        <w:t>improvements</w:t>
      </w:r>
      <w:r w:rsidRPr="004A06D6">
        <w:rPr>
          <w:rFonts w:ascii="Arial" w:hAnsi="Arial" w:cs="Arial"/>
          <w:lang w:val="en-GB"/>
        </w:rPr>
        <w:t xml:space="preserve"> </w:t>
      </w:r>
      <w:r w:rsidR="00B468B9" w:rsidRPr="004A06D6">
        <w:rPr>
          <w:rFonts w:ascii="Arial" w:hAnsi="Arial" w:cs="Arial"/>
          <w:lang w:val="en-GB"/>
        </w:rPr>
        <w:t>reported</w:t>
      </w:r>
      <w:r w:rsidRPr="004A06D6">
        <w:rPr>
          <w:rFonts w:ascii="Arial" w:hAnsi="Arial" w:cs="Arial"/>
          <w:lang w:val="en-GB"/>
        </w:rPr>
        <w:t xml:space="preserve"> </w:t>
      </w:r>
      <w:r w:rsidR="008A79B2" w:rsidRPr="004A06D6">
        <w:rPr>
          <w:rFonts w:ascii="Arial" w:hAnsi="Arial" w:cs="Arial"/>
          <w:lang w:val="en-GB"/>
        </w:rPr>
        <w:t>in</w:t>
      </w:r>
      <w:r w:rsidRPr="004A06D6">
        <w:rPr>
          <w:rFonts w:ascii="Arial" w:hAnsi="Arial" w:cs="Arial"/>
          <w:lang w:val="en-GB"/>
        </w:rPr>
        <w:t xml:space="preserve"> data</w:t>
      </w:r>
      <w:r w:rsidR="00B468B9" w:rsidRPr="004A06D6">
        <w:rPr>
          <w:rFonts w:ascii="Arial" w:hAnsi="Arial" w:cs="Arial"/>
          <w:lang w:val="en-GB"/>
        </w:rPr>
        <w:t xml:space="preserve"> collection</w:t>
      </w:r>
      <w:r w:rsidRPr="004A06D6">
        <w:rPr>
          <w:rFonts w:ascii="Arial" w:hAnsi="Arial" w:cs="Arial"/>
          <w:lang w:val="en-GB"/>
        </w:rPr>
        <w:t xml:space="preserve"> and</w:t>
      </w:r>
      <w:r w:rsidR="00B468B9" w:rsidRPr="004A06D6">
        <w:rPr>
          <w:rFonts w:ascii="Arial" w:hAnsi="Arial" w:cs="Arial"/>
          <w:lang w:val="en-GB"/>
        </w:rPr>
        <w:t xml:space="preserve"> prevention of hospital acquired infection, but the </w:t>
      </w:r>
      <w:r w:rsidRPr="004A06D6">
        <w:rPr>
          <w:rFonts w:ascii="Arial" w:hAnsi="Arial" w:cs="Arial"/>
          <w:lang w:val="en-GB"/>
        </w:rPr>
        <w:t xml:space="preserve">data are not </w:t>
      </w:r>
      <w:r w:rsidR="00B468B9" w:rsidRPr="004A06D6">
        <w:rPr>
          <w:rFonts w:ascii="Arial" w:hAnsi="Arial" w:cs="Arial"/>
          <w:lang w:val="en-GB"/>
        </w:rPr>
        <w:t>yet</w:t>
      </w:r>
      <w:r w:rsidR="008A79B2" w:rsidRPr="004A06D6">
        <w:rPr>
          <w:rFonts w:ascii="Arial" w:hAnsi="Arial" w:cs="Arial"/>
          <w:lang w:val="en-GB"/>
        </w:rPr>
        <w:t xml:space="preserve"> publicly</w:t>
      </w:r>
      <w:r w:rsidRPr="004A06D6">
        <w:rPr>
          <w:rFonts w:ascii="Arial" w:hAnsi="Arial" w:cs="Arial"/>
          <w:lang w:val="en-GB"/>
        </w:rPr>
        <w:t xml:space="preserve"> available to assess the impact</w:t>
      </w:r>
      <w:r w:rsidR="00B468B9" w:rsidRPr="004A06D6">
        <w:rPr>
          <w:rFonts w:ascii="Arial" w:hAnsi="Arial" w:cs="Arial"/>
          <w:lang w:val="en-GB"/>
        </w:rPr>
        <w:t xml:space="preserve"> of changes</w:t>
      </w:r>
      <w:r w:rsidR="008A79B2" w:rsidRPr="004A06D6">
        <w:rPr>
          <w:rFonts w:ascii="Arial" w:hAnsi="Arial" w:cs="Arial"/>
          <w:lang w:val="en-GB"/>
        </w:rPr>
        <w:t xml:space="preserve"> and these are urgently needed</w:t>
      </w:r>
      <w:r w:rsidR="00B468B9" w:rsidRPr="004A06D6">
        <w:rPr>
          <w:rFonts w:ascii="Arial" w:hAnsi="Arial" w:cs="Arial"/>
          <w:lang w:val="en-GB"/>
        </w:rPr>
        <w:t>.</w:t>
      </w:r>
    </w:p>
    <w:p w14:paraId="608EAE73" w14:textId="3AD05A8F" w:rsidR="004D2916" w:rsidRPr="004A06D6" w:rsidRDefault="003F1E28" w:rsidP="004D2916">
      <w:pPr>
        <w:pStyle w:val="ListParagraph"/>
        <w:numPr>
          <w:ilvl w:val="0"/>
          <w:numId w:val="41"/>
        </w:numPr>
        <w:ind w:left="426" w:hanging="284"/>
        <w:rPr>
          <w:rFonts w:ascii="Arial" w:hAnsi="Arial" w:cs="Arial"/>
          <w:lang w:val="en-GB"/>
        </w:rPr>
      </w:pPr>
      <w:r w:rsidRPr="004A06D6">
        <w:rPr>
          <w:rFonts w:ascii="Arial" w:hAnsi="Arial" w:cs="Arial"/>
          <w:lang w:val="en-GB"/>
        </w:rPr>
        <w:t>Th</w:t>
      </w:r>
      <w:r w:rsidR="00EF7A41" w:rsidRPr="004A06D6">
        <w:rPr>
          <w:rFonts w:ascii="Arial" w:hAnsi="Arial" w:cs="Arial"/>
          <w:lang w:val="en-GB"/>
        </w:rPr>
        <w:t>e</w:t>
      </w:r>
      <w:r w:rsidRPr="004A06D6">
        <w:rPr>
          <w:rFonts w:ascii="Arial" w:hAnsi="Arial" w:cs="Arial"/>
          <w:lang w:val="en-GB"/>
        </w:rPr>
        <w:t xml:space="preserve"> report considers </w:t>
      </w:r>
      <w:r w:rsidR="00BB5E1B" w:rsidRPr="004A06D6">
        <w:rPr>
          <w:rFonts w:ascii="Arial" w:hAnsi="Arial" w:cs="Arial"/>
          <w:lang w:val="en-GB"/>
        </w:rPr>
        <w:t xml:space="preserve">what </w:t>
      </w:r>
      <w:r w:rsidRPr="004A06D6">
        <w:rPr>
          <w:rFonts w:ascii="Arial" w:hAnsi="Arial" w:cs="Arial"/>
          <w:lang w:val="en-GB"/>
        </w:rPr>
        <w:t xml:space="preserve">further actions </w:t>
      </w:r>
      <w:r w:rsidR="00BB5E1B" w:rsidRPr="004A06D6">
        <w:rPr>
          <w:rFonts w:ascii="Arial" w:hAnsi="Arial" w:cs="Arial"/>
          <w:lang w:val="en-GB"/>
        </w:rPr>
        <w:t xml:space="preserve">are </w:t>
      </w:r>
      <w:r w:rsidRPr="004A06D6">
        <w:rPr>
          <w:rFonts w:ascii="Arial" w:hAnsi="Arial" w:cs="Arial"/>
          <w:lang w:val="en-GB"/>
        </w:rPr>
        <w:t xml:space="preserve">needed </w:t>
      </w:r>
      <w:r w:rsidR="00BB5E1B" w:rsidRPr="004A06D6">
        <w:rPr>
          <w:rFonts w:ascii="Arial" w:hAnsi="Arial" w:cs="Arial"/>
          <w:lang w:val="en-GB"/>
        </w:rPr>
        <w:t xml:space="preserve">to build </w:t>
      </w:r>
      <w:r w:rsidR="002E562E" w:rsidRPr="004A06D6">
        <w:rPr>
          <w:rFonts w:ascii="Arial" w:hAnsi="Arial" w:cs="Arial"/>
          <w:lang w:val="en-GB"/>
        </w:rPr>
        <w:t xml:space="preserve">comprehensive </w:t>
      </w:r>
      <w:r w:rsidR="006E401E" w:rsidRPr="004A06D6">
        <w:rPr>
          <w:rFonts w:ascii="Arial" w:hAnsi="Arial" w:cs="Arial"/>
          <w:lang w:val="en-GB"/>
        </w:rPr>
        <w:t xml:space="preserve">surveillance and infection control </w:t>
      </w:r>
      <w:r w:rsidR="002E562E" w:rsidRPr="004A06D6">
        <w:rPr>
          <w:rFonts w:ascii="Arial" w:hAnsi="Arial" w:cs="Arial"/>
          <w:lang w:val="en-GB"/>
        </w:rPr>
        <w:t>system</w:t>
      </w:r>
      <w:r w:rsidR="00764826" w:rsidRPr="004A06D6">
        <w:rPr>
          <w:rFonts w:ascii="Arial" w:hAnsi="Arial" w:cs="Arial"/>
          <w:lang w:val="en-GB"/>
        </w:rPr>
        <w:t>s</w:t>
      </w:r>
      <w:r w:rsidR="00282DA1" w:rsidRPr="004A06D6">
        <w:rPr>
          <w:rFonts w:ascii="Arial" w:hAnsi="Arial" w:cs="Arial"/>
          <w:lang w:val="en-GB"/>
        </w:rPr>
        <w:t xml:space="preserve">, with awareness that </w:t>
      </w:r>
      <w:r w:rsidR="001C17BC" w:rsidRPr="004A06D6">
        <w:rPr>
          <w:rFonts w:ascii="Arial" w:hAnsi="Arial" w:cs="Arial"/>
          <w:lang w:val="en-GB"/>
        </w:rPr>
        <w:t xml:space="preserve">this </w:t>
      </w:r>
      <w:r w:rsidR="00282DA1" w:rsidRPr="004A06D6">
        <w:rPr>
          <w:rFonts w:ascii="Arial" w:hAnsi="Arial" w:cs="Arial"/>
          <w:lang w:val="en-GB"/>
        </w:rPr>
        <w:t xml:space="preserve">would require </w:t>
      </w:r>
      <w:r w:rsidR="00AE1E3D" w:rsidRPr="004A06D6">
        <w:rPr>
          <w:rFonts w:ascii="Arial" w:hAnsi="Arial" w:cs="Arial"/>
          <w:lang w:val="en-GB"/>
        </w:rPr>
        <w:t xml:space="preserve">further resources </w:t>
      </w:r>
      <w:r w:rsidR="00282DA1" w:rsidRPr="004A06D6">
        <w:rPr>
          <w:rFonts w:ascii="Arial" w:hAnsi="Arial" w:cs="Arial"/>
          <w:lang w:val="en-GB"/>
        </w:rPr>
        <w:t>and expert support to the hospital</w:t>
      </w:r>
      <w:r w:rsidR="001E39A2" w:rsidRPr="004A06D6">
        <w:rPr>
          <w:rFonts w:ascii="Arial" w:hAnsi="Arial" w:cs="Arial"/>
          <w:lang w:val="en-GB"/>
        </w:rPr>
        <w:t>, public health</w:t>
      </w:r>
      <w:r w:rsidR="00282DA1" w:rsidRPr="004A06D6">
        <w:rPr>
          <w:rFonts w:ascii="Arial" w:hAnsi="Arial" w:cs="Arial"/>
          <w:lang w:val="en-GB"/>
        </w:rPr>
        <w:t xml:space="preserve"> and care sectors. </w:t>
      </w:r>
      <w:r w:rsidR="00BB5E1B" w:rsidRPr="004A06D6">
        <w:rPr>
          <w:rFonts w:ascii="Arial" w:hAnsi="Arial" w:cs="Arial"/>
          <w:lang w:val="en-GB"/>
        </w:rPr>
        <w:t xml:space="preserve">It </w:t>
      </w:r>
      <w:r w:rsidRPr="004A06D6">
        <w:rPr>
          <w:rFonts w:ascii="Arial" w:hAnsi="Arial" w:cs="Arial"/>
          <w:lang w:val="en-GB"/>
        </w:rPr>
        <w:t xml:space="preserve">sets out a </w:t>
      </w:r>
      <w:r w:rsidR="001E39A2" w:rsidRPr="004A06D6">
        <w:rPr>
          <w:rFonts w:ascii="Arial" w:hAnsi="Arial" w:cs="Arial"/>
          <w:lang w:val="en-GB"/>
        </w:rPr>
        <w:t xml:space="preserve">suggested </w:t>
      </w:r>
      <w:r w:rsidRPr="004A06D6">
        <w:rPr>
          <w:rFonts w:ascii="Arial" w:hAnsi="Arial" w:cs="Arial"/>
          <w:lang w:val="en-GB"/>
        </w:rPr>
        <w:t xml:space="preserve">framework for effective centralised surveillance and monitoring of </w:t>
      </w:r>
      <w:r w:rsidR="006B47D1" w:rsidRPr="004A06D6">
        <w:rPr>
          <w:rFonts w:ascii="Arial" w:hAnsi="Arial" w:cs="Arial"/>
          <w:lang w:val="en-GB"/>
        </w:rPr>
        <w:t xml:space="preserve">hospital acquired </w:t>
      </w:r>
      <w:r w:rsidRPr="004A06D6">
        <w:rPr>
          <w:rFonts w:ascii="Arial" w:hAnsi="Arial" w:cs="Arial"/>
          <w:lang w:val="en-GB"/>
        </w:rPr>
        <w:t>infections</w:t>
      </w:r>
      <w:r w:rsidR="003D2370" w:rsidRPr="004A06D6">
        <w:rPr>
          <w:rFonts w:ascii="Arial" w:hAnsi="Arial" w:cs="Arial"/>
          <w:lang w:val="en-GB"/>
        </w:rPr>
        <w:t>,</w:t>
      </w:r>
      <w:r w:rsidRPr="004A06D6">
        <w:rPr>
          <w:rFonts w:ascii="Arial" w:hAnsi="Arial" w:cs="Arial"/>
          <w:lang w:val="en-GB"/>
        </w:rPr>
        <w:t xml:space="preserve"> linked to rapid infection control responses with sharing of best practice, coordinated through local </w:t>
      </w:r>
      <w:r w:rsidR="00A84C4F" w:rsidRPr="004A06D6">
        <w:rPr>
          <w:rFonts w:ascii="Arial" w:hAnsi="Arial" w:cs="Arial"/>
          <w:lang w:val="en-GB"/>
        </w:rPr>
        <w:t>teams</w:t>
      </w:r>
      <w:r w:rsidR="00632F67" w:rsidRPr="004A06D6">
        <w:rPr>
          <w:rFonts w:ascii="Arial" w:hAnsi="Arial" w:cs="Arial"/>
          <w:lang w:val="en-GB"/>
        </w:rPr>
        <w:t>.</w:t>
      </w:r>
      <w:r w:rsidR="00547890" w:rsidRPr="004A06D6">
        <w:rPr>
          <w:rFonts w:ascii="Arial" w:hAnsi="Arial" w:cs="Arial"/>
          <w:lang w:val="en-GB"/>
        </w:rPr>
        <w:t xml:space="preserve"> </w:t>
      </w:r>
      <w:r w:rsidR="004D2916" w:rsidRPr="004A06D6">
        <w:rPr>
          <w:rFonts w:ascii="Arial" w:hAnsi="Arial" w:cs="Arial"/>
          <w:lang w:val="en-GB"/>
        </w:rPr>
        <w:t>In the medium-term</w:t>
      </w:r>
      <w:r w:rsidR="00080A9F" w:rsidRPr="004A06D6">
        <w:rPr>
          <w:rFonts w:ascii="Arial" w:hAnsi="Arial" w:cs="Arial"/>
          <w:lang w:val="en-GB"/>
        </w:rPr>
        <w:t>,</w:t>
      </w:r>
      <w:r w:rsidR="004D2916" w:rsidRPr="004A06D6">
        <w:rPr>
          <w:rFonts w:ascii="Arial" w:hAnsi="Arial" w:cs="Arial"/>
          <w:lang w:val="en-GB"/>
        </w:rPr>
        <w:t xml:space="preserve"> we envisage an </w:t>
      </w:r>
      <w:r w:rsidR="004D2916" w:rsidRPr="004A06D6">
        <w:rPr>
          <w:rFonts w:ascii="Arial" w:hAnsi="Arial" w:cs="Arial"/>
          <w:lang w:val="en-GB"/>
        </w:rPr>
        <w:lastRenderedPageBreak/>
        <w:t>ambitious and comprehensive approach to prevention of infection transm</w:t>
      </w:r>
      <w:r w:rsidR="005E3405" w:rsidRPr="004A06D6">
        <w:rPr>
          <w:rFonts w:ascii="Arial" w:hAnsi="Arial" w:cs="Arial"/>
          <w:lang w:val="en-GB"/>
        </w:rPr>
        <w:t>itted through respiratory droplets and a</w:t>
      </w:r>
      <w:r w:rsidR="008E488E" w:rsidRPr="004A06D6">
        <w:rPr>
          <w:rFonts w:ascii="Arial" w:hAnsi="Arial" w:cs="Arial"/>
          <w:lang w:val="en-GB"/>
        </w:rPr>
        <w:t>erosol</w:t>
      </w:r>
      <w:r w:rsidR="005E3405" w:rsidRPr="004A06D6">
        <w:rPr>
          <w:rFonts w:ascii="Arial" w:hAnsi="Arial" w:cs="Arial"/>
          <w:lang w:val="en-GB"/>
        </w:rPr>
        <w:t xml:space="preserve"> routes</w:t>
      </w:r>
      <w:r w:rsidR="004D2916" w:rsidRPr="004A06D6">
        <w:rPr>
          <w:rFonts w:ascii="Arial" w:hAnsi="Arial" w:cs="Arial"/>
          <w:lang w:val="en-GB"/>
        </w:rPr>
        <w:t xml:space="preserve"> in hospitals</w:t>
      </w:r>
      <w:r w:rsidR="00421561" w:rsidRPr="004A06D6">
        <w:rPr>
          <w:rFonts w:ascii="Arial" w:hAnsi="Arial" w:cs="Arial"/>
          <w:lang w:val="en-GB"/>
        </w:rPr>
        <w:t>,</w:t>
      </w:r>
      <w:r w:rsidR="004D2916" w:rsidRPr="004A06D6">
        <w:rPr>
          <w:rFonts w:ascii="Arial" w:hAnsi="Arial" w:cs="Arial"/>
          <w:lang w:val="en-GB"/>
        </w:rPr>
        <w:t xml:space="preserve"> of the </w:t>
      </w:r>
      <w:r w:rsidR="007774C7" w:rsidRPr="004A06D6">
        <w:rPr>
          <w:rFonts w:ascii="Arial" w:hAnsi="Arial" w:cs="Arial"/>
          <w:lang w:val="en-GB"/>
        </w:rPr>
        <w:t xml:space="preserve">breadth and scale </w:t>
      </w:r>
      <w:r w:rsidR="004D2916" w:rsidRPr="004A06D6">
        <w:rPr>
          <w:rFonts w:ascii="Arial" w:hAnsi="Arial" w:cs="Arial"/>
          <w:lang w:val="en-GB"/>
        </w:rPr>
        <w:t xml:space="preserve">successfully implemented for </w:t>
      </w:r>
      <w:r w:rsidR="0080660B" w:rsidRPr="004A06D6">
        <w:rPr>
          <w:rFonts w:ascii="Arial" w:hAnsi="Arial" w:cs="Arial"/>
          <w:lang w:val="en-GB"/>
        </w:rPr>
        <w:t xml:space="preserve">methicillin-resistant </w:t>
      </w:r>
      <w:r w:rsidR="0080660B" w:rsidRPr="004A06D6">
        <w:rPr>
          <w:rFonts w:ascii="Arial" w:hAnsi="Arial" w:cs="Arial"/>
          <w:i/>
          <w:iCs/>
          <w:lang w:val="en-GB"/>
        </w:rPr>
        <w:t>Staphylococcus aureus</w:t>
      </w:r>
      <w:r w:rsidR="0080660B" w:rsidRPr="004A06D6">
        <w:rPr>
          <w:rFonts w:ascii="Arial" w:hAnsi="Arial" w:cs="Arial"/>
          <w:lang w:val="en-GB"/>
        </w:rPr>
        <w:t xml:space="preserve"> (</w:t>
      </w:r>
      <w:r w:rsidR="004D2916" w:rsidRPr="004A06D6">
        <w:rPr>
          <w:rFonts w:ascii="Arial" w:hAnsi="Arial" w:cs="Arial"/>
          <w:lang w:val="en-GB"/>
        </w:rPr>
        <w:t>MRSA</w:t>
      </w:r>
      <w:r w:rsidR="0080660B" w:rsidRPr="004A06D6">
        <w:rPr>
          <w:rFonts w:ascii="Arial" w:hAnsi="Arial" w:cs="Arial"/>
          <w:lang w:val="en-GB"/>
        </w:rPr>
        <w:t>)</w:t>
      </w:r>
      <w:r w:rsidR="004D2916" w:rsidRPr="004A06D6">
        <w:rPr>
          <w:rFonts w:ascii="Arial" w:hAnsi="Arial" w:cs="Arial"/>
          <w:lang w:val="en-GB"/>
        </w:rPr>
        <w:t>.</w:t>
      </w:r>
    </w:p>
    <w:p w14:paraId="24A52793" w14:textId="30518C5B" w:rsidR="0098456F" w:rsidRPr="004A06D6" w:rsidRDefault="0098456F" w:rsidP="00635E96">
      <w:pPr>
        <w:pStyle w:val="ListParagraph"/>
        <w:ind w:left="426"/>
        <w:rPr>
          <w:rFonts w:ascii="Arial" w:hAnsi="Arial" w:cs="Arial"/>
          <w:lang w:val="en-GB"/>
        </w:rPr>
      </w:pPr>
    </w:p>
    <w:bookmarkEnd w:id="2"/>
    <w:p w14:paraId="23653B1B" w14:textId="51CA61C3" w:rsidR="000C2C47" w:rsidRPr="004A06D6" w:rsidRDefault="000C2C47" w:rsidP="006D42B7">
      <w:pPr>
        <w:rPr>
          <w:rStyle w:val="SubtleEmphasis"/>
          <w:rFonts w:ascii="Arial" w:hAnsi="Arial" w:cs="Arial"/>
        </w:rPr>
      </w:pPr>
      <w:r w:rsidRPr="004A06D6">
        <w:rPr>
          <w:rStyle w:val="SubtleEmphasis"/>
          <w:rFonts w:ascii="Arial" w:hAnsi="Arial" w:cs="Arial"/>
        </w:rPr>
        <w:t>This paper has drawn on evidence available up to 28 June 2020. Further evidence on this topic is constantly published and DELVE may return to this topic in the future. This independent overview of the science has been provided in good faith by subject experts. DELVE and the Royal Society accept no legal liability for decisions made based on this evidence</w:t>
      </w:r>
      <w:r w:rsidR="00E77C6A">
        <w:rPr>
          <w:rStyle w:val="SubtleEmphasis"/>
          <w:rFonts w:ascii="Arial" w:hAnsi="Arial" w:cs="Arial"/>
        </w:rPr>
        <w:t>. Cite as: DELVE Initiative (2020) DELVE Scoping report on hospital and health</w:t>
      </w:r>
      <w:bookmarkStart w:id="3" w:name="_GoBack"/>
      <w:bookmarkEnd w:id="3"/>
      <w:r w:rsidR="00E77C6A">
        <w:rPr>
          <w:rStyle w:val="SubtleEmphasis"/>
          <w:rFonts w:ascii="Arial" w:hAnsi="Arial" w:cs="Arial"/>
        </w:rPr>
        <w:t xml:space="preserve"> care acquisition of COVID-19 and its control. Report No. 3. Published 6 July 2020.</w:t>
      </w:r>
    </w:p>
    <w:sdt>
      <w:sdtPr>
        <w:rPr>
          <w:rFonts w:ascii="Arial" w:eastAsiaTheme="minorHAnsi" w:hAnsi="Arial" w:cs="Arial"/>
          <w:color w:val="auto"/>
          <w:sz w:val="22"/>
          <w:szCs w:val="22"/>
        </w:rPr>
        <w:id w:val="1189496193"/>
        <w:docPartObj>
          <w:docPartGallery w:val="Table of Contents"/>
          <w:docPartUnique/>
        </w:docPartObj>
      </w:sdtPr>
      <w:sdtEndPr>
        <w:rPr>
          <w:b/>
          <w:bCs/>
          <w:noProof/>
        </w:rPr>
      </w:sdtEndPr>
      <w:sdtContent>
        <w:p w14:paraId="25DE9E78" w14:textId="0ABF0AD4" w:rsidR="00E7445C" w:rsidRPr="004A06D6" w:rsidRDefault="00E7445C">
          <w:pPr>
            <w:pStyle w:val="TOCHeading"/>
            <w:rPr>
              <w:rFonts w:ascii="Arial" w:hAnsi="Arial" w:cs="Arial"/>
            </w:rPr>
          </w:pPr>
          <w:r w:rsidRPr="004A06D6">
            <w:rPr>
              <w:rFonts w:ascii="Arial" w:hAnsi="Arial" w:cs="Arial"/>
            </w:rPr>
            <w:t>Contents</w:t>
          </w:r>
        </w:p>
        <w:p w14:paraId="3322AC3C" w14:textId="75722D76" w:rsidR="004A06D6" w:rsidRPr="004A06D6" w:rsidRDefault="00E7445C">
          <w:pPr>
            <w:pStyle w:val="TOC1"/>
            <w:tabs>
              <w:tab w:val="right" w:leader="dot" w:pos="9016"/>
            </w:tabs>
            <w:rPr>
              <w:rFonts w:ascii="Arial" w:eastAsiaTheme="minorEastAsia" w:hAnsi="Arial" w:cs="Arial"/>
              <w:noProof/>
              <w:lang w:val="en-GB" w:eastAsia="en-GB"/>
            </w:rPr>
          </w:pPr>
          <w:r w:rsidRPr="004A06D6">
            <w:rPr>
              <w:rFonts w:ascii="Arial" w:hAnsi="Arial" w:cs="Arial"/>
            </w:rPr>
            <w:fldChar w:fldCharType="begin"/>
          </w:r>
          <w:r w:rsidRPr="004A06D6">
            <w:rPr>
              <w:rFonts w:ascii="Arial" w:hAnsi="Arial" w:cs="Arial"/>
            </w:rPr>
            <w:instrText xml:space="preserve"> TOC \o "1-3" \h \z \u </w:instrText>
          </w:r>
          <w:r w:rsidRPr="004A06D6">
            <w:rPr>
              <w:rFonts w:ascii="Arial" w:hAnsi="Arial" w:cs="Arial"/>
            </w:rPr>
            <w:fldChar w:fldCharType="separate"/>
          </w:r>
          <w:hyperlink w:anchor="_Toc44863755" w:history="1">
            <w:r w:rsidR="004A06D6" w:rsidRPr="004A06D6">
              <w:rPr>
                <w:rStyle w:val="Hyperlink"/>
                <w:rFonts w:ascii="Arial" w:hAnsi="Arial" w:cs="Arial"/>
                <w:noProof/>
              </w:rPr>
              <w:t>Executive summary</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_Toc44863755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1</w:t>
            </w:r>
            <w:r w:rsidR="004A06D6" w:rsidRPr="004A06D6">
              <w:rPr>
                <w:rFonts w:ascii="Arial" w:hAnsi="Arial" w:cs="Arial"/>
                <w:noProof/>
                <w:webHidden/>
              </w:rPr>
              <w:fldChar w:fldCharType="end"/>
            </w:r>
          </w:hyperlink>
        </w:p>
        <w:p w14:paraId="54364FE3" w14:textId="2111DC4D" w:rsidR="004A06D6" w:rsidRPr="004A06D6" w:rsidRDefault="00E77C6A">
          <w:pPr>
            <w:pStyle w:val="TOC1"/>
            <w:tabs>
              <w:tab w:val="left" w:pos="440"/>
              <w:tab w:val="right" w:leader="dot" w:pos="9016"/>
            </w:tabs>
            <w:rPr>
              <w:rFonts w:ascii="Arial" w:eastAsiaTheme="minorEastAsia" w:hAnsi="Arial" w:cs="Arial"/>
              <w:noProof/>
              <w:lang w:val="en-GB" w:eastAsia="en-GB"/>
            </w:rPr>
          </w:pPr>
          <w:hyperlink w:anchor="_Toc44863756" w:history="1">
            <w:r w:rsidR="004A06D6" w:rsidRPr="004A06D6">
              <w:rPr>
                <w:rStyle w:val="Hyperlink"/>
                <w:rFonts w:ascii="Arial" w:hAnsi="Arial" w:cs="Arial"/>
                <w:noProof/>
              </w:rPr>
              <w:t>1.</w:t>
            </w:r>
            <w:r w:rsidR="004A06D6" w:rsidRPr="004A06D6">
              <w:rPr>
                <w:rFonts w:ascii="Arial" w:eastAsiaTheme="minorEastAsia" w:hAnsi="Arial" w:cs="Arial"/>
                <w:noProof/>
                <w:lang w:val="en-GB" w:eastAsia="en-GB"/>
              </w:rPr>
              <w:tab/>
            </w:r>
            <w:r w:rsidR="004A06D6" w:rsidRPr="004A06D6">
              <w:rPr>
                <w:rStyle w:val="Hyperlink"/>
                <w:rFonts w:ascii="Arial" w:hAnsi="Arial" w:cs="Arial"/>
                <w:noProof/>
              </w:rPr>
              <w:t>Problem statement</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_Toc44863756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4</w:t>
            </w:r>
            <w:r w:rsidR="004A06D6" w:rsidRPr="004A06D6">
              <w:rPr>
                <w:rFonts w:ascii="Arial" w:hAnsi="Arial" w:cs="Arial"/>
                <w:noProof/>
                <w:webHidden/>
              </w:rPr>
              <w:fldChar w:fldCharType="end"/>
            </w:r>
          </w:hyperlink>
        </w:p>
        <w:p w14:paraId="42A3AC5A" w14:textId="70739036" w:rsidR="004A06D6" w:rsidRPr="004A06D6" w:rsidRDefault="00E77C6A">
          <w:pPr>
            <w:pStyle w:val="TOC1"/>
            <w:tabs>
              <w:tab w:val="left" w:pos="440"/>
              <w:tab w:val="right" w:leader="dot" w:pos="9016"/>
            </w:tabs>
            <w:rPr>
              <w:rFonts w:ascii="Arial" w:eastAsiaTheme="minorEastAsia" w:hAnsi="Arial" w:cs="Arial"/>
              <w:noProof/>
              <w:lang w:val="en-GB" w:eastAsia="en-GB"/>
            </w:rPr>
          </w:pPr>
          <w:hyperlink w:anchor="_Toc44863757" w:history="1">
            <w:r w:rsidR="004A06D6" w:rsidRPr="004A06D6">
              <w:rPr>
                <w:rStyle w:val="Hyperlink"/>
                <w:rFonts w:ascii="Arial" w:hAnsi="Arial" w:cs="Arial"/>
                <w:noProof/>
              </w:rPr>
              <w:t>2.</w:t>
            </w:r>
            <w:r w:rsidR="004A06D6" w:rsidRPr="004A06D6">
              <w:rPr>
                <w:rFonts w:ascii="Arial" w:eastAsiaTheme="minorEastAsia" w:hAnsi="Arial" w:cs="Arial"/>
                <w:noProof/>
                <w:lang w:val="en-GB" w:eastAsia="en-GB"/>
              </w:rPr>
              <w:tab/>
            </w:r>
            <w:r w:rsidR="004A06D6" w:rsidRPr="004A06D6">
              <w:rPr>
                <w:rStyle w:val="Hyperlink"/>
                <w:rFonts w:ascii="Arial" w:hAnsi="Arial" w:cs="Arial"/>
                <w:noProof/>
              </w:rPr>
              <w:t>Background</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_Toc44863757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4</w:t>
            </w:r>
            <w:r w:rsidR="004A06D6" w:rsidRPr="004A06D6">
              <w:rPr>
                <w:rFonts w:ascii="Arial" w:hAnsi="Arial" w:cs="Arial"/>
                <w:noProof/>
                <w:webHidden/>
              </w:rPr>
              <w:fldChar w:fldCharType="end"/>
            </w:r>
          </w:hyperlink>
        </w:p>
        <w:p w14:paraId="1C17E053" w14:textId="1482C16B" w:rsidR="004A06D6" w:rsidRPr="004A06D6" w:rsidRDefault="00E77C6A">
          <w:pPr>
            <w:pStyle w:val="TOC1"/>
            <w:tabs>
              <w:tab w:val="left" w:pos="440"/>
              <w:tab w:val="right" w:leader="dot" w:pos="9016"/>
            </w:tabs>
            <w:rPr>
              <w:rFonts w:ascii="Arial" w:eastAsiaTheme="minorEastAsia" w:hAnsi="Arial" w:cs="Arial"/>
              <w:noProof/>
              <w:lang w:val="en-GB" w:eastAsia="en-GB"/>
            </w:rPr>
          </w:pPr>
          <w:hyperlink w:anchor="_Toc44863758" w:history="1">
            <w:r w:rsidR="004A06D6" w:rsidRPr="004A06D6">
              <w:rPr>
                <w:rStyle w:val="Hyperlink"/>
                <w:rFonts w:ascii="Arial" w:hAnsi="Arial" w:cs="Arial"/>
                <w:noProof/>
              </w:rPr>
              <w:t>3.</w:t>
            </w:r>
            <w:r w:rsidR="004A06D6" w:rsidRPr="004A06D6">
              <w:rPr>
                <w:rFonts w:ascii="Arial" w:eastAsiaTheme="minorEastAsia" w:hAnsi="Arial" w:cs="Arial"/>
                <w:noProof/>
                <w:lang w:val="en-GB" w:eastAsia="en-GB"/>
              </w:rPr>
              <w:tab/>
            </w:r>
            <w:r w:rsidR="004A06D6" w:rsidRPr="004A06D6">
              <w:rPr>
                <w:rStyle w:val="Hyperlink"/>
                <w:rFonts w:ascii="Arial" w:hAnsi="Arial" w:cs="Arial"/>
                <w:noProof/>
              </w:rPr>
              <w:t>Current sources and gaps in understanding of hospital-related COVID-19 transmission</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_Toc44863758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w:t>
            </w:r>
            <w:r w:rsidR="004A06D6" w:rsidRPr="004A06D6">
              <w:rPr>
                <w:rFonts w:ascii="Arial" w:hAnsi="Arial" w:cs="Arial"/>
                <w:noProof/>
                <w:webHidden/>
              </w:rPr>
              <w:fldChar w:fldCharType="end"/>
            </w:r>
          </w:hyperlink>
        </w:p>
        <w:p w14:paraId="5B058BA5" w14:textId="256FB4E6" w:rsidR="004A06D6" w:rsidRPr="004A06D6" w:rsidRDefault="00E77C6A">
          <w:pPr>
            <w:pStyle w:val="TOC1"/>
            <w:tabs>
              <w:tab w:val="left" w:pos="440"/>
              <w:tab w:val="right" w:leader="dot" w:pos="9016"/>
            </w:tabs>
            <w:rPr>
              <w:rFonts w:ascii="Arial" w:eastAsiaTheme="minorEastAsia" w:hAnsi="Arial" w:cs="Arial"/>
              <w:noProof/>
              <w:lang w:val="en-GB" w:eastAsia="en-GB"/>
            </w:rPr>
          </w:pPr>
          <w:hyperlink w:anchor="_Toc44863759" w:history="1">
            <w:r w:rsidR="004A06D6" w:rsidRPr="004A06D6">
              <w:rPr>
                <w:rStyle w:val="Hyperlink"/>
                <w:rFonts w:ascii="Arial" w:hAnsi="Arial" w:cs="Arial"/>
                <w:noProof/>
              </w:rPr>
              <w:t>4.</w:t>
            </w:r>
            <w:r w:rsidR="004A06D6" w:rsidRPr="004A06D6">
              <w:rPr>
                <w:rFonts w:ascii="Arial" w:eastAsiaTheme="minorEastAsia" w:hAnsi="Arial" w:cs="Arial"/>
                <w:noProof/>
                <w:lang w:val="en-GB" w:eastAsia="en-GB"/>
              </w:rPr>
              <w:tab/>
            </w:r>
            <w:r w:rsidR="004A06D6" w:rsidRPr="004A06D6">
              <w:rPr>
                <w:rStyle w:val="Hyperlink"/>
                <w:rFonts w:ascii="Arial" w:hAnsi="Arial" w:cs="Arial"/>
                <w:noProof/>
              </w:rPr>
              <w:t>Epidemiological evidence of hospital acquired transmission</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_Toc44863759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5</w:t>
            </w:r>
            <w:r w:rsidR="004A06D6" w:rsidRPr="004A06D6">
              <w:rPr>
                <w:rFonts w:ascii="Arial" w:hAnsi="Arial" w:cs="Arial"/>
                <w:noProof/>
                <w:webHidden/>
              </w:rPr>
              <w:fldChar w:fldCharType="end"/>
            </w:r>
          </w:hyperlink>
        </w:p>
        <w:p w14:paraId="7ECB1B52" w14:textId="39F8B1EE" w:rsidR="004A06D6" w:rsidRPr="004A06D6" w:rsidRDefault="00E77C6A">
          <w:pPr>
            <w:pStyle w:val="TOC1"/>
            <w:tabs>
              <w:tab w:val="left" w:pos="440"/>
              <w:tab w:val="right" w:leader="dot" w:pos="9016"/>
            </w:tabs>
            <w:rPr>
              <w:rFonts w:ascii="Arial" w:eastAsiaTheme="minorEastAsia" w:hAnsi="Arial" w:cs="Arial"/>
              <w:noProof/>
              <w:lang w:val="en-GB" w:eastAsia="en-GB"/>
            </w:rPr>
          </w:pPr>
          <w:hyperlink w:anchor="_Toc44863760" w:history="1">
            <w:r w:rsidR="004A06D6" w:rsidRPr="004A06D6">
              <w:rPr>
                <w:rStyle w:val="Hyperlink"/>
                <w:rFonts w:ascii="Arial" w:hAnsi="Arial" w:cs="Arial"/>
                <w:noProof/>
              </w:rPr>
              <w:t>5.</w:t>
            </w:r>
            <w:r w:rsidR="004A06D6" w:rsidRPr="004A06D6">
              <w:rPr>
                <w:rFonts w:ascii="Arial" w:eastAsiaTheme="minorEastAsia" w:hAnsi="Arial" w:cs="Arial"/>
                <w:noProof/>
                <w:lang w:val="en-GB" w:eastAsia="en-GB"/>
              </w:rPr>
              <w:tab/>
            </w:r>
            <w:r w:rsidR="004A06D6" w:rsidRPr="004A06D6">
              <w:rPr>
                <w:rStyle w:val="Hyperlink"/>
                <w:rFonts w:ascii="Arial" w:hAnsi="Arial" w:cs="Arial"/>
                <w:noProof/>
              </w:rPr>
              <w:t>Successful infection control practices for COVID-19</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_Toc44863760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7</w:t>
            </w:r>
            <w:r w:rsidR="004A06D6" w:rsidRPr="004A06D6">
              <w:rPr>
                <w:rFonts w:ascii="Arial" w:hAnsi="Arial" w:cs="Arial"/>
                <w:noProof/>
                <w:webHidden/>
              </w:rPr>
              <w:fldChar w:fldCharType="end"/>
            </w:r>
          </w:hyperlink>
        </w:p>
        <w:p w14:paraId="50E40596" w14:textId="2F9E155F" w:rsidR="004A06D6" w:rsidRPr="004A06D6" w:rsidRDefault="00E77C6A">
          <w:pPr>
            <w:pStyle w:val="TOC1"/>
            <w:tabs>
              <w:tab w:val="left" w:pos="440"/>
              <w:tab w:val="right" w:leader="dot" w:pos="9016"/>
            </w:tabs>
            <w:rPr>
              <w:rFonts w:ascii="Arial" w:eastAsiaTheme="minorEastAsia" w:hAnsi="Arial" w:cs="Arial"/>
              <w:noProof/>
              <w:lang w:val="en-GB" w:eastAsia="en-GB"/>
            </w:rPr>
          </w:pPr>
          <w:hyperlink w:anchor="_Toc44863761" w:history="1">
            <w:r w:rsidR="004A06D6" w:rsidRPr="004A06D6">
              <w:rPr>
                <w:rStyle w:val="Hyperlink"/>
                <w:rFonts w:ascii="Arial" w:hAnsi="Arial" w:cs="Arial"/>
                <w:noProof/>
              </w:rPr>
              <w:t>6.</w:t>
            </w:r>
            <w:r w:rsidR="004A06D6" w:rsidRPr="004A06D6">
              <w:rPr>
                <w:rFonts w:ascii="Arial" w:eastAsiaTheme="minorEastAsia" w:hAnsi="Arial" w:cs="Arial"/>
                <w:noProof/>
                <w:lang w:val="en-GB" w:eastAsia="en-GB"/>
              </w:rPr>
              <w:tab/>
            </w:r>
            <w:r w:rsidR="004A06D6" w:rsidRPr="004A06D6">
              <w:rPr>
                <w:rStyle w:val="Hyperlink"/>
                <w:rFonts w:ascii="Arial" w:hAnsi="Arial" w:cs="Arial"/>
                <w:noProof/>
              </w:rPr>
              <w:t>Summary considerations</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_Toc44863761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9</w:t>
            </w:r>
            <w:r w:rsidR="004A06D6" w:rsidRPr="004A06D6">
              <w:rPr>
                <w:rFonts w:ascii="Arial" w:hAnsi="Arial" w:cs="Arial"/>
                <w:noProof/>
                <w:webHidden/>
              </w:rPr>
              <w:fldChar w:fldCharType="end"/>
            </w:r>
          </w:hyperlink>
        </w:p>
        <w:p w14:paraId="56B71B71" w14:textId="3BE8CE7D" w:rsidR="004A06D6" w:rsidRPr="004A06D6" w:rsidRDefault="00E77C6A">
          <w:pPr>
            <w:pStyle w:val="TOC1"/>
            <w:tabs>
              <w:tab w:val="right" w:leader="dot" w:pos="9016"/>
            </w:tabs>
            <w:rPr>
              <w:rFonts w:ascii="Arial" w:eastAsiaTheme="minorEastAsia" w:hAnsi="Arial" w:cs="Arial"/>
              <w:noProof/>
              <w:lang w:val="en-GB" w:eastAsia="en-GB"/>
            </w:rPr>
          </w:pPr>
          <w:hyperlink w:anchor="_Toc44863762" w:history="1">
            <w:r w:rsidR="004A06D6" w:rsidRPr="004A06D6">
              <w:rPr>
                <w:rStyle w:val="Hyperlink"/>
                <w:rFonts w:ascii="Arial" w:hAnsi="Arial" w:cs="Arial"/>
                <w:noProof/>
              </w:rPr>
              <w:t>Annex 1. Technical Document. Estimates concerning COVID-19 infections of patient-facing healthcare workers and resident-facing social care workers in England, and nosocomial COVID-19 infections in England, between 26th April and 7th June</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_Toc44863762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11</w:t>
            </w:r>
            <w:r w:rsidR="004A06D6" w:rsidRPr="004A06D6">
              <w:rPr>
                <w:rFonts w:ascii="Arial" w:hAnsi="Arial" w:cs="Arial"/>
                <w:noProof/>
                <w:webHidden/>
              </w:rPr>
              <w:fldChar w:fldCharType="end"/>
            </w:r>
          </w:hyperlink>
        </w:p>
        <w:p w14:paraId="49A4909F" w14:textId="747DDA07" w:rsidR="004A06D6" w:rsidRPr="004A06D6" w:rsidRDefault="00E77C6A">
          <w:pPr>
            <w:pStyle w:val="TOC1"/>
            <w:tabs>
              <w:tab w:val="right" w:leader="dot" w:pos="9016"/>
            </w:tabs>
            <w:rPr>
              <w:rFonts w:ascii="Arial" w:eastAsiaTheme="minorEastAsia" w:hAnsi="Arial" w:cs="Arial"/>
              <w:noProof/>
              <w:lang w:val="en-GB" w:eastAsia="en-GB"/>
            </w:rPr>
          </w:pPr>
          <w:hyperlink w:anchor="_Toc44863763" w:history="1">
            <w:r w:rsidR="004A06D6" w:rsidRPr="004A06D6">
              <w:rPr>
                <w:rStyle w:val="Hyperlink"/>
                <w:rFonts w:ascii="Arial" w:hAnsi="Arial" w:cs="Arial"/>
                <w:noProof/>
              </w:rPr>
              <w:t>Annex 2. MANAGEMENT OF NOSOCOMIAL (HOSPITAL-ACQUIRED) INFECTIONS OF SARS-CoV2: A scoping review of UK government guidelines and practice and international approaches</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_Toc44863763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12</w:t>
            </w:r>
            <w:r w:rsidR="004A06D6" w:rsidRPr="004A06D6">
              <w:rPr>
                <w:rFonts w:ascii="Arial" w:hAnsi="Arial" w:cs="Arial"/>
                <w:noProof/>
                <w:webHidden/>
              </w:rPr>
              <w:fldChar w:fldCharType="end"/>
            </w:r>
          </w:hyperlink>
        </w:p>
        <w:p w14:paraId="494D040B" w14:textId="0C536163" w:rsidR="004A06D6" w:rsidRPr="004A06D6" w:rsidRDefault="00E77C6A">
          <w:pPr>
            <w:pStyle w:val="TOC2"/>
            <w:tabs>
              <w:tab w:val="right" w:leader="dot" w:pos="9016"/>
            </w:tabs>
            <w:rPr>
              <w:rFonts w:ascii="Arial" w:eastAsiaTheme="minorEastAsia" w:hAnsi="Arial" w:cs="Arial"/>
              <w:noProof/>
              <w:lang w:val="en-GB" w:eastAsia="en-GB"/>
            </w:rPr>
          </w:pPr>
          <w:hyperlink w:anchor="_Toc44863764" w:history="1">
            <w:r w:rsidR="004A06D6" w:rsidRPr="004A06D6">
              <w:rPr>
                <w:rStyle w:val="Hyperlink"/>
                <w:rFonts w:ascii="Arial" w:hAnsi="Arial" w:cs="Arial"/>
                <w:noProof/>
              </w:rPr>
              <w:t>Background</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_Toc44863764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12</w:t>
            </w:r>
            <w:r w:rsidR="004A06D6" w:rsidRPr="004A06D6">
              <w:rPr>
                <w:rFonts w:ascii="Arial" w:hAnsi="Arial" w:cs="Arial"/>
                <w:noProof/>
                <w:webHidden/>
              </w:rPr>
              <w:fldChar w:fldCharType="end"/>
            </w:r>
          </w:hyperlink>
        </w:p>
        <w:p w14:paraId="2AA1037F" w14:textId="1502E1C5" w:rsidR="004A06D6" w:rsidRPr="004A06D6" w:rsidRDefault="00E77C6A">
          <w:pPr>
            <w:pStyle w:val="TOC2"/>
            <w:tabs>
              <w:tab w:val="right" w:leader="dot" w:pos="9016"/>
            </w:tabs>
            <w:rPr>
              <w:rFonts w:ascii="Arial" w:eastAsiaTheme="minorEastAsia" w:hAnsi="Arial" w:cs="Arial"/>
              <w:noProof/>
              <w:lang w:val="en-GB" w:eastAsia="en-GB"/>
            </w:rPr>
          </w:pPr>
          <w:hyperlink w:anchor="_Toc44863765" w:history="1">
            <w:r w:rsidR="004A06D6" w:rsidRPr="004A06D6">
              <w:rPr>
                <w:rStyle w:val="Hyperlink"/>
                <w:rFonts w:ascii="Arial" w:hAnsi="Arial" w:cs="Arial"/>
                <w:noProof/>
              </w:rPr>
              <w:t>Summary</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_Toc44863765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13</w:t>
            </w:r>
            <w:r w:rsidR="004A06D6" w:rsidRPr="004A06D6">
              <w:rPr>
                <w:rFonts w:ascii="Arial" w:hAnsi="Arial" w:cs="Arial"/>
                <w:noProof/>
                <w:webHidden/>
              </w:rPr>
              <w:fldChar w:fldCharType="end"/>
            </w:r>
          </w:hyperlink>
        </w:p>
        <w:p w14:paraId="7E0FEF62" w14:textId="78AA8FB2" w:rsidR="004A06D6" w:rsidRPr="004A06D6" w:rsidRDefault="00E77C6A">
          <w:pPr>
            <w:pStyle w:val="TOC3"/>
            <w:tabs>
              <w:tab w:val="right" w:leader="dot" w:pos="9016"/>
            </w:tabs>
            <w:rPr>
              <w:rFonts w:ascii="Arial" w:eastAsiaTheme="minorEastAsia" w:hAnsi="Arial" w:cs="Arial"/>
              <w:noProof/>
              <w:lang w:val="en-GB" w:eastAsia="en-GB"/>
            </w:rPr>
          </w:pPr>
          <w:hyperlink w:anchor="_Toc44863766" w:history="1">
            <w:r w:rsidR="004A06D6" w:rsidRPr="004A06D6">
              <w:rPr>
                <w:rStyle w:val="Hyperlink"/>
                <w:rFonts w:ascii="Arial" w:hAnsi="Arial" w:cs="Arial"/>
                <w:noProof/>
                <w:lang w:val="en-GB"/>
              </w:rPr>
              <w:t>What are the guidelines and practices in the UK? (See table 1 for detailed guidelines and references)</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_Toc44863766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13</w:t>
            </w:r>
            <w:r w:rsidR="004A06D6" w:rsidRPr="004A06D6">
              <w:rPr>
                <w:rFonts w:ascii="Arial" w:hAnsi="Arial" w:cs="Arial"/>
                <w:noProof/>
                <w:webHidden/>
              </w:rPr>
              <w:fldChar w:fldCharType="end"/>
            </w:r>
          </w:hyperlink>
        </w:p>
        <w:p w14:paraId="445F710C" w14:textId="6FAF1F26" w:rsidR="004A06D6" w:rsidRPr="004A06D6" w:rsidRDefault="00E77C6A">
          <w:pPr>
            <w:pStyle w:val="TOC3"/>
            <w:tabs>
              <w:tab w:val="right" w:leader="dot" w:pos="9016"/>
            </w:tabs>
            <w:rPr>
              <w:rFonts w:ascii="Arial" w:eastAsiaTheme="minorEastAsia" w:hAnsi="Arial" w:cs="Arial"/>
              <w:noProof/>
              <w:lang w:val="en-GB" w:eastAsia="en-GB"/>
            </w:rPr>
          </w:pPr>
          <w:hyperlink w:anchor="_Toc44863767" w:history="1">
            <w:r w:rsidR="004A06D6" w:rsidRPr="004A06D6">
              <w:rPr>
                <w:rStyle w:val="Hyperlink"/>
                <w:rFonts w:ascii="Arial" w:hAnsi="Arial" w:cs="Arial"/>
                <w:noProof/>
                <w:lang w:val="en-GB"/>
              </w:rPr>
              <w:t>What are the approaches followed by other countries? (See tables 2 &amp; 3 for detailed guidelines and references)</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_Toc44863767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15</w:t>
            </w:r>
            <w:r w:rsidR="004A06D6" w:rsidRPr="004A06D6">
              <w:rPr>
                <w:rFonts w:ascii="Arial" w:hAnsi="Arial" w:cs="Arial"/>
                <w:noProof/>
                <w:webHidden/>
              </w:rPr>
              <w:fldChar w:fldCharType="end"/>
            </w:r>
          </w:hyperlink>
        </w:p>
        <w:p w14:paraId="1C80A94F" w14:textId="60483A34" w:rsidR="004A06D6" w:rsidRPr="004A06D6" w:rsidRDefault="00E77C6A">
          <w:pPr>
            <w:pStyle w:val="TOC2"/>
            <w:tabs>
              <w:tab w:val="right" w:leader="dot" w:pos="9016"/>
            </w:tabs>
            <w:rPr>
              <w:rFonts w:ascii="Arial" w:eastAsiaTheme="minorEastAsia" w:hAnsi="Arial" w:cs="Arial"/>
              <w:noProof/>
              <w:lang w:val="en-GB" w:eastAsia="en-GB"/>
            </w:rPr>
          </w:pPr>
          <w:hyperlink w:anchor="_Toc44863768" w:history="1">
            <w:r w:rsidR="004A06D6" w:rsidRPr="004A06D6">
              <w:rPr>
                <w:rStyle w:val="Hyperlink"/>
                <w:rFonts w:ascii="Arial" w:hAnsi="Arial" w:cs="Arial"/>
                <w:noProof/>
              </w:rPr>
              <w:t>Table 1: UK government’s COVID-19 Infection Prevention and Control Guidelines</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_Toc44863768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18</w:t>
            </w:r>
            <w:r w:rsidR="004A06D6" w:rsidRPr="004A06D6">
              <w:rPr>
                <w:rFonts w:ascii="Arial" w:hAnsi="Arial" w:cs="Arial"/>
                <w:noProof/>
                <w:webHidden/>
              </w:rPr>
              <w:fldChar w:fldCharType="end"/>
            </w:r>
          </w:hyperlink>
        </w:p>
        <w:p w14:paraId="0EEC0E46" w14:textId="72FA9734" w:rsidR="004A06D6" w:rsidRPr="004A06D6" w:rsidRDefault="00E77C6A">
          <w:pPr>
            <w:pStyle w:val="TOC2"/>
            <w:tabs>
              <w:tab w:val="right" w:leader="dot" w:pos="9016"/>
            </w:tabs>
            <w:rPr>
              <w:rFonts w:ascii="Arial" w:eastAsiaTheme="minorEastAsia" w:hAnsi="Arial" w:cs="Arial"/>
              <w:noProof/>
              <w:lang w:val="en-GB" w:eastAsia="en-GB"/>
            </w:rPr>
          </w:pPr>
          <w:hyperlink w:anchor="_Toc44863769" w:history="1">
            <w:r w:rsidR="004A06D6" w:rsidRPr="004A06D6">
              <w:rPr>
                <w:rStyle w:val="Hyperlink"/>
                <w:rFonts w:ascii="Arial" w:hAnsi="Arial" w:cs="Arial"/>
                <w:noProof/>
              </w:rPr>
              <w:t>Table 2: SARS-CoV-2 Infection prevention and control measures in South Korea, Singapore, New Zealand, Ireland and Australia</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_Toc44863769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22</w:t>
            </w:r>
            <w:r w:rsidR="004A06D6" w:rsidRPr="004A06D6">
              <w:rPr>
                <w:rFonts w:ascii="Arial" w:hAnsi="Arial" w:cs="Arial"/>
                <w:noProof/>
                <w:webHidden/>
              </w:rPr>
              <w:fldChar w:fldCharType="end"/>
            </w:r>
          </w:hyperlink>
        </w:p>
        <w:p w14:paraId="10EC4D5A" w14:textId="5CAE815A" w:rsidR="004A06D6" w:rsidRPr="004A06D6" w:rsidRDefault="00E77C6A">
          <w:pPr>
            <w:pStyle w:val="TOC3"/>
            <w:tabs>
              <w:tab w:val="right" w:leader="dot" w:pos="9016"/>
            </w:tabs>
            <w:rPr>
              <w:rFonts w:ascii="Arial" w:eastAsiaTheme="minorEastAsia" w:hAnsi="Arial" w:cs="Arial"/>
              <w:noProof/>
              <w:lang w:val="en-GB" w:eastAsia="en-GB"/>
            </w:rPr>
          </w:pPr>
          <w:hyperlink w:anchor="_Toc44863770" w:history="1">
            <w:r w:rsidR="004A06D6" w:rsidRPr="004A06D6">
              <w:rPr>
                <w:rStyle w:val="Hyperlink"/>
                <w:rFonts w:ascii="Arial" w:hAnsi="Arial" w:cs="Arial"/>
                <w:noProof/>
              </w:rPr>
              <w:t>South Korea</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_Toc44863770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22</w:t>
            </w:r>
            <w:r w:rsidR="004A06D6" w:rsidRPr="004A06D6">
              <w:rPr>
                <w:rFonts w:ascii="Arial" w:hAnsi="Arial" w:cs="Arial"/>
                <w:noProof/>
                <w:webHidden/>
              </w:rPr>
              <w:fldChar w:fldCharType="end"/>
            </w:r>
          </w:hyperlink>
        </w:p>
        <w:p w14:paraId="546038D5" w14:textId="117881DB" w:rsidR="004A06D6" w:rsidRPr="004A06D6" w:rsidRDefault="00E77C6A">
          <w:pPr>
            <w:pStyle w:val="TOC3"/>
            <w:tabs>
              <w:tab w:val="right" w:leader="dot" w:pos="9016"/>
            </w:tabs>
            <w:rPr>
              <w:rFonts w:ascii="Arial" w:eastAsiaTheme="minorEastAsia" w:hAnsi="Arial" w:cs="Arial"/>
              <w:noProof/>
              <w:lang w:val="en-GB" w:eastAsia="en-GB"/>
            </w:rPr>
          </w:pPr>
          <w:hyperlink w:anchor="_Toc44863771" w:history="1">
            <w:r w:rsidR="004A06D6" w:rsidRPr="004A06D6">
              <w:rPr>
                <w:rStyle w:val="Hyperlink"/>
                <w:rFonts w:ascii="Arial" w:hAnsi="Arial" w:cs="Arial"/>
                <w:noProof/>
              </w:rPr>
              <w:t>Singapore</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_Toc44863771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23</w:t>
            </w:r>
            <w:r w:rsidR="004A06D6" w:rsidRPr="004A06D6">
              <w:rPr>
                <w:rFonts w:ascii="Arial" w:hAnsi="Arial" w:cs="Arial"/>
                <w:noProof/>
                <w:webHidden/>
              </w:rPr>
              <w:fldChar w:fldCharType="end"/>
            </w:r>
          </w:hyperlink>
        </w:p>
        <w:p w14:paraId="0A7113A1" w14:textId="54DFB33B" w:rsidR="004A06D6" w:rsidRPr="004A06D6" w:rsidRDefault="00E77C6A">
          <w:pPr>
            <w:pStyle w:val="TOC3"/>
            <w:tabs>
              <w:tab w:val="right" w:leader="dot" w:pos="9016"/>
            </w:tabs>
            <w:rPr>
              <w:rFonts w:ascii="Arial" w:eastAsiaTheme="minorEastAsia" w:hAnsi="Arial" w:cs="Arial"/>
              <w:noProof/>
              <w:lang w:val="en-GB" w:eastAsia="en-GB"/>
            </w:rPr>
          </w:pPr>
          <w:hyperlink w:anchor="_Toc44863772" w:history="1">
            <w:r w:rsidR="004A06D6" w:rsidRPr="004A06D6">
              <w:rPr>
                <w:rStyle w:val="Hyperlink"/>
                <w:rFonts w:ascii="Arial" w:hAnsi="Arial" w:cs="Arial"/>
                <w:noProof/>
              </w:rPr>
              <w:t>New Zealand</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_Toc44863772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24</w:t>
            </w:r>
            <w:r w:rsidR="004A06D6" w:rsidRPr="004A06D6">
              <w:rPr>
                <w:rFonts w:ascii="Arial" w:hAnsi="Arial" w:cs="Arial"/>
                <w:noProof/>
                <w:webHidden/>
              </w:rPr>
              <w:fldChar w:fldCharType="end"/>
            </w:r>
          </w:hyperlink>
        </w:p>
        <w:p w14:paraId="2F0ACF92" w14:textId="5CAB9FA1" w:rsidR="004A06D6" w:rsidRPr="004A06D6" w:rsidRDefault="00E77C6A">
          <w:pPr>
            <w:pStyle w:val="TOC3"/>
            <w:tabs>
              <w:tab w:val="right" w:leader="dot" w:pos="9016"/>
            </w:tabs>
            <w:rPr>
              <w:rFonts w:ascii="Arial" w:eastAsiaTheme="minorEastAsia" w:hAnsi="Arial" w:cs="Arial"/>
              <w:noProof/>
              <w:lang w:val="en-GB" w:eastAsia="en-GB"/>
            </w:rPr>
          </w:pPr>
          <w:hyperlink w:anchor="_Toc44863773" w:history="1">
            <w:r w:rsidR="004A06D6" w:rsidRPr="004A06D6">
              <w:rPr>
                <w:rStyle w:val="Hyperlink"/>
                <w:rFonts w:ascii="Arial" w:hAnsi="Arial" w:cs="Arial"/>
                <w:noProof/>
              </w:rPr>
              <w:t>Ireland</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_Toc44863773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25</w:t>
            </w:r>
            <w:r w:rsidR="004A06D6" w:rsidRPr="004A06D6">
              <w:rPr>
                <w:rFonts w:ascii="Arial" w:hAnsi="Arial" w:cs="Arial"/>
                <w:noProof/>
                <w:webHidden/>
              </w:rPr>
              <w:fldChar w:fldCharType="end"/>
            </w:r>
          </w:hyperlink>
        </w:p>
        <w:p w14:paraId="4CC9E3D6" w14:textId="1FBD6838" w:rsidR="004A06D6" w:rsidRPr="004A06D6" w:rsidRDefault="00E77C6A">
          <w:pPr>
            <w:pStyle w:val="TOC3"/>
            <w:tabs>
              <w:tab w:val="right" w:leader="dot" w:pos="9016"/>
            </w:tabs>
            <w:rPr>
              <w:rFonts w:ascii="Arial" w:eastAsiaTheme="minorEastAsia" w:hAnsi="Arial" w:cs="Arial"/>
              <w:noProof/>
              <w:lang w:val="en-GB" w:eastAsia="en-GB"/>
            </w:rPr>
          </w:pPr>
          <w:hyperlink w:anchor="_Toc44863774" w:history="1">
            <w:r w:rsidR="004A06D6" w:rsidRPr="004A06D6">
              <w:rPr>
                <w:rStyle w:val="Hyperlink"/>
                <w:rFonts w:ascii="Arial" w:hAnsi="Arial" w:cs="Arial"/>
                <w:noProof/>
              </w:rPr>
              <w:t>Australia</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_Toc44863774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26</w:t>
            </w:r>
            <w:r w:rsidR="004A06D6" w:rsidRPr="004A06D6">
              <w:rPr>
                <w:rFonts w:ascii="Arial" w:hAnsi="Arial" w:cs="Arial"/>
                <w:noProof/>
                <w:webHidden/>
              </w:rPr>
              <w:fldChar w:fldCharType="end"/>
            </w:r>
          </w:hyperlink>
        </w:p>
        <w:p w14:paraId="783673BD" w14:textId="5C9B0989" w:rsidR="004A06D6" w:rsidRPr="004A06D6" w:rsidRDefault="00E77C6A">
          <w:pPr>
            <w:pStyle w:val="TOC3"/>
            <w:tabs>
              <w:tab w:val="right" w:leader="dot" w:pos="9016"/>
            </w:tabs>
            <w:rPr>
              <w:rFonts w:ascii="Arial" w:eastAsiaTheme="minorEastAsia" w:hAnsi="Arial" w:cs="Arial"/>
              <w:noProof/>
              <w:lang w:val="en-GB" w:eastAsia="en-GB"/>
            </w:rPr>
          </w:pPr>
          <w:hyperlink w:anchor="_Toc44863775" w:history="1">
            <w:r w:rsidR="004A06D6" w:rsidRPr="004A06D6">
              <w:rPr>
                <w:rStyle w:val="Hyperlink"/>
                <w:rFonts w:ascii="Arial" w:hAnsi="Arial" w:cs="Arial"/>
                <w:noProof/>
              </w:rPr>
              <w:t xml:space="preserve">Italy  </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_Toc44863775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28</w:t>
            </w:r>
            <w:r w:rsidR="004A06D6" w:rsidRPr="004A06D6">
              <w:rPr>
                <w:rFonts w:ascii="Arial" w:hAnsi="Arial" w:cs="Arial"/>
                <w:noProof/>
                <w:webHidden/>
              </w:rPr>
              <w:fldChar w:fldCharType="end"/>
            </w:r>
          </w:hyperlink>
        </w:p>
        <w:p w14:paraId="5C03022F" w14:textId="0D22DC79" w:rsidR="004A06D6" w:rsidRPr="004A06D6" w:rsidRDefault="00E77C6A">
          <w:pPr>
            <w:pStyle w:val="TOC3"/>
            <w:tabs>
              <w:tab w:val="right" w:leader="dot" w:pos="9016"/>
            </w:tabs>
            <w:rPr>
              <w:rFonts w:ascii="Arial" w:eastAsiaTheme="minorEastAsia" w:hAnsi="Arial" w:cs="Arial"/>
              <w:noProof/>
              <w:lang w:val="en-GB" w:eastAsia="en-GB"/>
            </w:rPr>
          </w:pPr>
          <w:hyperlink w:anchor="_Toc44863776" w:history="1">
            <w:r w:rsidR="004A06D6" w:rsidRPr="004A06D6">
              <w:rPr>
                <w:rStyle w:val="Hyperlink"/>
                <w:rFonts w:ascii="Arial" w:hAnsi="Arial" w:cs="Arial"/>
                <w:noProof/>
              </w:rPr>
              <w:t xml:space="preserve">Germany  </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_Toc44863776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29</w:t>
            </w:r>
            <w:r w:rsidR="004A06D6" w:rsidRPr="004A06D6">
              <w:rPr>
                <w:rFonts w:ascii="Arial" w:hAnsi="Arial" w:cs="Arial"/>
                <w:noProof/>
                <w:webHidden/>
              </w:rPr>
              <w:fldChar w:fldCharType="end"/>
            </w:r>
          </w:hyperlink>
        </w:p>
        <w:p w14:paraId="7A77ADE5" w14:textId="1DFF444B" w:rsidR="004A06D6" w:rsidRPr="004A06D6" w:rsidRDefault="00E77C6A">
          <w:pPr>
            <w:pStyle w:val="TOC3"/>
            <w:tabs>
              <w:tab w:val="right" w:leader="dot" w:pos="9016"/>
            </w:tabs>
            <w:rPr>
              <w:rFonts w:ascii="Arial" w:eastAsiaTheme="minorEastAsia" w:hAnsi="Arial" w:cs="Arial"/>
              <w:noProof/>
              <w:lang w:val="en-GB" w:eastAsia="en-GB"/>
            </w:rPr>
          </w:pPr>
          <w:hyperlink w:anchor="_Toc44863777" w:history="1">
            <w:r w:rsidR="004A06D6" w:rsidRPr="004A06D6">
              <w:rPr>
                <w:rStyle w:val="Hyperlink"/>
                <w:rFonts w:ascii="Arial" w:hAnsi="Arial" w:cs="Arial"/>
                <w:noProof/>
              </w:rPr>
              <w:t xml:space="preserve">Denmark </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_Toc44863777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30</w:t>
            </w:r>
            <w:r w:rsidR="004A06D6" w:rsidRPr="004A06D6">
              <w:rPr>
                <w:rFonts w:ascii="Arial" w:hAnsi="Arial" w:cs="Arial"/>
                <w:noProof/>
                <w:webHidden/>
              </w:rPr>
              <w:fldChar w:fldCharType="end"/>
            </w:r>
          </w:hyperlink>
        </w:p>
        <w:p w14:paraId="5C572ED0" w14:textId="7F803F16" w:rsidR="004A06D6" w:rsidRPr="004A06D6" w:rsidRDefault="00E77C6A">
          <w:pPr>
            <w:pStyle w:val="TOC3"/>
            <w:tabs>
              <w:tab w:val="right" w:leader="dot" w:pos="9016"/>
            </w:tabs>
            <w:rPr>
              <w:rFonts w:ascii="Arial" w:eastAsiaTheme="minorEastAsia" w:hAnsi="Arial" w:cs="Arial"/>
              <w:noProof/>
              <w:lang w:val="en-GB" w:eastAsia="en-GB"/>
            </w:rPr>
          </w:pPr>
          <w:hyperlink w:anchor="_Toc44863778" w:history="1">
            <w:r w:rsidR="004A06D6" w:rsidRPr="004A06D6">
              <w:rPr>
                <w:rStyle w:val="Hyperlink"/>
                <w:rFonts w:ascii="Arial" w:hAnsi="Arial" w:cs="Arial"/>
                <w:noProof/>
              </w:rPr>
              <w:t xml:space="preserve">Sweden   </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_Toc44863778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32</w:t>
            </w:r>
            <w:r w:rsidR="004A06D6" w:rsidRPr="004A06D6">
              <w:rPr>
                <w:rFonts w:ascii="Arial" w:hAnsi="Arial" w:cs="Arial"/>
                <w:noProof/>
                <w:webHidden/>
              </w:rPr>
              <w:fldChar w:fldCharType="end"/>
            </w:r>
          </w:hyperlink>
        </w:p>
        <w:p w14:paraId="17ABCEE3" w14:textId="74CAAB5C" w:rsidR="004A06D6" w:rsidRPr="004A06D6" w:rsidRDefault="00E77C6A">
          <w:pPr>
            <w:pStyle w:val="TOC3"/>
            <w:tabs>
              <w:tab w:val="right" w:leader="dot" w:pos="9016"/>
            </w:tabs>
            <w:rPr>
              <w:rFonts w:ascii="Arial" w:eastAsiaTheme="minorEastAsia" w:hAnsi="Arial" w:cs="Arial"/>
              <w:noProof/>
              <w:lang w:val="en-GB" w:eastAsia="en-GB"/>
            </w:rPr>
          </w:pPr>
          <w:hyperlink w:anchor="_Toc44863779" w:history="1">
            <w:r w:rsidR="004A06D6" w:rsidRPr="004A06D6">
              <w:rPr>
                <w:rStyle w:val="Hyperlink"/>
                <w:rFonts w:ascii="Arial" w:hAnsi="Arial" w:cs="Arial"/>
                <w:noProof/>
              </w:rPr>
              <w:t xml:space="preserve">Norway </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_Toc44863779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33</w:t>
            </w:r>
            <w:r w:rsidR="004A06D6" w:rsidRPr="004A06D6">
              <w:rPr>
                <w:rFonts w:ascii="Arial" w:hAnsi="Arial" w:cs="Arial"/>
                <w:noProof/>
                <w:webHidden/>
              </w:rPr>
              <w:fldChar w:fldCharType="end"/>
            </w:r>
          </w:hyperlink>
        </w:p>
        <w:p w14:paraId="352C8E77" w14:textId="1F4DED45" w:rsidR="004A06D6" w:rsidRPr="004A06D6" w:rsidRDefault="00E77C6A">
          <w:pPr>
            <w:pStyle w:val="TOC2"/>
            <w:tabs>
              <w:tab w:val="right" w:leader="dot" w:pos="9016"/>
            </w:tabs>
            <w:rPr>
              <w:rFonts w:ascii="Arial" w:eastAsiaTheme="minorEastAsia" w:hAnsi="Arial" w:cs="Arial"/>
              <w:noProof/>
              <w:lang w:val="en-GB" w:eastAsia="en-GB"/>
            </w:rPr>
          </w:pPr>
          <w:hyperlink w:anchor="_Toc44863780" w:history="1">
            <w:r w:rsidR="004A06D6" w:rsidRPr="004A06D6">
              <w:rPr>
                <w:rStyle w:val="Hyperlink"/>
                <w:rFonts w:ascii="Arial" w:hAnsi="Arial" w:cs="Arial"/>
                <w:noProof/>
              </w:rPr>
              <w:t>CASES: Two hospitals that have prevented nosocomial SARS-CoV-2 infections among health workers and patients</w:t>
            </w:r>
            <w:r w:rsidR="004A06D6" w:rsidRPr="004A06D6">
              <w:rPr>
                <w:rFonts w:ascii="Arial" w:hAnsi="Arial" w:cs="Arial"/>
                <w:noProof/>
                <w:webHidden/>
              </w:rPr>
              <w:tab/>
            </w:r>
            <w:r w:rsidR="004A06D6" w:rsidRPr="004A06D6">
              <w:rPr>
                <w:rFonts w:ascii="Arial" w:hAnsi="Arial" w:cs="Arial"/>
                <w:noProof/>
                <w:webHidden/>
              </w:rPr>
              <w:fldChar w:fldCharType="begin"/>
            </w:r>
            <w:r w:rsidR="004A06D6" w:rsidRPr="004A06D6">
              <w:rPr>
                <w:rFonts w:ascii="Arial" w:hAnsi="Arial" w:cs="Arial"/>
                <w:noProof/>
                <w:webHidden/>
              </w:rPr>
              <w:instrText xml:space="preserve"> PAGEREF _Toc44863780 \h </w:instrText>
            </w:r>
            <w:r w:rsidR="004A06D6" w:rsidRPr="004A06D6">
              <w:rPr>
                <w:rFonts w:ascii="Arial" w:hAnsi="Arial" w:cs="Arial"/>
                <w:noProof/>
                <w:webHidden/>
              </w:rPr>
            </w:r>
            <w:r w:rsidR="004A06D6" w:rsidRPr="004A06D6">
              <w:rPr>
                <w:rFonts w:ascii="Arial" w:hAnsi="Arial" w:cs="Arial"/>
                <w:noProof/>
                <w:webHidden/>
              </w:rPr>
              <w:fldChar w:fldCharType="separate"/>
            </w:r>
            <w:r w:rsidR="004A06D6" w:rsidRPr="004A06D6">
              <w:rPr>
                <w:rFonts w:ascii="Arial" w:hAnsi="Arial" w:cs="Arial"/>
                <w:noProof/>
                <w:webHidden/>
              </w:rPr>
              <w:t>33</w:t>
            </w:r>
            <w:r w:rsidR="004A06D6" w:rsidRPr="004A06D6">
              <w:rPr>
                <w:rFonts w:ascii="Arial" w:hAnsi="Arial" w:cs="Arial"/>
                <w:noProof/>
                <w:webHidden/>
              </w:rPr>
              <w:fldChar w:fldCharType="end"/>
            </w:r>
          </w:hyperlink>
        </w:p>
        <w:p w14:paraId="68722121" w14:textId="27F312BD" w:rsidR="00E7445C" w:rsidRPr="004A06D6" w:rsidRDefault="00E7445C">
          <w:pPr>
            <w:rPr>
              <w:rFonts w:ascii="Arial" w:hAnsi="Arial" w:cs="Arial"/>
            </w:rPr>
          </w:pPr>
          <w:r w:rsidRPr="004A06D6">
            <w:rPr>
              <w:rFonts w:ascii="Arial" w:hAnsi="Arial" w:cs="Arial"/>
              <w:b/>
              <w:bCs/>
              <w:noProof/>
            </w:rPr>
            <w:fldChar w:fldCharType="end"/>
          </w:r>
        </w:p>
      </w:sdtContent>
    </w:sdt>
    <w:p w14:paraId="6AABC694" w14:textId="77777777" w:rsidR="00E7445C" w:rsidRPr="004A06D6" w:rsidRDefault="00E7445C" w:rsidP="006D42B7">
      <w:pPr>
        <w:rPr>
          <w:rStyle w:val="SubtleEmphasis"/>
          <w:rFonts w:ascii="Arial" w:hAnsi="Arial" w:cs="Arial"/>
          <w:i w:val="0"/>
          <w:iCs w:val="0"/>
        </w:rPr>
      </w:pPr>
    </w:p>
    <w:p w14:paraId="309BD412" w14:textId="77777777" w:rsidR="003D2370" w:rsidRPr="004A06D6" w:rsidRDefault="003D2370">
      <w:pPr>
        <w:rPr>
          <w:rFonts w:ascii="Arial" w:hAnsi="Arial" w:cs="Arial"/>
          <w:b/>
          <w:bCs/>
          <w:sz w:val="20"/>
          <w:szCs w:val="20"/>
          <w:lang w:val="en-GB"/>
        </w:rPr>
      </w:pPr>
      <w:r w:rsidRPr="004A06D6">
        <w:rPr>
          <w:rFonts w:ascii="Arial" w:hAnsi="Arial" w:cs="Arial"/>
          <w:sz w:val="20"/>
          <w:szCs w:val="20"/>
        </w:rPr>
        <w:br w:type="page"/>
      </w:r>
    </w:p>
    <w:p w14:paraId="5ACFA597" w14:textId="28748B05" w:rsidR="004A2CF8" w:rsidRPr="004A06D6" w:rsidRDefault="004A2CF8" w:rsidP="00102896">
      <w:pPr>
        <w:pStyle w:val="Heading1"/>
        <w:numPr>
          <w:ilvl w:val="0"/>
          <w:numId w:val="42"/>
        </w:numPr>
        <w:rPr>
          <w:rFonts w:ascii="Arial" w:hAnsi="Arial" w:cs="Arial"/>
        </w:rPr>
      </w:pPr>
      <w:bookmarkStart w:id="4" w:name="_Toc44863756"/>
      <w:r w:rsidRPr="004A06D6">
        <w:rPr>
          <w:rFonts w:ascii="Arial" w:hAnsi="Arial" w:cs="Arial"/>
        </w:rPr>
        <w:lastRenderedPageBreak/>
        <w:t>Problem statement</w:t>
      </w:r>
      <w:bookmarkEnd w:id="4"/>
    </w:p>
    <w:p w14:paraId="6E06DE46" w14:textId="329E5EB8" w:rsidR="006C39BE" w:rsidRPr="004A06D6" w:rsidRDefault="006B61F8" w:rsidP="00102896">
      <w:pPr>
        <w:rPr>
          <w:rFonts w:ascii="Arial" w:hAnsi="Arial" w:cs="Arial"/>
          <w:lang w:val="en-GB"/>
        </w:rPr>
      </w:pPr>
      <w:r w:rsidRPr="004A06D6">
        <w:rPr>
          <w:rFonts w:ascii="Arial" w:hAnsi="Arial" w:cs="Arial"/>
          <w:lang w:val="en-GB"/>
        </w:rPr>
        <w:t>Despite recent</w:t>
      </w:r>
      <w:r w:rsidR="004A2CF8" w:rsidRPr="004A06D6">
        <w:rPr>
          <w:rFonts w:ascii="Arial" w:hAnsi="Arial" w:cs="Arial"/>
          <w:lang w:val="en-GB"/>
        </w:rPr>
        <w:t xml:space="preserve"> declines in </w:t>
      </w:r>
      <w:r w:rsidR="00D20838" w:rsidRPr="004A06D6">
        <w:rPr>
          <w:rFonts w:ascii="Arial" w:hAnsi="Arial" w:cs="Arial"/>
          <w:lang w:val="en-GB"/>
        </w:rPr>
        <w:t>COVID</w:t>
      </w:r>
      <w:r w:rsidR="004A2CF8" w:rsidRPr="004A06D6">
        <w:rPr>
          <w:rFonts w:ascii="Arial" w:hAnsi="Arial" w:cs="Arial"/>
          <w:lang w:val="en-GB"/>
        </w:rPr>
        <w:t>-19 cases</w:t>
      </w:r>
      <w:r w:rsidR="00EF7A41" w:rsidRPr="004A06D6">
        <w:rPr>
          <w:rFonts w:ascii="Arial" w:hAnsi="Arial" w:cs="Arial"/>
          <w:lang w:val="en-GB"/>
        </w:rPr>
        <w:t xml:space="preserve"> </w:t>
      </w:r>
      <w:r w:rsidR="00CF6650" w:rsidRPr="004A06D6">
        <w:rPr>
          <w:rFonts w:ascii="Arial" w:hAnsi="Arial" w:cs="Arial"/>
          <w:lang w:val="en-GB"/>
        </w:rPr>
        <w:t xml:space="preserve">there </w:t>
      </w:r>
      <w:r w:rsidR="00FE1236" w:rsidRPr="004A06D6">
        <w:rPr>
          <w:rFonts w:ascii="Arial" w:hAnsi="Arial" w:cs="Arial"/>
          <w:lang w:val="en-GB"/>
        </w:rPr>
        <w:t>remains a significant risk of</w:t>
      </w:r>
      <w:r w:rsidR="00CF6650" w:rsidRPr="004A06D6">
        <w:rPr>
          <w:rFonts w:ascii="Arial" w:hAnsi="Arial" w:cs="Arial"/>
          <w:lang w:val="en-GB"/>
        </w:rPr>
        <w:t xml:space="preserve"> future epidemic wave</w:t>
      </w:r>
      <w:r w:rsidR="00FE1236" w:rsidRPr="004A06D6">
        <w:rPr>
          <w:rFonts w:ascii="Arial" w:hAnsi="Arial" w:cs="Arial"/>
          <w:lang w:val="en-GB"/>
        </w:rPr>
        <w:t>s</w:t>
      </w:r>
      <w:r w:rsidR="00CC184E" w:rsidRPr="004A06D6">
        <w:rPr>
          <w:rFonts w:ascii="Arial" w:hAnsi="Arial" w:cs="Arial"/>
          <w:lang w:val="en-GB"/>
        </w:rPr>
        <w:t xml:space="preserve">, which may overlap with other pressures on the NHS and care system </w:t>
      </w:r>
      <w:r w:rsidRPr="004A06D6">
        <w:rPr>
          <w:rFonts w:ascii="Arial" w:hAnsi="Arial" w:cs="Arial"/>
          <w:lang w:val="en-GB"/>
        </w:rPr>
        <w:t>(particularly influenza</w:t>
      </w:r>
      <w:r w:rsidR="005B0E42" w:rsidRPr="004A06D6">
        <w:rPr>
          <w:rFonts w:ascii="Arial" w:hAnsi="Arial" w:cs="Arial"/>
          <w:lang w:val="en-GB"/>
        </w:rPr>
        <w:t>, but also other infections</w:t>
      </w:r>
      <w:r w:rsidRPr="004A06D6">
        <w:rPr>
          <w:rFonts w:ascii="Arial" w:hAnsi="Arial" w:cs="Arial"/>
          <w:lang w:val="en-GB"/>
        </w:rPr>
        <w:t xml:space="preserve">) </w:t>
      </w:r>
      <w:r w:rsidR="00CC184E" w:rsidRPr="004A06D6">
        <w:rPr>
          <w:rFonts w:ascii="Arial" w:hAnsi="Arial" w:cs="Arial"/>
          <w:lang w:val="en-GB"/>
        </w:rPr>
        <w:t xml:space="preserve">over the </w:t>
      </w:r>
      <w:r w:rsidR="00632F67" w:rsidRPr="004A06D6">
        <w:rPr>
          <w:rFonts w:ascii="Arial" w:hAnsi="Arial" w:cs="Arial"/>
          <w:lang w:val="en-GB"/>
        </w:rPr>
        <w:t>winter</w:t>
      </w:r>
      <w:r w:rsidR="000F7B70" w:rsidRPr="004A06D6">
        <w:rPr>
          <w:rFonts w:ascii="Arial" w:hAnsi="Arial" w:cs="Arial"/>
          <w:lang w:val="en-GB"/>
        </w:rPr>
        <w:t xml:space="preserve">. There is </w:t>
      </w:r>
      <w:r w:rsidR="00CF6650" w:rsidRPr="004A06D6">
        <w:rPr>
          <w:rFonts w:ascii="Arial" w:hAnsi="Arial" w:cs="Arial"/>
          <w:lang w:val="en-GB"/>
        </w:rPr>
        <w:t xml:space="preserve">an urgent need to safely </w:t>
      </w:r>
      <w:r w:rsidR="007774C7" w:rsidRPr="004A06D6">
        <w:rPr>
          <w:rFonts w:ascii="Arial" w:hAnsi="Arial" w:cs="Arial"/>
          <w:lang w:val="en-GB"/>
        </w:rPr>
        <w:t xml:space="preserve">open up </w:t>
      </w:r>
      <w:r w:rsidR="00CF6650" w:rsidRPr="004A06D6">
        <w:rPr>
          <w:rFonts w:ascii="Arial" w:hAnsi="Arial" w:cs="Arial"/>
          <w:lang w:val="en-GB"/>
        </w:rPr>
        <w:t>hospitals to provide non-</w:t>
      </w:r>
      <w:r w:rsidR="00D20838" w:rsidRPr="004A06D6">
        <w:rPr>
          <w:rFonts w:ascii="Arial" w:hAnsi="Arial" w:cs="Arial"/>
          <w:lang w:val="en-GB"/>
        </w:rPr>
        <w:t>COVID</w:t>
      </w:r>
      <w:r w:rsidR="008279BB" w:rsidRPr="004A06D6">
        <w:rPr>
          <w:rFonts w:ascii="Arial" w:hAnsi="Arial" w:cs="Arial"/>
          <w:lang w:val="en-GB"/>
        </w:rPr>
        <w:t>-19</w:t>
      </w:r>
      <w:r w:rsidR="00CF6650" w:rsidRPr="004A06D6">
        <w:rPr>
          <w:rFonts w:ascii="Arial" w:hAnsi="Arial" w:cs="Arial"/>
          <w:lang w:val="en-GB"/>
        </w:rPr>
        <w:t xml:space="preserve"> inpatient and outpatient care.</w:t>
      </w:r>
      <w:r w:rsidR="000B6ED4" w:rsidRPr="004A06D6">
        <w:rPr>
          <w:rFonts w:ascii="Arial" w:hAnsi="Arial" w:cs="Arial"/>
          <w:lang w:val="en-GB"/>
        </w:rPr>
        <w:t xml:space="preserve"> </w:t>
      </w:r>
      <w:r w:rsidR="00FE1236" w:rsidRPr="004A06D6">
        <w:rPr>
          <w:rFonts w:ascii="Arial" w:hAnsi="Arial" w:cs="Arial"/>
          <w:lang w:val="en-GB"/>
        </w:rPr>
        <w:t>T</w:t>
      </w:r>
      <w:r w:rsidR="004A2CF8" w:rsidRPr="004A06D6">
        <w:rPr>
          <w:rFonts w:ascii="Arial" w:hAnsi="Arial" w:cs="Arial"/>
          <w:lang w:val="en-GB"/>
        </w:rPr>
        <w:t xml:space="preserve">here </w:t>
      </w:r>
      <w:r w:rsidR="00FE1236" w:rsidRPr="004A06D6">
        <w:rPr>
          <w:rFonts w:ascii="Arial" w:hAnsi="Arial" w:cs="Arial"/>
          <w:lang w:val="en-GB"/>
        </w:rPr>
        <w:t xml:space="preserve">has been </w:t>
      </w:r>
      <w:r w:rsidR="004A2CF8" w:rsidRPr="004A06D6">
        <w:rPr>
          <w:rFonts w:ascii="Arial" w:hAnsi="Arial" w:cs="Arial"/>
          <w:lang w:val="en-GB"/>
        </w:rPr>
        <w:t>substantial heterogeneity in hospital</w:t>
      </w:r>
      <w:r w:rsidR="008279BB" w:rsidRPr="004A06D6">
        <w:rPr>
          <w:rFonts w:ascii="Arial" w:hAnsi="Arial" w:cs="Arial"/>
          <w:lang w:val="en-GB"/>
        </w:rPr>
        <w:t xml:space="preserve"> </w:t>
      </w:r>
      <w:r w:rsidR="004D2916" w:rsidRPr="004A06D6">
        <w:rPr>
          <w:rFonts w:ascii="Arial" w:hAnsi="Arial" w:cs="Arial"/>
          <w:lang w:val="en-GB"/>
        </w:rPr>
        <w:t xml:space="preserve">acquired infection rates, in trust-level </w:t>
      </w:r>
      <w:r w:rsidR="008279BB" w:rsidRPr="004A06D6">
        <w:rPr>
          <w:rFonts w:ascii="Arial" w:hAnsi="Arial" w:cs="Arial"/>
          <w:lang w:val="en-GB"/>
        </w:rPr>
        <w:t>infection control</w:t>
      </w:r>
      <w:r w:rsidR="00CF6650" w:rsidRPr="004A06D6">
        <w:rPr>
          <w:rFonts w:ascii="Arial" w:hAnsi="Arial" w:cs="Arial"/>
          <w:lang w:val="en-GB"/>
        </w:rPr>
        <w:t xml:space="preserve"> responses</w:t>
      </w:r>
      <w:r w:rsidR="004A2CF8" w:rsidRPr="004A06D6">
        <w:rPr>
          <w:rFonts w:ascii="Arial" w:hAnsi="Arial" w:cs="Arial"/>
          <w:lang w:val="en-GB"/>
        </w:rPr>
        <w:t xml:space="preserve"> </w:t>
      </w:r>
      <w:r w:rsidR="00A84C4F" w:rsidRPr="004A06D6">
        <w:rPr>
          <w:rFonts w:ascii="Arial" w:hAnsi="Arial" w:cs="Arial"/>
          <w:lang w:val="en-GB"/>
        </w:rPr>
        <w:t xml:space="preserve">and in policies across the devolved national administrations. Systematic data collection over the course of the epidemic </w:t>
      </w:r>
      <w:r w:rsidR="001E39A2" w:rsidRPr="004A06D6">
        <w:rPr>
          <w:rFonts w:ascii="Arial" w:hAnsi="Arial" w:cs="Arial"/>
          <w:lang w:val="en-GB"/>
        </w:rPr>
        <w:t xml:space="preserve">thus far </w:t>
      </w:r>
      <w:r w:rsidR="00A84C4F" w:rsidRPr="004A06D6">
        <w:rPr>
          <w:rFonts w:ascii="Arial" w:hAnsi="Arial" w:cs="Arial"/>
          <w:lang w:val="en-GB"/>
        </w:rPr>
        <w:t xml:space="preserve">has been insufficient to identify </w:t>
      </w:r>
      <w:r w:rsidR="001E39A2" w:rsidRPr="004A06D6">
        <w:rPr>
          <w:rFonts w:ascii="Arial" w:hAnsi="Arial" w:cs="Arial"/>
          <w:lang w:val="en-GB"/>
        </w:rPr>
        <w:t xml:space="preserve">the extent, </w:t>
      </w:r>
      <w:r w:rsidR="00A84C4F" w:rsidRPr="004A06D6">
        <w:rPr>
          <w:rFonts w:ascii="Arial" w:hAnsi="Arial" w:cs="Arial"/>
          <w:lang w:val="en-GB"/>
        </w:rPr>
        <w:t xml:space="preserve">sources and risks for </w:t>
      </w:r>
      <w:r w:rsidR="002373D5" w:rsidRPr="004A06D6">
        <w:rPr>
          <w:rFonts w:ascii="Arial" w:hAnsi="Arial" w:cs="Arial"/>
          <w:lang w:val="en-GB"/>
        </w:rPr>
        <w:t xml:space="preserve">hospital acquired </w:t>
      </w:r>
      <w:r w:rsidR="00A84C4F" w:rsidRPr="004A06D6">
        <w:rPr>
          <w:rFonts w:ascii="Arial" w:hAnsi="Arial" w:cs="Arial"/>
          <w:lang w:val="en-GB"/>
        </w:rPr>
        <w:t xml:space="preserve">transmission and to allow effective targeted outbreak response and infection control. </w:t>
      </w:r>
      <w:r w:rsidR="00421561" w:rsidRPr="004A06D6">
        <w:rPr>
          <w:rFonts w:ascii="Arial" w:hAnsi="Arial" w:cs="Arial"/>
          <w:lang w:val="en-GB"/>
        </w:rPr>
        <w:t>Substantial r</w:t>
      </w:r>
      <w:r w:rsidR="00A84C4F" w:rsidRPr="004A06D6">
        <w:rPr>
          <w:rFonts w:ascii="Arial" w:hAnsi="Arial" w:cs="Arial"/>
          <w:lang w:val="en-GB"/>
        </w:rPr>
        <w:t>ecent investments have</w:t>
      </w:r>
      <w:r w:rsidR="00080A9F" w:rsidRPr="004A06D6">
        <w:rPr>
          <w:rFonts w:ascii="Arial" w:hAnsi="Arial" w:cs="Arial"/>
          <w:lang w:val="en-GB"/>
        </w:rPr>
        <w:t>,</w:t>
      </w:r>
      <w:r w:rsidR="00A84C4F" w:rsidRPr="004A06D6">
        <w:rPr>
          <w:rFonts w:ascii="Arial" w:hAnsi="Arial" w:cs="Arial"/>
          <w:lang w:val="en-GB"/>
        </w:rPr>
        <w:t xml:space="preserve"> </w:t>
      </w:r>
      <w:r w:rsidR="00421561" w:rsidRPr="004A06D6">
        <w:rPr>
          <w:rFonts w:ascii="Arial" w:hAnsi="Arial" w:cs="Arial"/>
          <w:lang w:val="en-GB"/>
        </w:rPr>
        <w:t>however</w:t>
      </w:r>
      <w:r w:rsidR="00080A9F" w:rsidRPr="004A06D6">
        <w:rPr>
          <w:rFonts w:ascii="Arial" w:hAnsi="Arial" w:cs="Arial"/>
          <w:lang w:val="en-GB"/>
        </w:rPr>
        <w:t>,</w:t>
      </w:r>
      <w:r w:rsidR="00421561" w:rsidRPr="004A06D6">
        <w:rPr>
          <w:rFonts w:ascii="Arial" w:hAnsi="Arial" w:cs="Arial"/>
          <w:lang w:val="en-GB"/>
        </w:rPr>
        <w:t xml:space="preserve"> </w:t>
      </w:r>
      <w:r w:rsidR="00A84C4F" w:rsidRPr="004A06D6">
        <w:rPr>
          <w:rFonts w:ascii="Arial" w:hAnsi="Arial" w:cs="Arial"/>
          <w:lang w:val="en-GB"/>
        </w:rPr>
        <w:t>been made to improve surveillance</w:t>
      </w:r>
      <w:r w:rsidR="00421561" w:rsidRPr="004A06D6">
        <w:rPr>
          <w:rFonts w:ascii="Arial" w:hAnsi="Arial" w:cs="Arial"/>
          <w:lang w:val="en-GB"/>
        </w:rPr>
        <w:t xml:space="preserve"> and control</w:t>
      </w:r>
      <w:r w:rsidR="00A84C4F" w:rsidRPr="004A06D6">
        <w:rPr>
          <w:rFonts w:ascii="Arial" w:hAnsi="Arial" w:cs="Arial"/>
          <w:lang w:val="en-GB"/>
        </w:rPr>
        <w:t xml:space="preserve">, but comprehensive, accessible national data are </w:t>
      </w:r>
      <w:r w:rsidR="00421561" w:rsidRPr="004A06D6">
        <w:rPr>
          <w:rFonts w:ascii="Arial" w:hAnsi="Arial" w:cs="Arial"/>
          <w:lang w:val="en-GB"/>
        </w:rPr>
        <w:t xml:space="preserve">currently </w:t>
      </w:r>
      <w:r w:rsidR="00A84C4F" w:rsidRPr="004A06D6">
        <w:rPr>
          <w:rFonts w:ascii="Arial" w:hAnsi="Arial" w:cs="Arial"/>
          <w:lang w:val="en-GB"/>
        </w:rPr>
        <w:t>l</w:t>
      </w:r>
      <w:r w:rsidR="00421561" w:rsidRPr="004A06D6">
        <w:rPr>
          <w:rFonts w:ascii="Arial" w:hAnsi="Arial" w:cs="Arial"/>
          <w:lang w:val="en-GB"/>
        </w:rPr>
        <w:t>imited</w:t>
      </w:r>
      <w:r w:rsidR="00A84C4F" w:rsidRPr="004A06D6">
        <w:rPr>
          <w:rFonts w:ascii="Arial" w:hAnsi="Arial" w:cs="Arial"/>
          <w:lang w:val="en-GB"/>
        </w:rPr>
        <w:t xml:space="preserve">. </w:t>
      </w:r>
      <w:r w:rsidR="00D5169C" w:rsidRPr="004A06D6">
        <w:rPr>
          <w:rFonts w:ascii="Arial" w:hAnsi="Arial" w:cs="Arial"/>
          <w:lang w:val="en-GB"/>
        </w:rPr>
        <w:t xml:space="preserve">For example, the absolute number of healthcare workers affected is unknown, as is the time and place of acquisition of infection. This lack of information is of particular </w:t>
      </w:r>
      <w:r w:rsidR="002D7619" w:rsidRPr="004A06D6">
        <w:rPr>
          <w:rFonts w:ascii="Arial" w:hAnsi="Arial" w:cs="Arial"/>
          <w:lang w:val="en-GB"/>
        </w:rPr>
        <w:t xml:space="preserve">importance </w:t>
      </w:r>
      <w:r w:rsidR="00D5169C" w:rsidRPr="004A06D6">
        <w:rPr>
          <w:rFonts w:ascii="Arial" w:hAnsi="Arial" w:cs="Arial"/>
          <w:lang w:val="en-GB"/>
        </w:rPr>
        <w:t xml:space="preserve">in the case of Black, Asian and minority ethnic (BAME) healthcare </w:t>
      </w:r>
      <w:r w:rsidR="001C17BC" w:rsidRPr="004A06D6">
        <w:rPr>
          <w:rFonts w:ascii="Arial" w:hAnsi="Arial" w:cs="Arial"/>
          <w:lang w:val="en-GB"/>
        </w:rPr>
        <w:t>workers</w:t>
      </w:r>
      <w:r w:rsidR="00D5169C" w:rsidRPr="004A06D6">
        <w:rPr>
          <w:rFonts w:ascii="Arial" w:hAnsi="Arial" w:cs="Arial"/>
          <w:lang w:val="en-GB"/>
        </w:rPr>
        <w:t xml:space="preserve"> amid widespread </w:t>
      </w:r>
      <w:r w:rsidR="00BF5516" w:rsidRPr="004A06D6">
        <w:rPr>
          <w:rFonts w:ascii="Arial" w:hAnsi="Arial" w:cs="Arial"/>
          <w:lang w:val="en-GB"/>
        </w:rPr>
        <w:t xml:space="preserve">concerns </w:t>
      </w:r>
      <w:r w:rsidR="00D5169C" w:rsidRPr="004A06D6">
        <w:rPr>
          <w:rFonts w:ascii="Arial" w:hAnsi="Arial" w:cs="Arial"/>
          <w:lang w:val="en-GB"/>
        </w:rPr>
        <w:t xml:space="preserve">that their mortality from </w:t>
      </w:r>
      <w:r w:rsidR="00D20838" w:rsidRPr="004A06D6">
        <w:rPr>
          <w:rFonts w:ascii="Arial" w:hAnsi="Arial" w:cs="Arial"/>
          <w:lang w:val="en-GB"/>
        </w:rPr>
        <w:t>COVID</w:t>
      </w:r>
      <w:r w:rsidR="00D5169C" w:rsidRPr="004A06D6">
        <w:rPr>
          <w:rFonts w:ascii="Arial" w:hAnsi="Arial" w:cs="Arial"/>
          <w:lang w:val="en-GB"/>
        </w:rPr>
        <w:t>-19 exceeds their representation in the work force. Similarly, t</w:t>
      </w:r>
      <w:r w:rsidR="00A84C4F" w:rsidRPr="004A06D6">
        <w:rPr>
          <w:rFonts w:ascii="Arial" w:hAnsi="Arial" w:cs="Arial"/>
          <w:lang w:val="en-GB"/>
        </w:rPr>
        <w:t xml:space="preserve">here has been only limited exploration of the extent to which </w:t>
      </w:r>
      <w:r w:rsidR="002373D5" w:rsidRPr="004A06D6">
        <w:rPr>
          <w:rFonts w:ascii="Arial" w:hAnsi="Arial" w:cs="Arial"/>
          <w:lang w:val="en-GB"/>
        </w:rPr>
        <w:t>hospital acquired</w:t>
      </w:r>
      <w:r w:rsidR="00A84C4F" w:rsidRPr="004A06D6">
        <w:rPr>
          <w:rFonts w:ascii="Arial" w:hAnsi="Arial" w:cs="Arial"/>
          <w:lang w:val="en-GB"/>
        </w:rPr>
        <w:t xml:space="preserve"> transmission amplifies wider community spread, including to and from institutional settings such as care homes, especially when there was a lack of testing capacity within the NHS</w:t>
      </w:r>
      <w:r w:rsidR="001E39A2" w:rsidRPr="004A06D6">
        <w:rPr>
          <w:rFonts w:ascii="Arial" w:hAnsi="Arial" w:cs="Arial"/>
          <w:lang w:val="en-GB"/>
        </w:rPr>
        <w:t xml:space="preserve"> and social care</w:t>
      </w:r>
      <w:r w:rsidR="00A84C4F" w:rsidRPr="004A06D6">
        <w:rPr>
          <w:rFonts w:ascii="Arial" w:hAnsi="Arial" w:cs="Arial"/>
          <w:lang w:val="en-GB"/>
        </w:rPr>
        <w:t>.</w:t>
      </w:r>
    </w:p>
    <w:p w14:paraId="0D5B7042" w14:textId="43D89E0A" w:rsidR="00102896" w:rsidRPr="004A06D6" w:rsidRDefault="000B6ED4" w:rsidP="00102896">
      <w:pPr>
        <w:rPr>
          <w:rFonts w:ascii="Arial" w:hAnsi="Arial" w:cs="Arial"/>
          <w:lang w:val="en-GB"/>
        </w:rPr>
      </w:pPr>
      <w:r w:rsidRPr="004A06D6">
        <w:rPr>
          <w:rFonts w:ascii="Arial" w:hAnsi="Arial" w:cs="Arial"/>
          <w:lang w:val="en-GB"/>
        </w:rPr>
        <w:t>This report provide</w:t>
      </w:r>
      <w:r w:rsidR="00EF7A41" w:rsidRPr="004A06D6">
        <w:rPr>
          <w:rFonts w:ascii="Arial" w:hAnsi="Arial" w:cs="Arial"/>
          <w:lang w:val="en-GB"/>
        </w:rPr>
        <w:t>s</w:t>
      </w:r>
      <w:r w:rsidRPr="004A06D6">
        <w:rPr>
          <w:rFonts w:ascii="Arial" w:hAnsi="Arial" w:cs="Arial"/>
          <w:lang w:val="en-GB"/>
        </w:rPr>
        <w:t xml:space="preserve"> an outline of </w:t>
      </w:r>
      <w:r w:rsidR="00735C22" w:rsidRPr="004A06D6">
        <w:rPr>
          <w:rFonts w:ascii="Arial" w:hAnsi="Arial" w:cs="Arial"/>
          <w:lang w:val="en-GB"/>
        </w:rPr>
        <w:t>the</w:t>
      </w:r>
      <w:r w:rsidRPr="004A06D6">
        <w:rPr>
          <w:rFonts w:ascii="Arial" w:hAnsi="Arial" w:cs="Arial"/>
          <w:lang w:val="en-GB"/>
        </w:rPr>
        <w:t xml:space="preserve"> consideration</w:t>
      </w:r>
      <w:r w:rsidR="00735C22" w:rsidRPr="004A06D6">
        <w:rPr>
          <w:rFonts w:ascii="Arial" w:hAnsi="Arial" w:cs="Arial"/>
          <w:lang w:val="en-GB"/>
        </w:rPr>
        <w:t>s</w:t>
      </w:r>
      <w:r w:rsidRPr="004A06D6">
        <w:rPr>
          <w:rFonts w:ascii="Arial" w:hAnsi="Arial" w:cs="Arial"/>
          <w:lang w:val="en-GB"/>
        </w:rPr>
        <w:t xml:space="preserve"> in building a robust </w:t>
      </w:r>
      <w:r w:rsidR="00CC184E" w:rsidRPr="004A06D6">
        <w:rPr>
          <w:rFonts w:ascii="Arial" w:hAnsi="Arial" w:cs="Arial"/>
          <w:lang w:val="en-GB"/>
        </w:rPr>
        <w:t xml:space="preserve">surveillance and response </w:t>
      </w:r>
      <w:r w:rsidRPr="004A06D6">
        <w:rPr>
          <w:rFonts w:ascii="Arial" w:hAnsi="Arial" w:cs="Arial"/>
          <w:lang w:val="en-GB"/>
        </w:rPr>
        <w:t xml:space="preserve">system to prevent future </w:t>
      </w:r>
      <w:r w:rsidR="002373D5" w:rsidRPr="004A06D6">
        <w:rPr>
          <w:rFonts w:ascii="Arial" w:hAnsi="Arial" w:cs="Arial"/>
          <w:lang w:val="en-GB"/>
        </w:rPr>
        <w:t>hospital acquired</w:t>
      </w:r>
      <w:r w:rsidRPr="004A06D6">
        <w:rPr>
          <w:rFonts w:ascii="Arial" w:hAnsi="Arial" w:cs="Arial"/>
          <w:lang w:val="en-GB"/>
        </w:rPr>
        <w:t xml:space="preserve"> </w:t>
      </w:r>
      <w:r w:rsidR="00D20838" w:rsidRPr="004A06D6">
        <w:rPr>
          <w:rFonts w:ascii="Arial" w:hAnsi="Arial" w:cs="Arial"/>
          <w:lang w:val="en-GB"/>
        </w:rPr>
        <w:t>COVID</w:t>
      </w:r>
      <w:r w:rsidRPr="004A06D6">
        <w:rPr>
          <w:rFonts w:ascii="Arial" w:hAnsi="Arial" w:cs="Arial"/>
          <w:lang w:val="en-GB"/>
        </w:rPr>
        <w:t xml:space="preserve">-19 outbreaks. </w:t>
      </w:r>
      <w:r w:rsidR="004B4FAE" w:rsidRPr="004A06D6">
        <w:rPr>
          <w:rFonts w:ascii="Arial" w:hAnsi="Arial" w:cs="Arial"/>
          <w:lang w:val="en-GB"/>
        </w:rPr>
        <w:t>It will:</w:t>
      </w:r>
    </w:p>
    <w:p w14:paraId="0A0B28AA" w14:textId="55D38F5A" w:rsidR="000B6ED4" w:rsidRPr="004A06D6" w:rsidRDefault="00897BAF" w:rsidP="00102896">
      <w:pPr>
        <w:pStyle w:val="ListParagraph"/>
        <w:numPr>
          <w:ilvl w:val="0"/>
          <w:numId w:val="44"/>
        </w:numPr>
        <w:rPr>
          <w:rFonts w:ascii="Arial" w:hAnsi="Arial" w:cs="Arial"/>
          <w:lang w:val="en-GB"/>
        </w:rPr>
      </w:pPr>
      <w:r w:rsidRPr="004A06D6">
        <w:rPr>
          <w:rFonts w:ascii="Arial" w:hAnsi="Arial" w:cs="Arial"/>
          <w:lang w:val="en-GB"/>
        </w:rPr>
        <w:t xml:space="preserve">consider key </w:t>
      </w:r>
      <w:r w:rsidR="007774C7" w:rsidRPr="004A06D6">
        <w:rPr>
          <w:rFonts w:ascii="Arial" w:hAnsi="Arial" w:cs="Arial"/>
          <w:lang w:val="en-GB"/>
        </w:rPr>
        <w:t>areas to address</w:t>
      </w:r>
      <w:r w:rsidRPr="004A06D6">
        <w:rPr>
          <w:rFonts w:ascii="Arial" w:hAnsi="Arial" w:cs="Arial"/>
          <w:lang w:val="en-GB"/>
        </w:rPr>
        <w:t xml:space="preserve"> in the hospital response</w:t>
      </w:r>
      <w:r w:rsidR="00735C22" w:rsidRPr="004A06D6">
        <w:rPr>
          <w:rFonts w:ascii="Arial" w:hAnsi="Arial" w:cs="Arial"/>
          <w:lang w:val="en-GB"/>
        </w:rPr>
        <w:t>;</w:t>
      </w:r>
    </w:p>
    <w:p w14:paraId="6923BE39" w14:textId="3A1AB9F3" w:rsidR="000B6ED4" w:rsidRPr="004A06D6" w:rsidRDefault="00A20194" w:rsidP="00102896">
      <w:pPr>
        <w:pStyle w:val="ListParagraph"/>
        <w:numPr>
          <w:ilvl w:val="0"/>
          <w:numId w:val="44"/>
        </w:numPr>
        <w:rPr>
          <w:rFonts w:ascii="Arial" w:hAnsi="Arial" w:cs="Arial"/>
          <w:b/>
          <w:bCs/>
          <w:lang w:val="en-GB"/>
        </w:rPr>
      </w:pPr>
      <w:r w:rsidRPr="004A06D6">
        <w:rPr>
          <w:rFonts w:ascii="Arial" w:hAnsi="Arial" w:cs="Arial"/>
          <w:lang w:val="en-GB"/>
        </w:rPr>
        <w:t xml:space="preserve">highlight evidence gaps </w:t>
      </w:r>
      <w:r w:rsidR="00D5169C" w:rsidRPr="004A06D6">
        <w:rPr>
          <w:rFonts w:ascii="Arial" w:hAnsi="Arial" w:cs="Arial"/>
          <w:lang w:val="en-GB"/>
        </w:rPr>
        <w:t>in understanding hospital-related</w:t>
      </w:r>
      <w:r w:rsidRPr="004A06D6">
        <w:rPr>
          <w:rFonts w:ascii="Arial" w:hAnsi="Arial" w:cs="Arial"/>
          <w:lang w:val="en-GB"/>
        </w:rPr>
        <w:t xml:space="preserve"> transmission</w:t>
      </w:r>
      <w:r w:rsidR="00735C22" w:rsidRPr="004A06D6">
        <w:rPr>
          <w:rFonts w:ascii="Arial" w:hAnsi="Arial" w:cs="Arial"/>
          <w:lang w:val="en-GB"/>
        </w:rPr>
        <w:t>;</w:t>
      </w:r>
    </w:p>
    <w:p w14:paraId="1B4580F4" w14:textId="05ECBBFE" w:rsidR="00822839" w:rsidRPr="004A06D6" w:rsidRDefault="001E39A2" w:rsidP="00102896">
      <w:pPr>
        <w:pStyle w:val="ListParagraph"/>
        <w:numPr>
          <w:ilvl w:val="0"/>
          <w:numId w:val="44"/>
        </w:numPr>
        <w:rPr>
          <w:rFonts w:ascii="Arial" w:hAnsi="Arial" w:cs="Arial"/>
          <w:b/>
          <w:bCs/>
          <w:lang w:val="en-GB"/>
        </w:rPr>
      </w:pPr>
      <w:r w:rsidRPr="004A06D6">
        <w:rPr>
          <w:rFonts w:ascii="Arial" w:hAnsi="Arial" w:cs="Arial"/>
          <w:lang w:val="en-GB"/>
        </w:rPr>
        <w:t xml:space="preserve">identify </w:t>
      </w:r>
      <w:r w:rsidR="0029258B" w:rsidRPr="004A06D6">
        <w:rPr>
          <w:rFonts w:ascii="Arial" w:hAnsi="Arial" w:cs="Arial"/>
          <w:lang w:val="en-GB"/>
        </w:rPr>
        <w:t xml:space="preserve">broad </w:t>
      </w:r>
      <w:r w:rsidR="000B6ED4" w:rsidRPr="004A06D6">
        <w:rPr>
          <w:rFonts w:ascii="Arial" w:hAnsi="Arial" w:cs="Arial"/>
          <w:lang w:val="en-GB"/>
        </w:rPr>
        <w:t xml:space="preserve">areas </w:t>
      </w:r>
      <w:r w:rsidR="00735C22" w:rsidRPr="004A06D6">
        <w:rPr>
          <w:rFonts w:ascii="Arial" w:hAnsi="Arial" w:cs="Arial"/>
          <w:lang w:val="en-GB"/>
        </w:rPr>
        <w:t xml:space="preserve">for </w:t>
      </w:r>
      <w:r w:rsidR="000B6ED4" w:rsidRPr="004A06D6">
        <w:rPr>
          <w:rFonts w:ascii="Arial" w:hAnsi="Arial" w:cs="Arial"/>
          <w:lang w:val="en-GB"/>
        </w:rPr>
        <w:t>systematic interventions.</w:t>
      </w:r>
    </w:p>
    <w:p w14:paraId="05B03E1C" w14:textId="44D2F5F6" w:rsidR="000B6ED4" w:rsidRPr="004A06D6" w:rsidRDefault="000B6ED4" w:rsidP="00102896">
      <w:pPr>
        <w:pStyle w:val="Heading1"/>
        <w:numPr>
          <w:ilvl w:val="0"/>
          <w:numId w:val="42"/>
        </w:numPr>
        <w:rPr>
          <w:rFonts w:ascii="Arial" w:hAnsi="Arial" w:cs="Arial"/>
        </w:rPr>
      </w:pPr>
      <w:bookmarkStart w:id="5" w:name="_Toc44863757"/>
      <w:r w:rsidRPr="004A06D6">
        <w:rPr>
          <w:rFonts w:ascii="Arial" w:hAnsi="Arial" w:cs="Arial"/>
        </w:rPr>
        <w:t>Background</w:t>
      </w:r>
      <w:bookmarkEnd w:id="5"/>
    </w:p>
    <w:p w14:paraId="25A0D0CE" w14:textId="25F48EB2" w:rsidR="006B61F8" w:rsidRPr="004A06D6" w:rsidRDefault="000A7AAA" w:rsidP="00102896">
      <w:pPr>
        <w:rPr>
          <w:rFonts w:ascii="Arial" w:hAnsi="Arial" w:cs="Arial"/>
          <w:lang w:val="en-GB"/>
        </w:rPr>
      </w:pPr>
      <w:r w:rsidRPr="004A06D6">
        <w:rPr>
          <w:rFonts w:ascii="Arial" w:hAnsi="Arial" w:cs="Arial"/>
          <w:lang w:val="en-GB"/>
        </w:rPr>
        <w:t>Hospitals are high</w:t>
      </w:r>
      <w:r w:rsidR="00BB5E1B" w:rsidRPr="004A06D6">
        <w:rPr>
          <w:rFonts w:ascii="Arial" w:hAnsi="Arial" w:cs="Arial"/>
          <w:lang w:val="en-GB"/>
        </w:rPr>
        <w:t>-</w:t>
      </w:r>
      <w:r w:rsidRPr="004A06D6">
        <w:rPr>
          <w:rFonts w:ascii="Arial" w:hAnsi="Arial" w:cs="Arial"/>
          <w:lang w:val="en-GB"/>
        </w:rPr>
        <w:t xml:space="preserve">risk </w:t>
      </w:r>
      <w:r w:rsidR="00822839" w:rsidRPr="004A06D6">
        <w:rPr>
          <w:rFonts w:ascii="Arial" w:hAnsi="Arial" w:cs="Arial"/>
          <w:lang w:val="en-GB"/>
        </w:rPr>
        <w:t xml:space="preserve">sites </w:t>
      </w:r>
      <w:r w:rsidRPr="004A06D6">
        <w:rPr>
          <w:rFonts w:ascii="Arial" w:hAnsi="Arial" w:cs="Arial"/>
          <w:lang w:val="en-GB"/>
        </w:rPr>
        <w:t xml:space="preserve">for </w:t>
      </w:r>
      <w:r w:rsidR="00D20838" w:rsidRPr="004A06D6">
        <w:rPr>
          <w:rFonts w:ascii="Arial" w:hAnsi="Arial" w:cs="Arial"/>
          <w:lang w:val="en-GB"/>
        </w:rPr>
        <w:t>COVID</w:t>
      </w:r>
      <w:r w:rsidRPr="004A06D6">
        <w:rPr>
          <w:rFonts w:ascii="Arial" w:hAnsi="Arial" w:cs="Arial"/>
          <w:lang w:val="en-GB"/>
        </w:rPr>
        <w:t xml:space="preserve">-19 </w:t>
      </w:r>
      <w:r w:rsidR="006B61F8" w:rsidRPr="004A06D6">
        <w:rPr>
          <w:rFonts w:ascii="Arial" w:hAnsi="Arial" w:cs="Arial"/>
          <w:lang w:val="en-GB"/>
        </w:rPr>
        <w:t xml:space="preserve">transmission because: </w:t>
      </w:r>
    </w:p>
    <w:p w14:paraId="473A2A53" w14:textId="49C006FD" w:rsidR="00822839" w:rsidRPr="004A06D6" w:rsidRDefault="009A3153" w:rsidP="00102896">
      <w:pPr>
        <w:pStyle w:val="ListParagraph"/>
        <w:numPr>
          <w:ilvl w:val="0"/>
          <w:numId w:val="45"/>
        </w:numPr>
        <w:rPr>
          <w:rFonts w:ascii="Arial" w:hAnsi="Arial" w:cs="Arial"/>
          <w:lang w:val="en-GB"/>
        </w:rPr>
      </w:pPr>
      <w:r w:rsidRPr="004A06D6">
        <w:rPr>
          <w:rFonts w:ascii="Arial" w:hAnsi="Arial" w:cs="Arial"/>
          <w:lang w:val="en-GB"/>
        </w:rPr>
        <w:t xml:space="preserve">physical </w:t>
      </w:r>
      <w:r w:rsidR="009F2C39" w:rsidRPr="004A06D6">
        <w:rPr>
          <w:rFonts w:ascii="Arial" w:hAnsi="Arial" w:cs="Arial"/>
          <w:lang w:val="en-GB"/>
        </w:rPr>
        <w:t>distancing is not always possible</w:t>
      </w:r>
      <w:r w:rsidR="00764826" w:rsidRPr="004A06D6">
        <w:rPr>
          <w:rFonts w:ascii="Arial" w:hAnsi="Arial" w:cs="Arial"/>
          <w:lang w:val="en-GB"/>
        </w:rPr>
        <w:t>,</w:t>
      </w:r>
      <w:r w:rsidR="00822839" w:rsidRPr="004A06D6">
        <w:rPr>
          <w:rFonts w:ascii="Arial" w:hAnsi="Arial" w:cs="Arial"/>
          <w:lang w:val="en-GB"/>
        </w:rPr>
        <w:t xml:space="preserve"> </w:t>
      </w:r>
      <w:r w:rsidR="001736D8" w:rsidRPr="004A06D6">
        <w:rPr>
          <w:rFonts w:ascii="Arial" w:hAnsi="Arial" w:cs="Arial"/>
          <w:lang w:val="en-GB"/>
        </w:rPr>
        <w:t>leading to</w:t>
      </w:r>
      <w:r w:rsidR="003317F6" w:rsidRPr="004A06D6">
        <w:rPr>
          <w:rFonts w:ascii="Arial" w:hAnsi="Arial" w:cs="Arial"/>
          <w:lang w:val="en-GB"/>
        </w:rPr>
        <w:t xml:space="preserve"> unavoidable </w:t>
      </w:r>
      <w:r w:rsidR="000A7AAA" w:rsidRPr="004A06D6">
        <w:rPr>
          <w:rFonts w:ascii="Arial" w:hAnsi="Arial" w:cs="Arial"/>
          <w:lang w:val="en-GB"/>
        </w:rPr>
        <w:t>close contact</w:t>
      </w:r>
      <w:r w:rsidR="009F2C39" w:rsidRPr="004A06D6">
        <w:rPr>
          <w:rFonts w:ascii="Arial" w:hAnsi="Arial" w:cs="Arial"/>
          <w:lang w:val="en-GB"/>
        </w:rPr>
        <w:t>s</w:t>
      </w:r>
      <w:r w:rsidR="000A7AAA" w:rsidRPr="004A06D6">
        <w:rPr>
          <w:rFonts w:ascii="Arial" w:hAnsi="Arial" w:cs="Arial"/>
          <w:lang w:val="en-GB"/>
        </w:rPr>
        <w:t xml:space="preserve"> between healthcare workers</w:t>
      </w:r>
      <w:r w:rsidR="00DD7E0F" w:rsidRPr="004A06D6">
        <w:rPr>
          <w:rFonts w:ascii="Arial" w:hAnsi="Arial" w:cs="Arial"/>
          <w:lang w:val="en-GB"/>
        </w:rPr>
        <w:t xml:space="preserve"> and patients</w:t>
      </w:r>
      <w:r w:rsidR="004866DC" w:rsidRPr="004A06D6">
        <w:rPr>
          <w:rFonts w:ascii="Arial" w:hAnsi="Arial" w:cs="Arial"/>
          <w:lang w:val="en-GB"/>
        </w:rPr>
        <w:t>,</w:t>
      </w:r>
      <w:r w:rsidR="00DD7E0F" w:rsidRPr="004A06D6">
        <w:rPr>
          <w:rFonts w:ascii="Arial" w:hAnsi="Arial" w:cs="Arial"/>
          <w:lang w:val="en-GB"/>
        </w:rPr>
        <w:t xml:space="preserve"> and </w:t>
      </w:r>
      <w:r w:rsidR="00770388" w:rsidRPr="004A06D6">
        <w:rPr>
          <w:rFonts w:ascii="Arial" w:hAnsi="Arial" w:cs="Arial"/>
          <w:lang w:val="en-GB"/>
        </w:rPr>
        <w:t>contact between</w:t>
      </w:r>
      <w:r w:rsidR="00DD7E0F" w:rsidRPr="004A06D6">
        <w:rPr>
          <w:rFonts w:ascii="Arial" w:hAnsi="Arial" w:cs="Arial"/>
          <w:lang w:val="en-GB"/>
        </w:rPr>
        <w:t xml:space="preserve"> health workers</w:t>
      </w:r>
      <w:r w:rsidR="004866DC" w:rsidRPr="004A06D6">
        <w:rPr>
          <w:rFonts w:ascii="Arial" w:hAnsi="Arial" w:cs="Arial"/>
          <w:lang w:val="en-GB"/>
        </w:rPr>
        <w:t xml:space="preserve"> on wards</w:t>
      </w:r>
      <w:r w:rsidR="00080A9F" w:rsidRPr="004A06D6">
        <w:rPr>
          <w:rFonts w:ascii="Arial" w:hAnsi="Arial" w:cs="Arial"/>
          <w:lang w:val="en-GB"/>
        </w:rPr>
        <w:t>,</w:t>
      </w:r>
      <w:r w:rsidR="002F7AAC" w:rsidRPr="004A06D6">
        <w:rPr>
          <w:rFonts w:ascii="Arial" w:hAnsi="Arial" w:cs="Arial"/>
          <w:lang w:val="en-GB"/>
        </w:rPr>
        <w:t xml:space="preserve"> non-patient and rest areas</w:t>
      </w:r>
      <w:r w:rsidR="00DD7E0F" w:rsidRPr="004A06D6">
        <w:rPr>
          <w:rFonts w:ascii="Arial" w:hAnsi="Arial" w:cs="Arial"/>
          <w:lang w:val="en-GB"/>
        </w:rPr>
        <w:t xml:space="preserve">; </w:t>
      </w:r>
    </w:p>
    <w:p w14:paraId="1D768DA4" w14:textId="204DC8A7" w:rsidR="00822839" w:rsidRPr="004A06D6" w:rsidRDefault="009F2C39" w:rsidP="00102896">
      <w:pPr>
        <w:pStyle w:val="ListParagraph"/>
        <w:numPr>
          <w:ilvl w:val="0"/>
          <w:numId w:val="45"/>
        </w:numPr>
        <w:rPr>
          <w:rFonts w:ascii="Arial" w:hAnsi="Arial" w:cs="Arial"/>
          <w:lang w:val="en-GB"/>
        </w:rPr>
      </w:pPr>
      <w:r w:rsidRPr="004A06D6">
        <w:rPr>
          <w:rFonts w:ascii="Arial" w:hAnsi="Arial" w:cs="Arial"/>
          <w:lang w:val="en-GB"/>
        </w:rPr>
        <w:t xml:space="preserve">they </w:t>
      </w:r>
      <w:r w:rsidR="00764826" w:rsidRPr="004A06D6">
        <w:rPr>
          <w:rFonts w:ascii="Arial" w:hAnsi="Arial" w:cs="Arial"/>
          <w:lang w:val="en-GB"/>
        </w:rPr>
        <w:t>can be</w:t>
      </w:r>
      <w:r w:rsidRPr="004A06D6">
        <w:rPr>
          <w:rFonts w:ascii="Arial" w:hAnsi="Arial" w:cs="Arial"/>
          <w:lang w:val="en-GB"/>
        </w:rPr>
        <w:t xml:space="preserve"> sites of </w:t>
      </w:r>
      <w:r w:rsidR="000A7AAA" w:rsidRPr="004A06D6">
        <w:rPr>
          <w:rFonts w:ascii="Arial" w:hAnsi="Arial" w:cs="Arial"/>
          <w:lang w:val="en-GB"/>
        </w:rPr>
        <w:t xml:space="preserve">inadvertent mixing of </w:t>
      </w:r>
      <w:r w:rsidR="00D20838" w:rsidRPr="004A06D6">
        <w:rPr>
          <w:rFonts w:ascii="Arial" w:hAnsi="Arial" w:cs="Arial"/>
          <w:lang w:val="en-GB"/>
        </w:rPr>
        <w:t>COVID</w:t>
      </w:r>
      <w:r w:rsidR="000A7AAA" w:rsidRPr="004A06D6">
        <w:rPr>
          <w:rFonts w:ascii="Arial" w:hAnsi="Arial" w:cs="Arial"/>
          <w:lang w:val="en-GB"/>
        </w:rPr>
        <w:t>-19-</w:t>
      </w:r>
      <w:r w:rsidR="006C39BE" w:rsidRPr="004A06D6">
        <w:rPr>
          <w:rFonts w:ascii="Arial" w:hAnsi="Arial" w:cs="Arial"/>
          <w:lang w:val="en-GB"/>
        </w:rPr>
        <w:t xml:space="preserve">infected and </w:t>
      </w:r>
      <w:r w:rsidR="000A7AAA" w:rsidRPr="004A06D6">
        <w:rPr>
          <w:rFonts w:ascii="Arial" w:hAnsi="Arial" w:cs="Arial"/>
          <w:lang w:val="en-GB"/>
        </w:rPr>
        <w:t>uninfected patients</w:t>
      </w:r>
      <w:r w:rsidR="00764826" w:rsidRPr="004A06D6">
        <w:rPr>
          <w:rFonts w:ascii="Arial" w:hAnsi="Arial" w:cs="Arial"/>
          <w:lang w:val="en-GB"/>
        </w:rPr>
        <w:t xml:space="preserve">, for example, due to asymptomatic </w:t>
      </w:r>
      <w:r w:rsidR="00C01C75" w:rsidRPr="004A06D6">
        <w:rPr>
          <w:rFonts w:ascii="Arial" w:hAnsi="Arial" w:cs="Arial"/>
          <w:lang w:val="en-GB"/>
        </w:rPr>
        <w:t xml:space="preserve">cases that are unrecognised as </w:t>
      </w:r>
      <w:r w:rsidR="00764826" w:rsidRPr="004A06D6">
        <w:rPr>
          <w:rFonts w:ascii="Arial" w:hAnsi="Arial" w:cs="Arial"/>
          <w:lang w:val="en-GB"/>
        </w:rPr>
        <w:t>infectio</w:t>
      </w:r>
      <w:r w:rsidR="00C01C75" w:rsidRPr="004A06D6">
        <w:rPr>
          <w:rFonts w:ascii="Arial" w:hAnsi="Arial" w:cs="Arial"/>
          <w:lang w:val="en-GB"/>
        </w:rPr>
        <w:t>us</w:t>
      </w:r>
      <w:r w:rsidR="003317F6" w:rsidRPr="004A06D6">
        <w:rPr>
          <w:rFonts w:ascii="Arial" w:hAnsi="Arial" w:cs="Arial"/>
          <w:lang w:val="en-GB"/>
        </w:rPr>
        <w:t>;</w:t>
      </w:r>
    </w:p>
    <w:p w14:paraId="68249E19" w14:textId="152AFF73" w:rsidR="00822839" w:rsidRPr="004A06D6" w:rsidRDefault="003317F6" w:rsidP="00102896">
      <w:pPr>
        <w:pStyle w:val="ListParagraph"/>
        <w:numPr>
          <w:ilvl w:val="0"/>
          <w:numId w:val="45"/>
        </w:numPr>
        <w:rPr>
          <w:rFonts w:ascii="Arial" w:hAnsi="Arial" w:cs="Arial"/>
          <w:lang w:val="en-GB"/>
        </w:rPr>
      </w:pPr>
      <w:r w:rsidRPr="004A06D6">
        <w:rPr>
          <w:rFonts w:ascii="Arial" w:hAnsi="Arial" w:cs="Arial"/>
          <w:lang w:val="en-GB"/>
        </w:rPr>
        <w:t xml:space="preserve">many </w:t>
      </w:r>
      <w:r w:rsidR="000A7AAA" w:rsidRPr="004A06D6">
        <w:rPr>
          <w:rFonts w:ascii="Arial" w:hAnsi="Arial" w:cs="Arial"/>
          <w:lang w:val="en-GB"/>
        </w:rPr>
        <w:t>hospitali</w:t>
      </w:r>
      <w:r w:rsidR="00735C22" w:rsidRPr="004A06D6">
        <w:rPr>
          <w:rFonts w:ascii="Arial" w:hAnsi="Arial" w:cs="Arial"/>
          <w:lang w:val="en-GB"/>
        </w:rPr>
        <w:t>s</w:t>
      </w:r>
      <w:r w:rsidR="000A7AAA" w:rsidRPr="004A06D6">
        <w:rPr>
          <w:rFonts w:ascii="Arial" w:hAnsi="Arial" w:cs="Arial"/>
          <w:lang w:val="en-GB"/>
        </w:rPr>
        <w:t>ed patients</w:t>
      </w:r>
      <w:r w:rsidR="00764826" w:rsidRPr="004A06D6">
        <w:rPr>
          <w:rFonts w:ascii="Arial" w:hAnsi="Arial" w:cs="Arial"/>
          <w:lang w:val="en-GB"/>
        </w:rPr>
        <w:t xml:space="preserve"> </w:t>
      </w:r>
      <w:r w:rsidR="00A84C4F" w:rsidRPr="004A06D6">
        <w:rPr>
          <w:rFonts w:ascii="Arial" w:hAnsi="Arial" w:cs="Arial"/>
          <w:lang w:val="en-GB"/>
        </w:rPr>
        <w:t xml:space="preserve">and some staff </w:t>
      </w:r>
      <w:r w:rsidR="001123B8" w:rsidRPr="004A06D6">
        <w:rPr>
          <w:rFonts w:ascii="Arial" w:hAnsi="Arial" w:cs="Arial"/>
          <w:lang w:val="en-GB"/>
        </w:rPr>
        <w:t xml:space="preserve">are </w:t>
      </w:r>
      <w:r w:rsidR="00A84C4F" w:rsidRPr="004A06D6">
        <w:rPr>
          <w:rFonts w:ascii="Arial" w:hAnsi="Arial" w:cs="Arial"/>
          <w:lang w:val="en-GB"/>
        </w:rPr>
        <w:t xml:space="preserve">more vulnerable </w:t>
      </w:r>
      <w:r w:rsidR="000A7AAA" w:rsidRPr="004A06D6">
        <w:rPr>
          <w:rFonts w:ascii="Arial" w:hAnsi="Arial" w:cs="Arial"/>
          <w:lang w:val="en-GB"/>
        </w:rPr>
        <w:t xml:space="preserve">to </w:t>
      </w:r>
      <w:r w:rsidR="00D20838" w:rsidRPr="004A06D6">
        <w:rPr>
          <w:rFonts w:ascii="Arial" w:hAnsi="Arial" w:cs="Arial"/>
          <w:lang w:val="en-GB"/>
        </w:rPr>
        <w:t>COVID</w:t>
      </w:r>
      <w:r w:rsidR="000A7AAA" w:rsidRPr="004A06D6">
        <w:rPr>
          <w:rFonts w:ascii="Arial" w:hAnsi="Arial" w:cs="Arial"/>
          <w:lang w:val="en-GB"/>
        </w:rPr>
        <w:t>-19 infection and its complications</w:t>
      </w:r>
      <w:r w:rsidR="005B0E42" w:rsidRPr="004A06D6">
        <w:rPr>
          <w:rFonts w:ascii="Arial" w:hAnsi="Arial" w:cs="Arial"/>
          <w:lang w:val="en-GB"/>
        </w:rPr>
        <w:t xml:space="preserve"> – due </w:t>
      </w:r>
      <w:r w:rsidR="001123B8" w:rsidRPr="004A06D6">
        <w:rPr>
          <w:rFonts w:ascii="Arial" w:hAnsi="Arial" w:cs="Arial"/>
          <w:lang w:val="en-GB"/>
        </w:rPr>
        <w:t xml:space="preserve">to higher prevalence of both </w:t>
      </w:r>
      <w:r w:rsidR="005B0E42" w:rsidRPr="004A06D6">
        <w:rPr>
          <w:rFonts w:ascii="Arial" w:hAnsi="Arial" w:cs="Arial"/>
          <w:lang w:val="en-GB"/>
        </w:rPr>
        <w:t>comorbid conditions and other risk factors (e.g., socioeconomic status, ethnicity)</w:t>
      </w:r>
      <w:r w:rsidR="00822839" w:rsidRPr="004A06D6">
        <w:rPr>
          <w:rFonts w:ascii="Arial" w:hAnsi="Arial" w:cs="Arial"/>
          <w:lang w:val="en-GB"/>
        </w:rPr>
        <w:t>;</w:t>
      </w:r>
      <w:r w:rsidRPr="004A06D6">
        <w:rPr>
          <w:rFonts w:ascii="Arial" w:hAnsi="Arial" w:cs="Arial"/>
          <w:lang w:val="en-GB"/>
        </w:rPr>
        <w:t xml:space="preserve"> </w:t>
      </w:r>
    </w:p>
    <w:p w14:paraId="5FD216E6" w14:textId="2C3F59CF" w:rsidR="00822839" w:rsidRPr="004A06D6" w:rsidRDefault="003317F6" w:rsidP="00102896">
      <w:pPr>
        <w:pStyle w:val="ListParagraph"/>
        <w:numPr>
          <w:ilvl w:val="0"/>
          <w:numId w:val="45"/>
        </w:numPr>
        <w:rPr>
          <w:rFonts w:ascii="Arial" w:hAnsi="Arial" w:cs="Arial"/>
          <w:lang w:val="en-GB"/>
        </w:rPr>
      </w:pPr>
      <w:r w:rsidRPr="004A06D6">
        <w:rPr>
          <w:rFonts w:ascii="Arial" w:hAnsi="Arial" w:cs="Arial"/>
          <w:lang w:val="en-GB"/>
        </w:rPr>
        <w:t>h</w:t>
      </w:r>
      <w:r w:rsidR="00A84C4F" w:rsidRPr="004A06D6">
        <w:rPr>
          <w:rFonts w:ascii="Arial" w:hAnsi="Arial" w:cs="Arial"/>
          <w:lang w:val="en-GB"/>
        </w:rPr>
        <w:t>ealthcare</w:t>
      </w:r>
      <w:r w:rsidRPr="004A06D6">
        <w:rPr>
          <w:rFonts w:ascii="Arial" w:hAnsi="Arial" w:cs="Arial"/>
          <w:lang w:val="en-GB"/>
        </w:rPr>
        <w:t xml:space="preserve"> workers and patients </w:t>
      </w:r>
      <w:r w:rsidR="00764826" w:rsidRPr="004A06D6">
        <w:rPr>
          <w:rFonts w:ascii="Arial" w:hAnsi="Arial" w:cs="Arial"/>
          <w:lang w:val="en-GB"/>
        </w:rPr>
        <w:t>may</w:t>
      </w:r>
      <w:r w:rsidR="00483DC0" w:rsidRPr="004A06D6">
        <w:rPr>
          <w:rFonts w:ascii="Arial" w:hAnsi="Arial" w:cs="Arial"/>
          <w:lang w:val="en-GB"/>
        </w:rPr>
        <w:t xml:space="preserve"> transmit the infection into the community</w:t>
      </w:r>
      <w:r w:rsidR="00735C22" w:rsidRPr="004A06D6">
        <w:rPr>
          <w:rFonts w:ascii="Arial" w:hAnsi="Arial" w:cs="Arial"/>
          <w:lang w:val="en-GB"/>
        </w:rPr>
        <w:t>, including</w:t>
      </w:r>
      <w:r w:rsidR="000174C7" w:rsidRPr="004A06D6">
        <w:rPr>
          <w:rFonts w:ascii="Arial" w:hAnsi="Arial" w:cs="Arial"/>
          <w:lang w:val="en-GB"/>
        </w:rPr>
        <w:t xml:space="preserve"> to</w:t>
      </w:r>
      <w:r w:rsidR="00D5169C" w:rsidRPr="004A06D6">
        <w:rPr>
          <w:rFonts w:ascii="Arial" w:hAnsi="Arial" w:cs="Arial"/>
          <w:lang w:val="en-GB"/>
        </w:rPr>
        <w:t xml:space="preserve"> their families, contacts and to</w:t>
      </w:r>
      <w:r w:rsidR="00735C22" w:rsidRPr="004A06D6">
        <w:rPr>
          <w:rFonts w:ascii="Arial" w:hAnsi="Arial" w:cs="Arial"/>
          <w:lang w:val="en-GB"/>
        </w:rPr>
        <w:t xml:space="preserve"> </w:t>
      </w:r>
      <w:r w:rsidR="00483DC0" w:rsidRPr="004A06D6">
        <w:rPr>
          <w:rFonts w:ascii="Arial" w:hAnsi="Arial" w:cs="Arial"/>
          <w:lang w:val="en-GB"/>
        </w:rPr>
        <w:t>highly vulnerable populations in care homes</w:t>
      </w:r>
      <w:r w:rsidR="002E562E" w:rsidRPr="004A06D6">
        <w:rPr>
          <w:rFonts w:ascii="Arial" w:hAnsi="Arial" w:cs="Arial"/>
          <w:lang w:val="en-GB"/>
        </w:rPr>
        <w:t>.</w:t>
      </w:r>
    </w:p>
    <w:p w14:paraId="19C54C06" w14:textId="75982294" w:rsidR="00735C22" w:rsidRPr="004A06D6" w:rsidRDefault="002E562E" w:rsidP="00102896">
      <w:pPr>
        <w:rPr>
          <w:rFonts w:ascii="Arial" w:hAnsi="Arial" w:cs="Arial"/>
          <w:lang w:val="en-GB"/>
        </w:rPr>
      </w:pPr>
      <w:r w:rsidRPr="004A06D6">
        <w:rPr>
          <w:rFonts w:ascii="Arial" w:hAnsi="Arial" w:cs="Arial"/>
          <w:lang w:val="en-GB"/>
        </w:rPr>
        <w:t xml:space="preserve">Prevention of </w:t>
      </w:r>
      <w:r w:rsidR="00C01C75" w:rsidRPr="004A06D6">
        <w:rPr>
          <w:rFonts w:ascii="Arial" w:hAnsi="Arial" w:cs="Arial"/>
          <w:lang w:val="en-GB"/>
        </w:rPr>
        <w:t xml:space="preserve">hospital-acquired </w:t>
      </w:r>
      <w:r w:rsidRPr="004A06D6">
        <w:rPr>
          <w:rFonts w:ascii="Arial" w:hAnsi="Arial" w:cs="Arial"/>
          <w:lang w:val="en-GB"/>
        </w:rPr>
        <w:t xml:space="preserve">infections – among both staff and patients </w:t>
      </w:r>
      <w:r w:rsidR="000B6ED4" w:rsidRPr="004A06D6">
        <w:rPr>
          <w:rFonts w:ascii="Arial" w:hAnsi="Arial" w:cs="Arial"/>
          <w:lang w:val="en-GB"/>
        </w:rPr>
        <w:t>–</w:t>
      </w:r>
      <w:r w:rsidR="00836451" w:rsidRPr="004A06D6">
        <w:rPr>
          <w:rFonts w:ascii="Arial" w:hAnsi="Arial" w:cs="Arial"/>
          <w:lang w:val="en-GB"/>
        </w:rPr>
        <w:t xml:space="preserve"> </w:t>
      </w:r>
      <w:r w:rsidR="000174C7" w:rsidRPr="004A06D6">
        <w:rPr>
          <w:rFonts w:ascii="Arial" w:hAnsi="Arial" w:cs="Arial"/>
          <w:lang w:val="en-GB"/>
        </w:rPr>
        <w:t xml:space="preserve">could </w:t>
      </w:r>
      <w:r w:rsidR="00822839" w:rsidRPr="004A06D6">
        <w:rPr>
          <w:rFonts w:ascii="Arial" w:hAnsi="Arial" w:cs="Arial"/>
          <w:lang w:val="en-GB"/>
        </w:rPr>
        <w:t xml:space="preserve">substantially </w:t>
      </w:r>
      <w:r w:rsidR="00483DC0" w:rsidRPr="004A06D6">
        <w:rPr>
          <w:rFonts w:ascii="Arial" w:hAnsi="Arial" w:cs="Arial"/>
          <w:lang w:val="en-GB"/>
        </w:rPr>
        <w:t>imp</w:t>
      </w:r>
      <w:r w:rsidR="00945287" w:rsidRPr="004A06D6">
        <w:rPr>
          <w:rFonts w:ascii="Arial" w:hAnsi="Arial" w:cs="Arial"/>
          <w:lang w:val="en-GB"/>
        </w:rPr>
        <w:t xml:space="preserve">act </w:t>
      </w:r>
      <w:r w:rsidR="00822839" w:rsidRPr="004A06D6">
        <w:rPr>
          <w:rFonts w:ascii="Arial" w:hAnsi="Arial" w:cs="Arial"/>
          <w:lang w:val="en-GB"/>
        </w:rPr>
        <w:t xml:space="preserve">epidemic </w:t>
      </w:r>
      <w:r w:rsidR="00945287" w:rsidRPr="004A06D6">
        <w:rPr>
          <w:rFonts w:ascii="Arial" w:hAnsi="Arial" w:cs="Arial"/>
          <w:lang w:val="en-GB"/>
        </w:rPr>
        <w:t>transmission</w:t>
      </w:r>
      <w:r w:rsidR="00210CB1" w:rsidRPr="004A06D6">
        <w:rPr>
          <w:rFonts w:ascii="Arial" w:hAnsi="Arial" w:cs="Arial"/>
          <w:lang w:val="en-GB"/>
        </w:rPr>
        <w:t xml:space="preserve"> </w:t>
      </w:r>
      <w:r w:rsidR="00632F67" w:rsidRPr="004A06D6">
        <w:rPr>
          <w:rFonts w:ascii="Arial" w:hAnsi="Arial" w:cs="Arial"/>
          <w:lang w:val="en-GB"/>
        </w:rPr>
        <w:t>and help limit resurgence</w:t>
      </w:r>
      <w:r w:rsidR="006C721C" w:rsidRPr="004A06D6">
        <w:rPr>
          <w:rFonts w:ascii="Arial" w:hAnsi="Arial" w:cs="Arial"/>
          <w:lang w:val="en-GB"/>
        </w:rPr>
        <w:t xml:space="preserve">. </w:t>
      </w:r>
      <w:r w:rsidR="00CC184E" w:rsidRPr="004A06D6">
        <w:rPr>
          <w:rFonts w:ascii="Arial" w:hAnsi="Arial" w:cs="Arial"/>
          <w:lang w:val="en-GB"/>
        </w:rPr>
        <w:t>H</w:t>
      </w:r>
      <w:r w:rsidR="009A3153" w:rsidRPr="004A06D6">
        <w:rPr>
          <w:rFonts w:ascii="Arial" w:hAnsi="Arial" w:cs="Arial"/>
          <w:lang w:val="en-GB"/>
        </w:rPr>
        <w:t xml:space="preserve">ealthcare worker </w:t>
      </w:r>
      <w:r w:rsidR="000B6ED4" w:rsidRPr="004A06D6">
        <w:rPr>
          <w:rFonts w:ascii="Arial" w:hAnsi="Arial" w:cs="Arial"/>
          <w:lang w:val="en-GB"/>
        </w:rPr>
        <w:t xml:space="preserve">infections are </w:t>
      </w:r>
      <w:r w:rsidR="000174C7" w:rsidRPr="004A06D6">
        <w:rPr>
          <w:rFonts w:ascii="Arial" w:hAnsi="Arial" w:cs="Arial"/>
          <w:lang w:val="en-GB"/>
        </w:rPr>
        <w:t xml:space="preserve">important </w:t>
      </w:r>
      <w:r w:rsidR="000B6ED4" w:rsidRPr="004A06D6">
        <w:rPr>
          <w:rFonts w:ascii="Arial" w:hAnsi="Arial" w:cs="Arial"/>
          <w:lang w:val="en-GB"/>
        </w:rPr>
        <w:t xml:space="preserve">both because of </w:t>
      </w:r>
      <w:r w:rsidR="006D4B1B" w:rsidRPr="004A06D6">
        <w:rPr>
          <w:rFonts w:ascii="Arial" w:hAnsi="Arial" w:cs="Arial"/>
          <w:lang w:val="en-GB"/>
        </w:rPr>
        <w:t xml:space="preserve">the impact on their personal health, </w:t>
      </w:r>
      <w:r w:rsidR="000B6ED4" w:rsidRPr="004A06D6">
        <w:rPr>
          <w:rFonts w:ascii="Arial" w:hAnsi="Arial" w:cs="Arial"/>
          <w:lang w:val="en-GB"/>
        </w:rPr>
        <w:t xml:space="preserve">the </w:t>
      </w:r>
      <w:r w:rsidR="00322C06" w:rsidRPr="004A06D6">
        <w:rPr>
          <w:rFonts w:ascii="Arial" w:hAnsi="Arial" w:cs="Arial"/>
          <w:lang w:val="en-GB"/>
        </w:rPr>
        <w:t>risk of</w:t>
      </w:r>
      <w:r w:rsidR="000B6ED4" w:rsidRPr="004A06D6">
        <w:rPr>
          <w:rFonts w:ascii="Arial" w:hAnsi="Arial" w:cs="Arial"/>
          <w:lang w:val="en-GB"/>
        </w:rPr>
        <w:t xml:space="preserve"> transmission to patients, and because they lead to loss of key healthcare providers for prolonged periods, </w:t>
      </w:r>
      <w:r w:rsidR="002F7AAC" w:rsidRPr="004A06D6">
        <w:rPr>
          <w:rFonts w:ascii="Arial" w:hAnsi="Arial" w:cs="Arial"/>
          <w:lang w:val="en-GB"/>
        </w:rPr>
        <w:t xml:space="preserve">both when infected and when required to quarantine, </w:t>
      </w:r>
      <w:r w:rsidR="000B6ED4" w:rsidRPr="004A06D6">
        <w:rPr>
          <w:rFonts w:ascii="Arial" w:hAnsi="Arial" w:cs="Arial"/>
          <w:lang w:val="en-GB"/>
        </w:rPr>
        <w:t xml:space="preserve">often at the time </w:t>
      </w:r>
      <w:r w:rsidR="00735C22" w:rsidRPr="004A06D6">
        <w:rPr>
          <w:rFonts w:ascii="Arial" w:hAnsi="Arial" w:cs="Arial"/>
          <w:lang w:val="en-GB"/>
        </w:rPr>
        <w:t xml:space="preserve">of maximum strain </w:t>
      </w:r>
      <w:r w:rsidR="00A84C4F" w:rsidRPr="004A06D6">
        <w:rPr>
          <w:rFonts w:ascii="Arial" w:hAnsi="Arial" w:cs="Arial"/>
          <w:lang w:val="en-GB"/>
        </w:rPr>
        <w:t xml:space="preserve">on the workforce. </w:t>
      </w:r>
      <w:r w:rsidR="000B6ED4" w:rsidRPr="004A06D6">
        <w:rPr>
          <w:rFonts w:ascii="Arial" w:hAnsi="Arial" w:cs="Arial"/>
          <w:lang w:val="en-GB"/>
        </w:rPr>
        <w:t>Hospital-acquired patient infections pose a greater</w:t>
      </w:r>
      <w:r w:rsidR="001E39A2" w:rsidRPr="004A06D6">
        <w:rPr>
          <w:rFonts w:ascii="Arial" w:hAnsi="Arial" w:cs="Arial"/>
          <w:lang w:val="en-GB"/>
        </w:rPr>
        <w:t xml:space="preserve"> clinical</w:t>
      </w:r>
      <w:r w:rsidR="000B6ED4" w:rsidRPr="004A06D6">
        <w:rPr>
          <w:rFonts w:ascii="Arial" w:hAnsi="Arial" w:cs="Arial"/>
          <w:lang w:val="en-GB"/>
        </w:rPr>
        <w:t xml:space="preserve"> concern than community-acquired ones</w:t>
      </w:r>
      <w:r w:rsidR="005C7F2D" w:rsidRPr="004A06D6">
        <w:rPr>
          <w:rFonts w:ascii="Arial" w:hAnsi="Arial" w:cs="Arial"/>
          <w:lang w:val="en-GB"/>
        </w:rPr>
        <w:t xml:space="preserve"> because </w:t>
      </w:r>
      <w:r w:rsidR="000B6ED4" w:rsidRPr="004A06D6">
        <w:rPr>
          <w:rFonts w:ascii="Arial" w:hAnsi="Arial" w:cs="Arial"/>
          <w:lang w:val="en-GB"/>
        </w:rPr>
        <w:t xml:space="preserve">complication rates for those </w:t>
      </w:r>
      <w:r w:rsidR="00735C22" w:rsidRPr="004A06D6">
        <w:rPr>
          <w:rFonts w:ascii="Arial" w:hAnsi="Arial" w:cs="Arial"/>
          <w:lang w:val="en-GB"/>
        </w:rPr>
        <w:t>hospitalised</w:t>
      </w:r>
      <w:r w:rsidR="000B6ED4" w:rsidRPr="004A06D6">
        <w:rPr>
          <w:rFonts w:ascii="Arial" w:hAnsi="Arial" w:cs="Arial"/>
          <w:lang w:val="en-GB"/>
        </w:rPr>
        <w:t xml:space="preserve"> for other reasons are higher than in the wider population. </w:t>
      </w:r>
      <w:r w:rsidR="00735C22" w:rsidRPr="004A06D6">
        <w:rPr>
          <w:rFonts w:ascii="Arial" w:hAnsi="Arial" w:cs="Arial"/>
          <w:lang w:val="en-GB"/>
        </w:rPr>
        <w:t>S</w:t>
      </w:r>
      <w:r w:rsidR="000B6ED4" w:rsidRPr="004A06D6">
        <w:rPr>
          <w:rFonts w:ascii="Arial" w:hAnsi="Arial" w:cs="Arial"/>
          <w:lang w:val="en-GB"/>
        </w:rPr>
        <w:t>ince hospital</w:t>
      </w:r>
      <w:r w:rsidR="00CC184E" w:rsidRPr="004A06D6">
        <w:rPr>
          <w:rFonts w:ascii="Arial" w:hAnsi="Arial" w:cs="Arial"/>
          <w:lang w:val="en-GB"/>
        </w:rPr>
        <w:t>s</w:t>
      </w:r>
      <w:r w:rsidR="000B6ED4" w:rsidRPr="004A06D6">
        <w:rPr>
          <w:rFonts w:ascii="Arial" w:hAnsi="Arial" w:cs="Arial"/>
          <w:lang w:val="en-GB"/>
        </w:rPr>
        <w:t xml:space="preserve"> connec</w:t>
      </w:r>
      <w:r w:rsidR="00CC184E" w:rsidRPr="004A06D6">
        <w:rPr>
          <w:rFonts w:ascii="Arial" w:hAnsi="Arial" w:cs="Arial"/>
          <w:lang w:val="en-GB"/>
        </w:rPr>
        <w:t>t</w:t>
      </w:r>
      <w:r w:rsidR="000B6ED4" w:rsidRPr="004A06D6">
        <w:rPr>
          <w:rFonts w:ascii="Arial" w:hAnsi="Arial" w:cs="Arial"/>
          <w:lang w:val="en-GB"/>
        </w:rPr>
        <w:t xml:space="preserve"> a wide range of households and institutions</w:t>
      </w:r>
      <w:r w:rsidR="00CC184E" w:rsidRPr="004A06D6">
        <w:rPr>
          <w:rFonts w:ascii="Arial" w:hAnsi="Arial" w:cs="Arial"/>
          <w:lang w:val="en-GB"/>
        </w:rPr>
        <w:t xml:space="preserve"> within their communities</w:t>
      </w:r>
      <w:r w:rsidR="000B6ED4" w:rsidRPr="004A06D6">
        <w:rPr>
          <w:rFonts w:ascii="Arial" w:hAnsi="Arial" w:cs="Arial"/>
          <w:lang w:val="en-GB"/>
        </w:rPr>
        <w:t xml:space="preserve">, </w:t>
      </w:r>
      <w:r w:rsidR="00210CB1" w:rsidRPr="004A06D6">
        <w:rPr>
          <w:rFonts w:ascii="Arial" w:hAnsi="Arial" w:cs="Arial"/>
          <w:lang w:val="en-GB"/>
        </w:rPr>
        <w:t>hospital-acquired infections</w:t>
      </w:r>
      <w:r w:rsidR="000B6ED4" w:rsidRPr="004A06D6">
        <w:rPr>
          <w:rFonts w:ascii="Arial" w:hAnsi="Arial" w:cs="Arial"/>
          <w:lang w:val="en-GB"/>
        </w:rPr>
        <w:t xml:space="preserve"> </w:t>
      </w:r>
      <w:r w:rsidR="000B6ED4" w:rsidRPr="004A06D6">
        <w:rPr>
          <w:rFonts w:ascii="Arial" w:hAnsi="Arial" w:cs="Arial"/>
          <w:lang w:val="en-GB"/>
        </w:rPr>
        <w:lastRenderedPageBreak/>
        <w:t>can seed infections in care homes and other residential institutions, their surrounding communities and within the hospital itself</w:t>
      </w:r>
      <w:r w:rsidR="008B25C9" w:rsidRPr="004A06D6">
        <w:rPr>
          <w:rFonts w:ascii="Arial" w:hAnsi="Arial" w:cs="Arial"/>
          <w:lang w:val="en-GB"/>
        </w:rPr>
        <w:t xml:space="preserve"> (see</w:t>
      </w:r>
      <w:r w:rsidR="001123B8" w:rsidRPr="004A06D6">
        <w:rPr>
          <w:rFonts w:ascii="Arial" w:hAnsi="Arial" w:cs="Arial"/>
          <w:lang w:val="en-GB"/>
        </w:rPr>
        <w:t xml:space="preserve"> </w:t>
      </w:r>
      <w:r w:rsidR="001123B8" w:rsidRPr="004A06D6">
        <w:rPr>
          <w:rFonts w:ascii="Arial" w:hAnsi="Arial" w:cs="Arial"/>
          <w:lang w:val="en-GB"/>
        </w:rPr>
        <w:fldChar w:fldCharType="begin"/>
      </w:r>
      <w:r w:rsidR="001123B8" w:rsidRPr="004A06D6">
        <w:rPr>
          <w:rFonts w:ascii="Arial" w:hAnsi="Arial" w:cs="Arial"/>
          <w:lang w:val="en-GB"/>
        </w:rPr>
        <w:instrText xml:space="preserve"> REF _Ref44242607 \h </w:instrText>
      </w:r>
      <w:r w:rsidR="00102896" w:rsidRPr="004A06D6">
        <w:rPr>
          <w:rFonts w:ascii="Arial" w:hAnsi="Arial" w:cs="Arial"/>
          <w:lang w:val="en-GB"/>
        </w:rPr>
        <w:instrText xml:space="preserve"> \* MERGEFORMAT </w:instrText>
      </w:r>
      <w:r w:rsidR="001123B8" w:rsidRPr="004A06D6">
        <w:rPr>
          <w:rFonts w:ascii="Arial" w:hAnsi="Arial" w:cs="Arial"/>
          <w:lang w:val="en-GB"/>
        </w:rPr>
      </w:r>
      <w:r w:rsidR="001123B8" w:rsidRPr="004A06D6">
        <w:rPr>
          <w:rFonts w:ascii="Arial" w:hAnsi="Arial" w:cs="Arial"/>
          <w:lang w:val="en-GB"/>
        </w:rPr>
        <w:fldChar w:fldCharType="separate"/>
      </w:r>
      <w:r w:rsidR="000A154E" w:rsidRPr="004A06D6">
        <w:rPr>
          <w:rFonts w:ascii="Arial" w:hAnsi="Arial" w:cs="Arial"/>
        </w:rPr>
        <w:t xml:space="preserve">Figure </w:t>
      </w:r>
      <w:r w:rsidR="000A154E" w:rsidRPr="004A06D6">
        <w:rPr>
          <w:rFonts w:ascii="Arial" w:hAnsi="Arial" w:cs="Arial"/>
          <w:noProof/>
        </w:rPr>
        <w:t>1</w:t>
      </w:r>
      <w:r w:rsidR="001123B8" w:rsidRPr="004A06D6">
        <w:rPr>
          <w:rFonts w:ascii="Arial" w:hAnsi="Arial" w:cs="Arial"/>
          <w:lang w:val="en-GB"/>
        </w:rPr>
        <w:fldChar w:fldCharType="end"/>
      </w:r>
      <w:r w:rsidR="008B25C9" w:rsidRPr="004A06D6">
        <w:rPr>
          <w:rFonts w:ascii="Arial" w:hAnsi="Arial" w:cs="Arial"/>
          <w:lang w:val="en-GB"/>
        </w:rPr>
        <w:t>).</w:t>
      </w:r>
    </w:p>
    <w:p w14:paraId="41024D2F" w14:textId="5A4B98E3" w:rsidR="001438F2" w:rsidRPr="004A06D6" w:rsidRDefault="006B61F8" w:rsidP="00102896">
      <w:pPr>
        <w:rPr>
          <w:rFonts w:ascii="Arial" w:hAnsi="Arial" w:cs="Arial"/>
          <w:b/>
          <w:bCs/>
          <w:lang w:val="en-GB"/>
        </w:rPr>
      </w:pPr>
      <w:r w:rsidRPr="004A06D6">
        <w:rPr>
          <w:rFonts w:ascii="Arial" w:hAnsi="Arial" w:cs="Arial"/>
          <w:lang w:val="en-GB"/>
        </w:rPr>
        <w:t>The primary focus of this report will be on transmission</w:t>
      </w:r>
      <w:r w:rsidR="00903633" w:rsidRPr="004A06D6">
        <w:rPr>
          <w:rFonts w:ascii="Arial" w:hAnsi="Arial" w:cs="Arial"/>
          <w:lang w:val="en-GB"/>
        </w:rPr>
        <w:t xml:space="preserve"> occurring </w:t>
      </w:r>
      <w:r w:rsidRPr="004A06D6">
        <w:rPr>
          <w:rFonts w:ascii="Arial" w:hAnsi="Arial" w:cs="Arial"/>
          <w:lang w:val="en-GB"/>
        </w:rPr>
        <w:t>within the hospital setting</w:t>
      </w:r>
      <w:r w:rsidR="00903633" w:rsidRPr="004A06D6">
        <w:rPr>
          <w:rFonts w:ascii="Arial" w:hAnsi="Arial" w:cs="Arial"/>
          <w:lang w:val="en-GB"/>
        </w:rPr>
        <w:t xml:space="preserve"> (acknowledging that identifying such transmissions has challenges)</w:t>
      </w:r>
      <w:r w:rsidRPr="004A06D6">
        <w:rPr>
          <w:rFonts w:ascii="Arial" w:hAnsi="Arial" w:cs="Arial"/>
          <w:lang w:val="en-GB"/>
        </w:rPr>
        <w:t xml:space="preserve">. </w:t>
      </w:r>
      <w:r w:rsidR="001438F2" w:rsidRPr="004A06D6">
        <w:rPr>
          <w:rFonts w:ascii="Arial" w:hAnsi="Arial" w:cs="Arial"/>
          <w:lang w:val="en-GB"/>
        </w:rPr>
        <w:t xml:space="preserve">We </w:t>
      </w:r>
      <w:r w:rsidR="00735C22" w:rsidRPr="004A06D6">
        <w:rPr>
          <w:rFonts w:ascii="Arial" w:hAnsi="Arial" w:cs="Arial"/>
          <w:lang w:val="en-GB"/>
        </w:rPr>
        <w:t>recognise</w:t>
      </w:r>
      <w:r w:rsidR="001438F2" w:rsidRPr="004A06D6">
        <w:rPr>
          <w:rFonts w:ascii="Arial" w:hAnsi="Arial" w:cs="Arial"/>
          <w:lang w:val="en-GB"/>
        </w:rPr>
        <w:t xml:space="preserve"> that these transmissions </w:t>
      </w:r>
      <w:r w:rsidR="00312F69" w:rsidRPr="004A06D6">
        <w:rPr>
          <w:rFonts w:ascii="Arial" w:hAnsi="Arial" w:cs="Arial"/>
          <w:lang w:val="en-GB"/>
        </w:rPr>
        <w:t xml:space="preserve">can have wider impact, due to </w:t>
      </w:r>
      <w:r w:rsidR="001438F2" w:rsidRPr="004A06D6">
        <w:rPr>
          <w:rFonts w:ascii="Arial" w:hAnsi="Arial" w:cs="Arial"/>
          <w:lang w:val="en-GB"/>
        </w:rPr>
        <w:t xml:space="preserve">the movement of individuals between hospitals and care homes, shared staff housing and other community settings. While we will not cover policies for these extra-hospital movements (and </w:t>
      </w:r>
      <w:r w:rsidR="00210CB1" w:rsidRPr="004A06D6">
        <w:rPr>
          <w:rFonts w:ascii="Arial" w:hAnsi="Arial" w:cs="Arial"/>
          <w:lang w:val="en-GB"/>
        </w:rPr>
        <w:t>related</w:t>
      </w:r>
      <w:r w:rsidR="001438F2" w:rsidRPr="004A06D6">
        <w:rPr>
          <w:rFonts w:ascii="Arial" w:hAnsi="Arial" w:cs="Arial"/>
          <w:lang w:val="en-GB"/>
        </w:rPr>
        <w:t xml:space="preserve"> infections) in detail, we will consider hospital practices that might amplify wider community transmission. </w:t>
      </w:r>
    </w:p>
    <w:p w14:paraId="585E4B6E" w14:textId="1D678788" w:rsidR="00496335" w:rsidRPr="004A06D6" w:rsidRDefault="008B25C9" w:rsidP="00102896">
      <w:pPr>
        <w:rPr>
          <w:rFonts w:ascii="Arial" w:hAnsi="Arial" w:cs="Arial"/>
          <w:lang w:val="en-GB"/>
        </w:rPr>
      </w:pPr>
      <w:r w:rsidRPr="004A06D6">
        <w:rPr>
          <w:rFonts w:ascii="Arial" w:hAnsi="Arial" w:cs="Arial"/>
          <w:lang w:val="en-GB"/>
        </w:rPr>
        <w:t xml:space="preserve">Despite the absence of systematic data on </w:t>
      </w:r>
      <w:r w:rsidR="00752FF5" w:rsidRPr="004A06D6">
        <w:rPr>
          <w:rFonts w:ascii="Arial" w:hAnsi="Arial" w:cs="Arial"/>
          <w:lang w:val="en-GB"/>
        </w:rPr>
        <w:t>hospital-acquired</w:t>
      </w:r>
      <w:r w:rsidRPr="004A06D6">
        <w:rPr>
          <w:rFonts w:ascii="Arial" w:hAnsi="Arial" w:cs="Arial"/>
          <w:lang w:val="en-GB"/>
        </w:rPr>
        <w:t xml:space="preserve"> infections, there is little doubt that they </w:t>
      </w:r>
      <w:r w:rsidR="002817F8" w:rsidRPr="004A06D6">
        <w:rPr>
          <w:rFonts w:ascii="Arial" w:hAnsi="Arial" w:cs="Arial"/>
          <w:lang w:val="en-GB"/>
        </w:rPr>
        <w:t xml:space="preserve">have been </w:t>
      </w:r>
      <w:r w:rsidRPr="004A06D6">
        <w:rPr>
          <w:rFonts w:ascii="Arial" w:hAnsi="Arial" w:cs="Arial"/>
          <w:lang w:val="en-GB"/>
        </w:rPr>
        <w:t>substantial.</w:t>
      </w:r>
      <w:r w:rsidR="00E46F44" w:rsidRPr="004A06D6">
        <w:rPr>
          <w:rFonts w:ascii="Arial" w:hAnsi="Arial" w:cs="Arial"/>
          <w:lang w:val="en-GB"/>
        </w:rPr>
        <w:t xml:space="preserve"> </w:t>
      </w:r>
      <w:r w:rsidR="001123B8" w:rsidRPr="004A06D6">
        <w:rPr>
          <w:rFonts w:ascii="Arial" w:hAnsi="Arial" w:cs="Arial"/>
          <w:lang w:val="en-GB"/>
        </w:rPr>
        <w:t>A recent modelling study estimated that 20% of inpatient infections, and up to 89% of healthcare worker infections, were hospital acquired.</w:t>
      </w:r>
      <w:r w:rsidR="00532893" w:rsidRPr="004A06D6">
        <w:rPr>
          <w:rStyle w:val="FootnoteReference"/>
          <w:rFonts w:ascii="Arial" w:hAnsi="Arial" w:cs="Arial"/>
          <w:lang w:val="en-GB"/>
        </w:rPr>
        <w:footnoteReference w:id="1"/>
      </w:r>
      <w:r w:rsidR="001123B8" w:rsidRPr="004A06D6">
        <w:rPr>
          <w:rFonts w:ascii="Arial" w:hAnsi="Arial" w:cs="Arial"/>
          <w:lang w:val="en-GB"/>
        </w:rPr>
        <w:t xml:space="preserve"> </w:t>
      </w:r>
      <w:r w:rsidR="00752FF5" w:rsidRPr="004A06D6">
        <w:rPr>
          <w:rFonts w:ascii="Arial" w:hAnsi="Arial" w:cs="Arial"/>
        </w:rPr>
        <w:t xml:space="preserve">In a major London teaching hospital, 15% of </w:t>
      </w:r>
      <w:r w:rsidR="00C91557" w:rsidRPr="004A06D6">
        <w:rPr>
          <w:rFonts w:ascii="Arial" w:hAnsi="Arial" w:cs="Arial"/>
        </w:rPr>
        <w:t xml:space="preserve">inpatients with </w:t>
      </w:r>
      <w:r w:rsidR="00D20838" w:rsidRPr="004A06D6">
        <w:rPr>
          <w:rFonts w:ascii="Arial" w:hAnsi="Arial" w:cs="Arial"/>
        </w:rPr>
        <w:t>COVID</w:t>
      </w:r>
      <w:r w:rsidR="00752FF5" w:rsidRPr="004A06D6">
        <w:rPr>
          <w:rFonts w:ascii="Arial" w:hAnsi="Arial" w:cs="Arial"/>
        </w:rPr>
        <w:t>-19 from 2</w:t>
      </w:r>
      <w:r w:rsidR="008509B1" w:rsidRPr="004A06D6">
        <w:rPr>
          <w:rFonts w:ascii="Arial" w:hAnsi="Arial" w:cs="Arial"/>
          <w:vertAlign w:val="superscript"/>
        </w:rPr>
        <w:t>nd</w:t>
      </w:r>
      <w:r w:rsidR="00752FF5" w:rsidRPr="004A06D6">
        <w:rPr>
          <w:rFonts w:ascii="Arial" w:hAnsi="Arial" w:cs="Arial"/>
        </w:rPr>
        <w:t xml:space="preserve"> March</w:t>
      </w:r>
      <w:r w:rsidR="00836451" w:rsidRPr="004A06D6">
        <w:rPr>
          <w:rFonts w:ascii="Arial" w:hAnsi="Arial" w:cs="Arial"/>
        </w:rPr>
        <w:t xml:space="preserve"> to </w:t>
      </w:r>
      <w:r w:rsidR="00752FF5" w:rsidRPr="004A06D6">
        <w:rPr>
          <w:rFonts w:ascii="Arial" w:hAnsi="Arial" w:cs="Arial"/>
        </w:rPr>
        <w:t>12</w:t>
      </w:r>
      <w:r w:rsidR="008509B1" w:rsidRPr="004A06D6">
        <w:rPr>
          <w:rFonts w:ascii="Arial" w:hAnsi="Arial" w:cs="Arial"/>
          <w:vertAlign w:val="superscript"/>
        </w:rPr>
        <w:t>th</w:t>
      </w:r>
      <w:r w:rsidR="008509B1" w:rsidRPr="004A06D6">
        <w:rPr>
          <w:rFonts w:ascii="Arial" w:hAnsi="Arial" w:cs="Arial"/>
        </w:rPr>
        <w:t xml:space="preserve"> </w:t>
      </w:r>
      <w:r w:rsidR="00752FF5" w:rsidRPr="004A06D6">
        <w:rPr>
          <w:rFonts w:ascii="Arial" w:hAnsi="Arial" w:cs="Arial"/>
        </w:rPr>
        <w:t>April 2020</w:t>
      </w:r>
      <w:r w:rsidR="00C91557" w:rsidRPr="004A06D6">
        <w:rPr>
          <w:rFonts w:ascii="Arial" w:hAnsi="Arial" w:cs="Arial"/>
        </w:rPr>
        <w:t xml:space="preserve"> had a hospital-acquired infection,</w:t>
      </w:r>
      <w:r w:rsidR="00752FF5" w:rsidRPr="004A06D6">
        <w:rPr>
          <w:rFonts w:ascii="Arial" w:hAnsi="Arial" w:cs="Arial"/>
        </w:rPr>
        <w:t xml:space="preserve"> with a case fatality </w:t>
      </w:r>
      <w:r w:rsidR="009C3A25" w:rsidRPr="004A06D6">
        <w:rPr>
          <w:rFonts w:ascii="Arial" w:hAnsi="Arial" w:cs="Arial"/>
        </w:rPr>
        <w:t xml:space="preserve">rate </w:t>
      </w:r>
      <w:r w:rsidR="00C01C75" w:rsidRPr="004A06D6">
        <w:rPr>
          <w:rFonts w:ascii="Arial" w:hAnsi="Arial" w:cs="Arial"/>
        </w:rPr>
        <w:t xml:space="preserve">of </w:t>
      </w:r>
      <w:r w:rsidR="00752FF5" w:rsidRPr="004A06D6">
        <w:rPr>
          <w:rFonts w:ascii="Arial" w:hAnsi="Arial" w:cs="Arial"/>
        </w:rPr>
        <w:t>36%.</w:t>
      </w:r>
      <w:r w:rsidR="00532893" w:rsidRPr="004A06D6">
        <w:rPr>
          <w:rStyle w:val="FootnoteReference"/>
          <w:rFonts w:ascii="Arial" w:hAnsi="Arial" w:cs="Arial"/>
        </w:rPr>
        <w:footnoteReference w:id="2"/>
      </w:r>
      <w:r w:rsidRPr="004A06D6">
        <w:rPr>
          <w:rFonts w:ascii="Arial" w:hAnsi="Arial" w:cs="Arial"/>
          <w:lang w:val="en-GB"/>
        </w:rPr>
        <w:t xml:space="preserve"> </w:t>
      </w:r>
      <w:r w:rsidR="006B47D1" w:rsidRPr="004A06D6">
        <w:rPr>
          <w:rFonts w:ascii="Arial" w:hAnsi="Arial" w:cs="Arial"/>
          <w:lang w:val="en-GB"/>
        </w:rPr>
        <w:t xml:space="preserve">The Dynamic </w:t>
      </w:r>
      <w:r w:rsidR="00D20838" w:rsidRPr="004A06D6">
        <w:rPr>
          <w:rFonts w:ascii="Arial" w:hAnsi="Arial" w:cs="Arial"/>
          <w:lang w:val="en-GB"/>
        </w:rPr>
        <w:t>COVID</w:t>
      </w:r>
      <w:r w:rsidR="006B47D1" w:rsidRPr="004A06D6">
        <w:rPr>
          <w:rFonts w:ascii="Arial" w:hAnsi="Arial" w:cs="Arial"/>
          <w:lang w:val="en-GB"/>
        </w:rPr>
        <w:t xml:space="preserve">-19 Clinical Information Network (CO-CIN) report to SAGE and NERVTAG, which captures data on those testing positive within healthcare settings, estimated that at </w:t>
      </w:r>
      <w:r w:rsidR="00836451" w:rsidRPr="004A06D6">
        <w:rPr>
          <w:rFonts w:ascii="Arial" w:hAnsi="Arial" w:cs="Arial"/>
          <w:lang w:val="en-GB"/>
        </w:rPr>
        <w:t>the end of March</w:t>
      </w:r>
      <w:r w:rsidR="00C01C75" w:rsidRPr="004A06D6">
        <w:rPr>
          <w:rFonts w:ascii="Arial" w:hAnsi="Arial" w:cs="Arial"/>
          <w:lang w:val="en-GB"/>
        </w:rPr>
        <w:t>,</w:t>
      </w:r>
      <w:r w:rsidR="00836451" w:rsidRPr="004A06D6">
        <w:rPr>
          <w:rFonts w:ascii="Arial" w:hAnsi="Arial" w:cs="Arial"/>
          <w:lang w:val="en-GB"/>
        </w:rPr>
        <w:t xml:space="preserve"> 10% of inpatient</w:t>
      </w:r>
      <w:r w:rsidR="00C01C75" w:rsidRPr="004A06D6">
        <w:rPr>
          <w:rFonts w:ascii="Arial" w:hAnsi="Arial" w:cs="Arial"/>
          <w:lang w:val="en-GB"/>
        </w:rPr>
        <w:t>s</w:t>
      </w:r>
      <w:r w:rsidR="00836451" w:rsidRPr="004A06D6">
        <w:rPr>
          <w:rFonts w:ascii="Arial" w:hAnsi="Arial" w:cs="Arial"/>
          <w:lang w:val="en-GB"/>
        </w:rPr>
        <w:t xml:space="preserve"> with </w:t>
      </w:r>
      <w:r w:rsidR="00D20838" w:rsidRPr="004A06D6">
        <w:rPr>
          <w:rFonts w:ascii="Arial" w:hAnsi="Arial" w:cs="Arial"/>
          <w:lang w:val="en-GB"/>
        </w:rPr>
        <w:t>COVID</w:t>
      </w:r>
      <w:r w:rsidR="00836451" w:rsidRPr="004A06D6">
        <w:rPr>
          <w:rFonts w:ascii="Arial" w:hAnsi="Arial" w:cs="Arial"/>
          <w:lang w:val="en-GB"/>
        </w:rPr>
        <w:t>-19 had acquired their infection in hospital</w:t>
      </w:r>
      <w:r w:rsidR="00496335" w:rsidRPr="004A06D6">
        <w:rPr>
          <w:rFonts w:ascii="Arial" w:hAnsi="Arial" w:cs="Arial"/>
          <w:lang w:val="en-GB"/>
        </w:rPr>
        <w:t>.</w:t>
      </w:r>
      <w:r w:rsidR="00532893" w:rsidRPr="004A06D6">
        <w:rPr>
          <w:rStyle w:val="FootnoteReference"/>
          <w:rFonts w:ascii="Arial" w:hAnsi="Arial" w:cs="Arial"/>
          <w:lang w:val="en-GB"/>
        </w:rPr>
        <w:footnoteReference w:id="3"/>
      </w:r>
    </w:p>
    <w:p w14:paraId="510F6A77" w14:textId="67ED4EB6" w:rsidR="006B61F8" w:rsidRPr="004A06D6" w:rsidRDefault="00D270D3" w:rsidP="00102896">
      <w:pPr>
        <w:rPr>
          <w:rFonts w:ascii="Arial" w:hAnsi="Arial" w:cs="Arial"/>
          <w:lang w:val="en-GB"/>
        </w:rPr>
      </w:pPr>
      <w:r w:rsidRPr="004A06D6">
        <w:rPr>
          <w:rFonts w:ascii="Arial" w:hAnsi="Arial" w:cs="Arial"/>
          <w:lang w:val="en-GB"/>
        </w:rPr>
        <w:t>Comprehensive data on the scale of healthcare worker infections are l</w:t>
      </w:r>
      <w:r w:rsidR="002F7AAC" w:rsidRPr="004A06D6">
        <w:rPr>
          <w:rFonts w:ascii="Arial" w:hAnsi="Arial" w:cs="Arial"/>
          <w:lang w:val="en-GB"/>
        </w:rPr>
        <w:t>imited</w:t>
      </w:r>
      <w:r w:rsidRPr="004A06D6">
        <w:rPr>
          <w:rFonts w:ascii="Arial" w:hAnsi="Arial" w:cs="Arial"/>
          <w:lang w:val="en-GB"/>
        </w:rPr>
        <w:t>. However, h</w:t>
      </w:r>
      <w:r w:rsidR="009A3153" w:rsidRPr="004A06D6">
        <w:rPr>
          <w:rFonts w:ascii="Arial" w:hAnsi="Arial" w:cs="Arial"/>
          <w:lang w:val="en-GB"/>
        </w:rPr>
        <w:t>ealthcare worker</w:t>
      </w:r>
      <w:r w:rsidR="009D62BA" w:rsidRPr="004A06D6">
        <w:rPr>
          <w:rFonts w:ascii="Arial" w:hAnsi="Arial" w:cs="Arial"/>
          <w:lang w:val="en-GB"/>
        </w:rPr>
        <w:t xml:space="preserve"> </w:t>
      </w:r>
      <w:r w:rsidR="00D20838" w:rsidRPr="004A06D6">
        <w:rPr>
          <w:rFonts w:ascii="Arial" w:hAnsi="Arial" w:cs="Arial"/>
          <w:lang w:val="en-GB"/>
        </w:rPr>
        <w:t>COVID</w:t>
      </w:r>
      <w:r w:rsidR="008B25C9" w:rsidRPr="004A06D6">
        <w:rPr>
          <w:rFonts w:ascii="Arial" w:hAnsi="Arial" w:cs="Arial"/>
          <w:lang w:val="en-GB"/>
        </w:rPr>
        <w:t xml:space="preserve">-19 prevalence </w:t>
      </w:r>
      <w:r w:rsidR="00312F69" w:rsidRPr="004A06D6">
        <w:rPr>
          <w:rFonts w:ascii="Arial" w:hAnsi="Arial" w:cs="Arial"/>
          <w:lang w:val="en-GB"/>
        </w:rPr>
        <w:t xml:space="preserve">was </w:t>
      </w:r>
      <w:r w:rsidR="008B25C9" w:rsidRPr="004A06D6">
        <w:rPr>
          <w:rFonts w:ascii="Arial" w:hAnsi="Arial" w:cs="Arial"/>
          <w:lang w:val="en-GB"/>
        </w:rPr>
        <w:t xml:space="preserve">estimated to be </w:t>
      </w:r>
      <w:r w:rsidR="002D7619" w:rsidRPr="004A06D6">
        <w:rPr>
          <w:rFonts w:ascii="Arial" w:hAnsi="Arial" w:cs="Arial"/>
          <w:lang w:val="en-GB"/>
        </w:rPr>
        <w:t xml:space="preserve">nearly </w:t>
      </w:r>
      <w:r w:rsidR="008B25C9" w:rsidRPr="004A06D6">
        <w:rPr>
          <w:rFonts w:ascii="Arial" w:hAnsi="Arial" w:cs="Arial"/>
          <w:lang w:val="en-GB"/>
        </w:rPr>
        <w:t>six times higher than in the general population</w:t>
      </w:r>
      <w:r w:rsidR="00752FF5" w:rsidRPr="004A06D6">
        <w:rPr>
          <w:rFonts w:ascii="Arial" w:hAnsi="Arial" w:cs="Arial"/>
          <w:lang w:val="en-GB"/>
        </w:rPr>
        <w:t xml:space="preserve"> in England</w:t>
      </w:r>
      <w:r w:rsidR="008A57EC" w:rsidRPr="004A06D6">
        <w:rPr>
          <w:rFonts w:ascii="Arial" w:hAnsi="Arial" w:cs="Arial"/>
          <w:lang w:val="en-GB"/>
        </w:rPr>
        <w:t xml:space="preserve"> based on PCR testing</w:t>
      </w:r>
      <w:r w:rsidR="002D7619" w:rsidRPr="004A06D6">
        <w:rPr>
          <w:rFonts w:ascii="Arial" w:hAnsi="Arial" w:cs="Arial"/>
          <w:lang w:val="en-GB"/>
        </w:rPr>
        <w:t xml:space="preserve"> (1.87% (1.07%-3.02%) tested positive compared to 0.32% (0.25%-0.44%) in the general population)</w:t>
      </w:r>
      <w:r w:rsidRPr="004A06D6">
        <w:rPr>
          <w:rFonts w:ascii="Arial" w:hAnsi="Arial" w:cs="Arial"/>
          <w:lang w:val="en-GB"/>
        </w:rPr>
        <w:t>.</w:t>
      </w:r>
      <w:r w:rsidR="00532893" w:rsidRPr="004A06D6">
        <w:rPr>
          <w:rStyle w:val="FootnoteReference"/>
          <w:rFonts w:ascii="Arial" w:hAnsi="Arial" w:cs="Arial"/>
          <w:lang w:val="en-GB"/>
        </w:rPr>
        <w:footnoteReference w:id="4"/>
      </w:r>
      <w:r w:rsidRPr="004A06D6">
        <w:rPr>
          <w:rFonts w:ascii="Arial" w:hAnsi="Arial" w:cs="Arial"/>
          <w:lang w:val="en-GB"/>
        </w:rPr>
        <w:t xml:space="preserve"> In one London hospital, o</w:t>
      </w:r>
      <w:r w:rsidR="00312F69" w:rsidRPr="004A06D6">
        <w:rPr>
          <w:rFonts w:ascii="Arial" w:hAnsi="Arial" w:cs="Arial"/>
          <w:lang w:val="en-GB"/>
        </w:rPr>
        <w:t xml:space="preserve">ver a one-month period </w:t>
      </w:r>
      <w:r w:rsidR="004866DC" w:rsidRPr="004A06D6">
        <w:rPr>
          <w:rFonts w:ascii="Arial" w:hAnsi="Arial" w:cs="Arial"/>
          <w:lang w:val="en-GB"/>
        </w:rPr>
        <w:t>during</w:t>
      </w:r>
      <w:r w:rsidR="00E678EB" w:rsidRPr="004A06D6">
        <w:rPr>
          <w:rFonts w:ascii="Arial" w:hAnsi="Arial" w:cs="Arial"/>
          <w:lang w:val="en-GB"/>
        </w:rPr>
        <w:t xml:space="preserve"> the peak of the </w:t>
      </w:r>
      <w:r w:rsidR="006C39BE" w:rsidRPr="004A06D6">
        <w:rPr>
          <w:rFonts w:ascii="Arial" w:hAnsi="Arial" w:cs="Arial"/>
          <w:lang w:val="en-GB"/>
        </w:rPr>
        <w:t xml:space="preserve">epidemic in March and </w:t>
      </w:r>
      <w:r w:rsidR="00E678EB" w:rsidRPr="004A06D6">
        <w:rPr>
          <w:rFonts w:ascii="Arial" w:hAnsi="Arial" w:cs="Arial"/>
          <w:lang w:val="en-GB"/>
        </w:rPr>
        <w:t xml:space="preserve">April 2020, </w:t>
      </w:r>
      <w:r w:rsidR="006B61F8" w:rsidRPr="004A06D6">
        <w:rPr>
          <w:rFonts w:ascii="Arial" w:hAnsi="Arial" w:cs="Arial"/>
          <w:lang w:val="en-GB"/>
        </w:rPr>
        <w:t>45% of tested clinical staff were antibody-positive and 21% nucleic acid test positive</w:t>
      </w:r>
      <w:r w:rsidR="00312F69" w:rsidRPr="004A06D6">
        <w:rPr>
          <w:rFonts w:ascii="Arial" w:hAnsi="Arial" w:cs="Arial"/>
          <w:lang w:val="en-GB"/>
        </w:rPr>
        <w:t xml:space="preserve"> at some </w:t>
      </w:r>
      <w:r w:rsidR="00632F67" w:rsidRPr="004A06D6">
        <w:rPr>
          <w:rFonts w:ascii="Arial" w:hAnsi="Arial" w:cs="Arial"/>
          <w:lang w:val="en-GB"/>
        </w:rPr>
        <w:t>point</w:t>
      </w:r>
      <w:r w:rsidR="00BC6595" w:rsidRPr="004A06D6">
        <w:rPr>
          <w:rFonts w:ascii="Arial" w:hAnsi="Arial" w:cs="Arial"/>
          <w:lang w:val="en-GB"/>
        </w:rPr>
        <w:t>; most had no symptoms</w:t>
      </w:r>
      <w:r w:rsidR="00632F67" w:rsidRPr="004A06D6">
        <w:rPr>
          <w:rFonts w:ascii="Arial" w:hAnsi="Arial" w:cs="Arial"/>
          <w:lang w:val="en-GB"/>
        </w:rPr>
        <w:t xml:space="preserve"> </w:t>
      </w:r>
      <w:r w:rsidR="006B61F8" w:rsidRPr="004A06D6">
        <w:rPr>
          <w:rFonts w:ascii="Arial" w:hAnsi="Arial" w:cs="Arial"/>
          <w:lang w:val="en-GB"/>
        </w:rPr>
        <w:fldChar w:fldCharType="begin"/>
      </w:r>
      <w:r w:rsidR="00496335" w:rsidRPr="004A06D6">
        <w:rPr>
          <w:rFonts w:ascii="Arial" w:hAnsi="Arial" w:cs="Arial"/>
          <w:lang w:val="en-GB"/>
        </w:rPr>
        <w:instrText xml:space="preserve"> ADDIN EN.CITE &lt;EndNote&gt;&lt;Cite&gt;&lt;Author&gt;Houlihan&lt;/Author&gt;&lt;Year&gt;2020&lt;/Year&gt;&lt;RecNum&gt;4665&lt;/RecNum&gt;&lt;DisplayText&gt;[5]&lt;/DisplayText&gt;&lt;record&gt;&lt;rec-number&gt;4665&lt;/rec-number&gt;&lt;foreign-keys&gt;&lt;key app="EN" db-id="awazfz2slavrvje00eqpet09v092sxexwd5s" timestamp="1592301966"&gt;4665&lt;/key&gt;&lt;/foreign-keys&gt;&lt;ref-type name="Journal Article"&gt;17&lt;/ref-type&gt;&lt;contributors&gt;&lt;authors&gt;&lt;author&gt;Houlihan, Catherine&lt;/author&gt;&lt;author&gt;Vora, Nina&lt;/author&gt;&lt;author&gt;Byrne, Thomas&lt;/author&gt;&lt;author&gt;Lewer, Dan&lt;/author&gt;&lt;author&gt;Heaney, Judith&lt;/author&gt;&lt;author&gt;Moore, David A.&lt;/author&gt;&lt;author&gt;Matthews, Rebecca&lt;/author&gt;&lt;author&gt;Adam, Sajida&lt;/author&gt;&lt;author&gt;Enfield, Louise&lt;/author&gt;&lt;author&gt;Severn, Abigail&lt;/author&gt;&lt;author&gt;McBride, Angela&lt;/author&gt;&lt;author&gt;Spyer, Moira Jane&lt;/author&gt;&lt;author&gt;Beale, Rupert&lt;/author&gt;&lt;author&gt;Cherepanov, Peter&lt;/author&gt;&lt;author&gt;Gaertner, Kathleen&lt;/author&gt;&lt;author&gt;Shahmanesh, Maryam&lt;/author&gt;&lt;author&gt;Ng, Kevin&lt;/author&gt;&lt;author&gt;Cornish, Georgina&lt;/author&gt;&lt;author&gt;Walker, Naomi&lt;/author&gt;&lt;author&gt;Michie, Susan&lt;/author&gt;&lt;author&gt;Manley, Ed&lt;/author&gt;&lt;author&gt;Lorencatto, Fabiana&lt;/author&gt;&lt;author&gt;Gilson, Richard&lt;/author&gt;&lt;author&gt;Gandhi, Sonia&lt;/author&gt;&lt;author&gt;Gamblin, Steve&lt;/author&gt;&lt;author&gt;Kassiotis, George&lt;/author&gt;&lt;author&gt;McCoy, Laura&lt;/author&gt;&lt;author&gt;Swanton, Charles&lt;/author&gt;&lt;author&gt;Hayward, Andrew&lt;/author&gt;&lt;author&gt;Nastouli, Eleni&lt;/author&gt;&lt;/authors&gt;&lt;/contributors&gt;&lt;titles&gt;&lt;title&gt;SARS-CoV-2 virus and antibodies in front-line Health Care Workers in an acute hospital in London: preliminary results from a longitudinal study&lt;/title&gt;&lt;secondary-title&gt;medRxiv&lt;/secondary-title&gt;&lt;/titles&gt;&lt;periodical&gt;&lt;full-title&gt;medRxiv&lt;/full-title&gt;&lt;/periodical&gt;&lt;pages&gt;2020.06.08.20120584&lt;/pages&gt;&lt;dates&gt;&lt;year&gt;2020&lt;/year&gt;&lt;/dates&gt;&lt;urls&gt;&lt;related-urls&gt;&lt;url&gt;http://medrxiv.org/content/early/2020/06/09/2020.06.08.20120584.abstract&lt;/url&gt;&lt;/related-urls&gt;&lt;/urls&gt;&lt;electronic-resource-num&gt;10.1101/2020.06.08.20120584&lt;/electronic-resource-num&gt;&lt;/record&gt;&lt;/Cite&gt;&lt;/EndNote&gt;</w:instrText>
      </w:r>
      <w:r w:rsidR="006B61F8" w:rsidRPr="004A06D6">
        <w:rPr>
          <w:rFonts w:ascii="Arial" w:hAnsi="Arial" w:cs="Arial"/>
          <w:lang w:val="en-GB"/>
        </w:rPr>
        <w:fldChar w:fldCharType="separate"/>
      </w:r>
      <w:r w:rsidR="00496335" w:rsidRPr="004A06D6">
        <w:rPr>
          <w:rFonts w:ascii="Arial" w:hAnsi="Arial" w:cs="Arial"/>
          <w:noProof/>
          <w:lang w:val="en-GB"/>
        </w:rPr>
        <w:t>[5]</w:t>
      </w:r>
      <w:r w:rsidR="006B61F8" w:rsidRPr="004A06D6">
        <w:rPr>
          <w:rFonts w:ascii="Arial" w:hAnsi="Arial" w:cs="Arial"/>
          <w:lang w:val="en-GB"/>
        </w:rPr>
        <w:fldChar w:fldCharType="end"/>
      </w:r>
      <w:r w:rsidR="006B61F8" w:rsidRPr="004A06D6">
        <w:rPr>
          <w:rFonts w:ascii="Arial" w:hAnsi="Arial" w:cs="Arial"/>
          <w:lang w:val="en-GB"/>
        </w:rPr>
        <w:t>.</w:t>
      </w:r>
      <w:r w:rsidR="00EE3E03" w:rsidRPr="004A06D6">
        <w:rPr>
          <w:rFonts w:ascii="Arial" w:hAnsi="Arial" w:cs="Arial"/>
          <w:lang w:val="en-GB"/>
        </w:rPr>
        <w:t xml:space="preserve"> </w:t>
      </w:r>
      <w:r w:rsidR="00BC6595" w:rsidRPr="004A06D6">
        <w:rPr>
          <w:rFonts w:ascii="Arial" w:hAnsi="Arial" w:cs="Arial"/>
          <w:lang w:val="en-GB"/>
        </w:rPr>
        <w:t>Such</w:t>
      </w:r>
      <w:r w:rsidR="00E678EB" w:rsidRPr="004A06D6">
        <w:rPr>
          <w:rFonts w:ascii="Arial" w:hAnsi="Arial" w:cs="Arial"/>
          <w:lang w:val="en-GB"/>
        </w:rPr>
        <w:t xml:space="preserve"> asymptomatic or </w:t>
      </w:r>
      <w:r w:rsidR="00EE3E03" w:rsidRPr="004A06D6">
        <w:rPr>
          <w:rFonts w:ascii="Arial" w:hAnsi="Arial" w:cs="Arial"/>
          <w:lang w:val="en-GB"/>
        </w:rPr>
        <w:t>mildly symptomatic healthcare workers</w:t>
      </w:r>
      <w:r w:rsidR="00BC6595" w:rsidRPr="004A06D6">
        <w:rPr>
          <w:rFonts w:ascii="Arial" w:hAnsi="Arial" w:cs="Arial"/>
          <w:lang w:val="en-GB"/>
        </w:rPr>
        <w:t xml:space="preserve"> are particularly concerning because </w:t>
      </w:r>
      <w:r w:rsidR="00BA2EE0" w:rsidRPr="004A06D6">
        <w:rPr>
          <w:rFonts w:ascii="Arial" w:hAnsi="Arial" w:cs="Arial"/>
          <w:lang w:val="en-GB"/>
        </w:rPr>
        <w:t xml:space="preserve">both groups </w:t>
      </w:r>
      <w:r w:rsidR="00BC6595" w:rsidRPr="004A06D6">
        <w:rPr>
          <w:rFonts w:ascii="Arial" w:hAnsi="Arial" w:cs="Arial"/>
          <w:lang w:val="en-GB"/>
        </w:rPr>
        <w:t>may pose</w:t>
      </w:r>
      <w:r w:rsidR="00BA2EE0" w:rsidRPr="004A06D6">
        <w:rPr>
          <w:rFonts w:ascii="Arial" w:hAnsi="Arial" w:cs="Arial"/>
          <w:lang w:val="en-GB"/>
        </w:rPr>
        <w:t xml:space="preserve"> </w:t>
      </w:r>
      <w:r w:rsidR="00BC6595" w:rsidRPr="004A06D6">
        <w:rPr>
          <w:rFonts w:ascii="Arial" w:hAnsi="Arial" w:cs="Arial"/>
          <w:lang w:val="en-GB"/>
        </w:rPr>
        <w:t xml:space="preserve">an unrecognised </w:t>
      </w:r>
      <w:r w:rsidR="00BA2EE0" w:rsidRPr="004A06D6">
        <w:rPr>
          <w:rFonts w:ascii="Arial" w:hAnsi="Arial" w:cs="Arial"/>
          <w:lang w:val="en-GB"/>
        </w:rPr>
        <w:t>transm</w:t>
      </w:r>
      <w:r w:rsidR="00BC6595" w:rsidRPr="004A06D6">
        <w:rPr>
          <w:rFonts w:ascii="Arial" w:hAnsi="Arial" w:cs="Arial"/>
          <w:lang w:val="en-GB"/>
        </w:rPr>
        <w:t>ission risk to others in the hospital and in the community</w:t>
      </w:r>
      <w:r w:rsidR="00E678EB" w:rsidRPr="004A06D6">
        <w:rPr>
          <w:rFonts w:ascii="Arial" w:hAnsi="Arial" w:cs="Arial"/>
          <w:lang w:val="en-GB"/>
        </w:rPr>
        <w:t xml:space="preserve">. </w:t>
      </w:r>
      <w:r w:rsidR="00BA2EE0" w:rsidRPr="004A06D6">
        <w:rPr>
          <w:rFonts w:ascii="Arial" w:hAnsi="Arial" w:cs="Arial"/>
          <w:lang w:val="en-GB"/>
        </w:rPr>
        <w:t>Two s</w:t>
      </w:r>
      <w:r w:rsidR="00E678EB" w:rsidRPr="004A06D6">
        <w:rPr>
          <w:rFonts w:ascii="Arial" w:hAnsi="Arial" w:cs="Arial"/>
          <w:lang w:val="en-GB"/>
        </w:rPr>
        <w:t xml:space="preserve">urveys in UK hospitals have found </w:t>
      </w:r>
      <w:r w:rsidR="004444C8" w:rsidRPr="004A06D6">
        <w:rPr>
          <w:rFonts w:ascii="Arial" w:hAnsi="Arial" w:cs="Arial"/>
          <w:lang w:val="en-GB"/>
        </w:rPr>
        <w:t>57%</w:t>
      </w:r>
      <w:r w:rsidR="00BA2EE0" w:rsidRPr="004A06D6">
        <w:rPr>
          <w:rFonts w:ascii="Arial" w:hAnsi="Arial" w:cs="Arial"/>
          <w:lang w:val="en-GB"/>
        </w:rPr>
        <w:t xml:space="preserve"> </w:t>
      </w:r>
      <w:r w:rsidR="00447844" w:rsidRPr="004A06D6">
        <w:rPr>
          <w:rFonts w:ascii="Arial" w:hAnsi="Arial" w:cs="Arial"/>
          <w:lang w:val="en-GB"/>
        </w:rPr>
        <w:t>(</w:t>
      </w:r>
      <w:r w:rsidR="009A37A5" w:rsidRPr="004A06D6">
        <w:rPr>
          <w:rFonts w:ascii="Arial" w:hAnsi="Arial" w:cs="Arial"/>
          <w:lang w:val="en-GB"/>
        </w:rPr>
        <w:t xml:space="preserve">17/30, </w:t>
      </w:r>
      <w:r w:rsidR="00447844" w:rsidRPr="004A06D6">
        <w:rPr>
          <w:rFonts w:ascii="Arial" w:hAnsi="Arial" w:cs="Arial"/>
          <w:lang w:val="en-GB"/>
        </w:rPr>
        <w:t xml:space="preserve">95%CI: 37-75%) </w:t>
      </w:r>
      <w:r w:rsidR="00BA2EE0" w:rsidRPr="004A06D6">
        <w:rPr>
          <w:rFonts w:ascii="Arial" w:hAnsi="Arial" w:cs="Arial"/>
          <w:lang w:val="en-GB"/>
        </w:rPr>
        <w:t>and 81%</w:t>
      </w:r>
      <w:r w:rsidR="00447844" w:rsidRPr="004A06D6">
        <w:rPr>
          <w:rFonts w:ascii="Arial" w:hAnsi="Arial" w:cs="Arial"/>
          <w:lang w:val="en-GB"/>
        </w:rPr>
        <w:t xml:space="preserve"> (</w:t>
      </w:r>
      <w:r w:rsidR="009A37A5" w:rsidRPr="004A06D6">
        <w:rPr>
          <w:rFonts w:ascii="Arial" w:hAnsi="Arial" w:cs="Arial"/>
          <w:lang w:val="en-GB"/>
        </w:rPr>
        <w:t xml:space="preserve">34/42, </w:t>
      </w:r>
      <w:r w:rsidR="00447844" w:rsidRPr="004A06D6">
        <w:rPr>
          <w:rFonts w:ascii="Arial" w:hAnsi="Arial" w:cs="Arial"/>
          <w:lang w:val="en-GB"/>
        </w:rPr>
        <w:t>95%CI: 66-91%)</w:t>
      </w:r>
      <w:r w:rsidR="004444C8" w:rsidRPr="004A06D6">
        <w:rPr>
          <w:rFonts w:ascii="Arial" w:hAnsi="Arial" w:cs="Arial"/>
          <w:lang w:val="en-GB"/>
        </w:rPr>
        <w:t xml:space="preserve"> of PCR-positive workers </w:t>
      </w:r>
      <w:r w:rsidR="00BA2EE0" w:rsidRPr="004A06D6">
        <w:rPr>
          <w:rFonts w:ascii="Arial" w:hAnsi="Arial" w:cs="Arial"/>
          <w:lang w:val="en-GB"/>
        </w:rPr>
        <w:t>to have</w:t>
      </w:r>
      <w:r w:rsidR="004444C8" w:rsidRPr="004A06D6">
        <w:rPr>
          <w:rFonts w:ascii="Arial" w:hAnsi="Arial" w:cs="Arial"/>
          <w:lang w:val="en-GB"/>
        </w:rPr>
        <w:t xml:space="preserve"> few or no </w:t>
      </w:r>
      <w:r w:rsidR="006C39BE" w:rsidRPr="004A06D6">
        <w:rPr>
          <w:rFonts w:ascii="Arial" w:hAnsi="Arial" w:cs="Arial"/>
          <w:lang w:val="en-GB"/>
        </w:rPr>
        <w:t>symptoms.</w:t>
      </w:r>
      <w:r w:rsidR="00532893" w:rsidRPr="004A06D6">
        <w:rPr>
          <w:rStyle w:val="FootnoteReference"/>
          <w:rFonts w:ascii="Arial" w:hAnsi="Arial" w:cs="Arial"/>
          <w:lang w:val="en-GB"/>
        </w:rPr>
        <w:footnoteReference w:id="5"/>
      </w:r>
      <w:r w:rsidR="00532893" w:rsidRPr="004A06D6">
        <w:rPr>
          <w:rFonts w:ascii="Arial" w:hAnsi="Arial" w:cs="Arial"/>
          <w:lang w:val="en-GB"/>
        </w:rPr>
        <w:t xml:space="preserve"> </w:t>
      </w:r>
      <w:r w:rsidR="00532893" w:rsidRPr="004A06D6">
        <w:rPr>
          <w:rStyle w:val="FootnoteReference"/>
          <w:rFonts w:ascii="Arial" w:hAnsi="Arial" w:cs="Arial"/>
          <w:lang w:val="en-GB"/>
        </w:rPr>
        <w:footnoteReference w:id="6"/>
      </w:r>
      <w:r w:rsidR="006C39BE" w:rsidRPr="004A06D6">
        <w:rPr>
          <w:rFonts w:ascii="Arial" w:hAnsi="Arial" w:cs="Arial"/>
          <w:lang w:val="en-GB"/>
        </w:rPr>
        <w:t xml:space="preserve"> </w:t>
      </w:r>
      <w:r w:rsidR="00EE3E03" w:rsidRPr="004A06D6">
        <w:rPr>
          <w:rFonts w:ascii="Arial" w:hAnsi="Arial" w:cs="Arial"/>
          <w:lang w:val="en-GB"/>
        </w:rPr>
        <w:t>Mi</w:t>
      </w:r>
      <w:r w:rsidR="00EE0F78" w:rsidRPr="004A06D6">
        <w:rPr>
          <w:rFonts w:ascii="Arial" w:hAnsi="Arial" w:cs="Arial"/>
          <w:lang w:val="en-GB"/>
        </w:rPr>
        <w:t>l</w:t>
      </w:r>
      <w:r w:rsidR="00EE3E03" w:rsidRPr="004A06D6">
        <w:rPr>
          <w:rFonts w:ascii="Arial" w:hAnsi="Arial" w:cs="Arial"/>
          <w:lang w:val="en-GB"/>
        </w:rPr>
        <w:t xml:space="preserve">dly symptomatic healthcare workers </w:t>
      </w:r>
      <w:r w:rsidR="004444C8" w:rsidRPr="004A06D6">
        <w:rPr>
          <w:rFonts w:ascii="Arial" w:hAnsi="Arial" w:cs="Arial"/>
          <w:lang w:val="en-GB"/>
        </w:rPr>
        <w:t xml:space="preserve">may continue working for the first few days of illness; at one Seattle hospital 61% of infected </w:t>
      </w:r>
      <w:r w:rsidR="00BB5E1B" w:rsidRPr="004A06D6">
        <w:rPr>
          <w:rFonts w:ascii="Arial" w:hAnsi="Arial" w:cs="Arial"/>
          <w:lang w:val="en-GB"/>
        </w:rPr>
        <w:lastRenderedPageBreak/>
        <w:t>healthcare workers</w:t>
      </w:r>
      <w:r w:rsidR="004444C8" w:rsidRPr="004A06D6">
        <w:rPr>
          <w:rFonts w:ascii="Arial" w:hAnsi="Arial" w:cs="Arial"/>
          <w:lang w:val="en-GB"/>
        </w:rPr>
        <w:t xml:space="preserve"> with mild symptoms continued to work.</w:t>
      </w:r>
      <w:r w:rsidR="00532893" w:rsidRPr="004A06D6">
        <w:rPr>
          <w:rStyle w:val="FootnoteReference"/>
          <w:rFonts w:ascii="Arial" w:hAnsi="Arial" w:cs="Arial"/>
          <w:lang w:val="en-GB"/>
        </w:rPr>
        <w:footnoteReference w:id="7"/>
      </w:r>
      <w:r w:rsidR="004444C8" w:rsidRPr="004A06D6">
        <w:rPr>
          <w:rFonts w:ascii="Arial" w:hAnsi="Arial" w:cs="Arial"/>
          <w:lang w:val="en-GB"/>
        </w:rPr>
        <w:t xml:space="preserve"> </w:t>
      </w:r>
      <w:r w:rsidR="00BA2EE0" w:rsidRPr="004A06D6">
        <w:rPr>
          <w:rFonts w:ascii="Arial" w:hAnsi="Arial" w:cs="Arial"/>
          <w:lang w:val="en-GB"/>
        </w:rPr>
        <w:t xml:space="preserve">Limiting </w:t>
      </w:r>
      <w:r w:rsidR="006459A4" w:rsidRPr="004A06D6">
        <w:rPr>
          <w:rFonts w:ascii="Arial" w:hAnsi="Arial" w:cs="Arial"/>
          <w:lang w:val="en-GB"/>
        </w:rPr>
        <w:t xml:space="preserve">infection control precautions </w:t>
      </w:r>
      <w:r w:rsidR="00BA2EE0" w:rsidRPr="004A06D6">
        <w:rPr>
          <w:rFonts w:ascii="Arial" w:hAnsi="Arial" w:cs="Arial"/>
          <w:lang w:val="en-GB"/>
        </w:rPr>
        <w:t xml:space="preserve">to </w:t>
      </w:r>
      <w:r w:rsidR="006459A4" w:rsidRPr="004A06D6">
        <w:rPr>
          <w:rFonts w:ascii="Arial" w:hAnsi="Arial" w:cs="Arial"/>
          <w:lang w:val="en-GB"/>
        </w:rPr>
        <w:t xml:space="preserve">those with identified compatible </w:t>
      </w:r>
      <w:r w:rsidR="00BA2EE0" w:rsidRPr="004A06D6">
        <w:rPr>
          <w:rFonts w:ascii="Arial" w:hAnsi="Arial" w:cs="Arial"/>
          <w:lang w:val="en-GB"/>
        </w:rPr>
        <w:t xml:space="preserve">symptoms will </w:t>
      </w:r>
      <w:r w:rsidR="006B61F8" w:rsidRPr="004A06D6">
        <w:rPr>
          <w:rFonts w:ascii="Arial" w:hAnsi="Arial" w:cs="Arial"/>
          <w:lang w:val="en-GB"/>
        </w:rPr>
        <w:t xml:space="preserve">therefore be insufficient. </w:t>
      </w:r>
    </w:p>
    <w:p w14:paraId="7B629010" w14:textId="47F01DB5" w:rsidR="00826050" w:rsidRPr="004A06D6" w:rsidRDefault="00BD181F" w:rsidP="00102896">
      <w:pPr>
        <w:rPr>
          <w:rFonts w:ascii="Arial" w:hAnsi="Arial" w:cs="Arial"/>
          <w:lang w:val="en-GB"/>
        </w:rPr>
      </w:pPr>
      <w:r w:rsidRPr="004A06D6">
        <w:rPr>
          <w:rFonts w:ascii="Arial" w:hAnsi="Arial" w:cs="Arial"/>
          <w:lang w:val="en-GB"/>
        </w:rPr>
        <w:t xml:space="preserve">Using publicly available data, we estimate that at least </w:t>
      </w:r>
      <w:r w:rsidR="00B319C6" w:rsidRPr="004A06D6">
        <w:rPr>
          <w:rFonts w:ascii="Arial" w:hAnsi="Arial" w:cs="Arial"/>
          <w:lang w:val="en-GB"/>
        </w:rPr>
        <w:t>10</w:t>
      </w:r>
      <w:r w:rsidRPr="004A06D6">
        <w:rPr>
          <w:rFonts w:ascii="Arial" w:hAnsi="Arial" w:cs="Arial"/>
          <w:lang w:val="en-GB"/>
        </w:rPr>
        <w:t>% (95% CI: 4-1</w:t>
      </w:r>
      <w:r w:rsidR="00B319C6" w:rsidRPr="004A06D6">
        <w:rPr>
          <w:rFonts w:ascii="Arial" w:hAnsi="Arial" w:cs="Arial"/>
          <w:lang w:val="en-GB"/>
        </w:rPr>
        <w:t>5</w:t>
      </w:r>
      <w:r w:rsidRPr="004A06D6">
        <w:rPr>
          <w:rFonts w:ascii="Arial" w:hAnsi="Arial" w:cs="Arial"/>
          <w:lang w:val="en-GB"/>
        </w:rPr>
        <w:t xml:space="preserve">%) of all </w:t>
      </w:r>
      <w:r w:rsidR="00D20838" w:rsidRPr="004A06D6">
        <w:rPr>
          <w:rFonts w:ascii="Arial" w:hAnsi="Arial" w:cs="Arial"/>
          <w:lang w:val="en-GB"/>
        </w:rPr>
        <w:t>COVID</w:t>
      </w:r>
      <w:r w:rsidRPr="004A06D6">
        <w:rPr>
          <w:rFonts w:ascii="Arial" w:hAnsi="Arial" w:cs="Arial"/>
          <w:lang w:val="en-GB"/>
        </w:rPr>
        <w:t>-19 infections in England between 26</w:t>
      </w:r>
      <w:r w:rsidR="00FC5955" w:rsidRPr="004A06D6">
        <w:rPr>
          <w:rFonts w:ascii="Arial" w:hAnsi="Arial" w:cs="Arial"/>
          <w:vertAlign w:val="superscript"/>
          <w:lang w:val="en-GB"/>
        </w:rPr>
        <w:t>th</w:t>
      </w:r>
      <w:r w:rsidR="00FC5955" w:rsidRPr="004A06D6">
        <w:rPr>
          <w:rFonts w:ascii="Arial" w:hAnsi="Arial" w:cs="Arial"/>
          <w:lang w:val="en-GB"/>
        </w:rPr>
        <w:t xml:space="preserve"> </w:t>
      </w:r>
      <w:r w:rsidRPr="004A06D6">
        <w:rPr>
          <w:rFonts w:ascii="Arial" w:hAnsi="Arial" w:cs="Arial"/>
          <w:lang w:val="en-GB"/>
        </w:rPr>
        <w:t>April and 7</w:t>
      </w:r>
      <w:r w:rsidR="00FC5955" w:rsidRPr="004A06D6">
        <w:rPr>
          <w:rFonts w:ascii="Arial" w:hAnsi="Arial" w:cs="Arial"/>
          <w:vertAlign w:val="superscript"/>
          <w:lang w:val="en-GB"/>
        </w:rPr>
        <w:t>th</w:t>
      </w:r>
      <w:r w:rsidR="00FC5955" w:rsidRPr="004A06D6">
        <w:rPr>
          <w:rFonts w:ascii="Arial" w:hAnsi="Arial" w:cs="Arial"/>
          <w:lang w:val="en-GB"/>
        </w:rPr>
        <w:t xml:space="preserve"> </w:t>
      </w:r>
      <w:r w:rsidRPr="004A06D6">
        <w:rPr>
          <w:rFonts w:ascii="Arial" w:hAnsi="Arial" w:cs="Arial"/>
          <w:lang w:val="en-GB"/>
        </w:rPr>
        <w:t xml:space="preserve">June were among patient-facing healthcare workers and resident-facing social care workers (Annex 1). </w:t>
      </w:r>
      <w:r w:rsidR="006D4B1B" w:rsidRPr="004A06D6">
        <w:rPr>
          <w:rFonts w:ascii="Arial" w:hAnsi="Arial" w:cs="Arial"/>
          <w:lang w:val="en-GB"/>
        </w:rPr>
        <w:t xml:space="preserve">However, we emphasise that we cannot determine from the ONS data source the proportion of infections that were occupationally acquired. </w:t>
      </w:r>
      <w:r w:rsidRPr="004A06D6">
        <w:rPr>
          <w:rFonts w:ascii="Arial" w:hAnsi="Arial" w:cs="Arial"/>
          <w:lang w:val="en-GB"/>
        </w:rPr>
        <w:t xml:space="preserve">During the same period, we estimate that at least 1% of all </w:t>
      </w:r>
      <w:r w:rsidR="00D20838" w:rsidRPr="004A06D6">
        <w:rPr>
          <w:rFonts w:ascii="Arial" w:hAnsi="Arial" w:cs="Arial"/>
          <w:lang w:val="en-GB"/>
        </w:rPr>
        <w:t>COVID</w:t>
      </w:r>
      <w:r w:rsidRPr="004A06D6">
        <w:rPr>
          <w:rFonts w:ascii="Arial" w:hAnsi="Arial" w:cs="Arial"/>
          <w:lang w:val="en-GB"/>
        </w:rPr>
        <w:t xml:space="preserve">-19 infections were inpatients who acquired their infection in hospital, and that </w:t>
      </w:r>
      <w:r w:rsidR="00B319C6" w:rsidRPr="004A06D6">
        <w:rPr>
          <w:rFonts w:ascii="Arial" w:hAnsi="Arial" w:cs="Arial"/>
          <w:lang w:val="en-GB"/>
        </w:rPr>
        <w:t xml:space="preserve">6% (95% CI: 4-8%) </w:t>
      </w:r>
      <w:r w:rsidRPr="004A06D6">
        <w:rPr>
          <w:rFonts w:ascii="Arial" w:hAnsi="Arial" w:cs="Arial"/>
          <w:lang w:val="en-GB"/>
        </w:rPr>
        <w:t xml:space="preserve">of all </w:t>
      </w:r>
      <w:r w:rsidR="00D20838" w:rsidRPr="004A06D6">
        <w:rPr>
          <w:rFonts w:ascii="Arial" w:hAnsi="Arial" w:cs="Arial"/>
          <w:lang w:val="en-GB"/>
        </w:rPr>
        <w:t>COVID</w:t>
      </w:r>
      <w:r w:rsidRPr="004A06D6">
        <w:rPr>
          <w:rFonts w:ascii="Arial" w:hAnsi="Arial" w:cs="Arial"/>
          <w:lang w:val="en-GB"/>
        </w:rPr>
        <w:t xml:space="preserve">-19 infections were care home residents. </w:t>
      </w:r>
      <w:r w:rsidR="00826050" w:rsidRPr="004A06D6">
        <w:rPr>
          <w:rFonts w:ascii="Arial" w:hAnsi="Arial" w:cs="Arial"/>
          <w:lang w:val="en-GB"/>
        </w:rPr>
        <w:t xml:space="preserve">The wide range of confidence intervals presented </w:t>
      </w:r>
      <w:r w:rsidR="00B319C6" w:rsidRPr="004A06D6">
        <w:rPr>
          <w:rFonts w:ascii="Arial" w:hAnsi="Arial" w:cs="Arial"/>
          <w:lang w:val="en-GB"/>
        </w:rPr>
        <w:t xml:space="preserve">partly </w:t>
      </w:r>
      <w:r w:rsidR="00826050" w:rsidRPr="004A06D6">
        <w:rPr>
          <w:rFonts w:ascii="Arial" w:hAnsi="Arial" w:cs="Arial"/>
          <w:lang w:val="en-GB"/>
        </w:rPr>
        <w:t>reflect the limited publicly available data. All o</w:t>
      </w:r>
      <w:r w:rsidRPr="004A06D6">
        <w:rPr>
          <w:rFonts w:ascii="Arial" w:hAnsi="Arial" w:cs="Arial"/>
          <w:lang w:val="en-GB"/>
        </w:rPr>
        <w:t xml:space="preserve">ur calculations </w:t>
      </w:r>
      <w:r w:rsidR="00826050" w:rsidRPr="004A06D6">
        <w:rPr>
          <w:rFonts w:ascii="Arial" w:hAnsi="Arial" w:cs="Arial"/>
          <w:lang w:val="en-GB"/>
        </w:rPr>
        <w:t xml:space="preserve">are </w:t>
      </w:r>
      <w:r w:rsidR="00850E19" w:rsidRPr="004A06D6">
        <w:rPr>
          <w:rFonts w:ascii="Arial" w:hAnsi="Arial" w:cs="Arial"/>
          <w:lang w:val="en-GB"/>
        </w:rPr>
        <w:t>based on plausible</w:t>
      </w:r>
      <w:r w:rsidR="008A79B2" w:rsidRPr="004A06D6">
        <w:rPr>
          <w:rFonts w:ascii="Arial" w:hAnsi="Arial" w:cs="Arial"/>
          <w:lang w:val="en-GB"/>
        </w:rPr>
        <w:t>,</w:t>
      </w:r>
      <w:r w:rsidR="00850E19" w:rsidRPr="004A06D6">
        <w:rPr>
          <w:rFonts w:ascii="Arial" w:hAnsi="Arial" w:cs="Arial"/>
          <w:lang w:val="en-GB"/>
        </w:rPr>
        <w:t xml:space="preserve"> </w:t>
      </w:r>
      <w:r w:rsidR="00826050" w:rsidRPr="004A06D6">
        <w:rPr>
          <w:rFonts w:ascii="Arial" w:hAnsi="Arial" w:cs="Arial"/>
          <w:lang w:val="en-GB"/>
        </w:rPr>
        <w:t>conservative</w:t>
      </w:r>
      <w:r w:rsidR="00850E19" w:rsidRPr="004A06D6">
        <w:rPr>
          <w:rFonts w:ascii="Arial" w:hAnsi="Arial" w:cs="Arial"/>
          <w:lang w:val="en-GB"/>
        </w:rPr>
        <w:t xml:space="preserve"> estimates</w:t>
      </w:r>
      <w:r w:rsidR="00826050" w:rsidRPr="004A06D6">
        <w:rPr>
          <w:rFonts w:ascii="Arial" w:hAnsi="Arial" w:cs="Arial"/>
          <w:lang w:val="en-GB"/>
        </w:rPr>
        <w:t xml:space="preserve">. </w:t>
      </w:r>
      <w:r w:rsidR="006952F9" w:rsidRPr="004A06D6">
        <w:rPr>
          <w:rFonts w:ascii="Arial" w:hAnsi="Arial" w:cs="Arial"/>
          <w:lang w:val="en-GB"/>
        </w:rPr>
        <w:t>T</w:t>
      </w:r>
      <w:r w:rsidR="00826050" w:rsidRPr="004A06D6">
        <w:rPr>
          <w:rFonts w:ascii="Arial" w:hAnsi="Arial" w:cs="Arial"/>
          <w:lang w:val="en-GB"/>
        </w:rPr>
        <w:t xml:space="preserve">hey </w:t>
      </w:r>
      <w:r w:rsidRPr="004A06D6">
        <w:rPr>
          <w:rFonts w:ascii="Arial" w:hAnsi="Arial" w:cs="Arial"/>
          <w:lang w:val="en-GB"/>
        </w:rPr>
        <w:t xml:space="preserve">do not consider the unknown fraction of secondary cases arising from </w:t>
      </w:r>
      <w:r w:rsidR="007543BF" w:rsidRPr="004A06D6">
        <w:rPr>
          <w:rFonts w:ascii="Arial" w:hAnsi="Arial" w:cs="Arial"/>
          <w:lang w:val="en-GB"/>
        </w:rPr>
        <w:t>healthcare-</w:t>
      </w:r>
      <w:r w:rsidRPr="004A06D6">
        <w:rPr>
          <w:rFonts w:ascii="Arial" w:hAnsi="Arial" w:cs="Arial"/>
          <w:lang w:val="en-GB"/>
        </w:rPr>
        <w:t>acquired infections</w:t>
      </w:r>
      <w:r w:rsidR="006952F9" w:rsidRPr="004A06D6">
        <w:rPr>
          <w:rFonts w:ascii="Arial" w:hAnsi="Arial" w:cs="Arial"/>
          <w:lang w:val="en-GB"/>
        </w:rPr>
        <w:t xml:space="preserve"> or</w:t>
      </w:r>
      <w:r w:rsidRPr="004A06D6">
        <w:rPr>
          <w:rFonts w:ascii="Arial" w:hAnsi="Arial" w:cs="Arial"/>
          <w:lang w:val="en-GB"/>
        </w:rPr>
        <w:t xml:space="preserve"> the associated mortality, which has been concentrated in hospital and care home cases (</w:t>
      </w:r>
      <w:r w:rsidR="00826050" w:rsidRPr="004A06D6">
        <w:rPr>
          <w:rFonts w:ascii="Arial" w:hAnsi="Arial" w:cs="Arial"/>
          <w:lang w:val="en-GB"/>
        </w:rPr>
        <w:fldChar w:fldCharType="begin"/>
      </w:r>
      <w:r w:rsidR="00826050" w:rsidRPr="004A06D6">
        <w:rPr>
          <w:rFonts w:ascii="Arial" w:hAnsi="Arial" w:cs="Arial"/>
          <w:lang w:val="en-GB"/>
        </w:rPr>
        <w:instrText xml:space="preserve"> REF _Ref44404816 \h </w:instrText>
      </w:r>
      <w:r w:rsidR="00B978E0" w:rsidRPr="004A06D6">
        <w:rPr>
          <w:rFonts w:ascii="Arial" w:hAnsi="Arial" w:cs="Arial"/>
          <w:lang w:val="en-GB"/>
        </w:rPr>
        <w:instrText xml:space="preserve"> \* MERGEFORMAT </w:instrText>
      </w:r>
      <w:r w:rsidR="00826050" w:rsidRPr="004A06D6">
        <w:rPr>
          <w:rFonts w:ascii="Arial" w:hAnsi="Arial" w:cs="Arial"/>
          <w:lang w:val="en-GB"/>
        </w:rPr>
      </w:r>
      <w:r w:rsidR="00826050" w:rsidRPr="004A06D6">
        <w:rPr>
          <w:rFonts w:ascii="Arial" w:hAnsi="Arial" w:cs="Arial"/>
          <w:lang w:val="en-GB"/>
        </w:rPr>
        <w:fldChar w:fldCharType="separate"/>
      </w:r>
      <w:r w:rsidR="00826050" w:rsidRPr="004A06D6">
        <w:rPr>
          <w:rFonts w:ascii="Arial" w:hAnsi="Arial" w:cs="Arial"/>
        </w:rPr>
        <w:t xml:space="preserve">Figure </w:t>
      </w:r>
      <w:r w:rsidR="00826050" w:rsidRPr="004A06D6">
        <w:rPr>
          <w:rFonts w:ascii="Arial" w:hAnsi="Arial" w:cs="Arial"/>
          <w:noProof/>
        </w:rPr>
        <w:t>2</w:t>
      </w:r>
      <w:r w:rsidR="00826050" w:rsidRPr="004A06D6">
        <w:rPr>
          <w:rFonts w:ascii="Arial" w:hAnsi="Arial" w:cs="Arial"/>
          <w:lang w:val="en-GB"/>
        </w:rPr>
        <w:fldChar w:fldCharType="end"/>
      </w:r>
      <w:r w:rsidRPr="004A06D6">
        <w:rPr>
          <w:rFonts w:ascii="Arial" w:hAnsi="Arial" w:cs="Arial"/>
          <w:lang w:val="en-GB"/>
        </w:rPr>
        <w:t>).</w:t>
      </w:r>
      <w:r w:rsidR="00826050" w:rsidRPr="004A06D6">
        <w:rPr>
          <w:rFonts w:ascii="Arial" w:hAnsi="Arial" w:cs="Arial"/>
          <w:lang w:val="en-GB"/>
        </w:rPr>
        <w:t xml:space="preserve"> </w:t>
      </w:r>
    </w:p>
    <w:p w14:paraId="196D123C" w14:textId="4373FF24" w:rsidR="008B25C9" w:rsidRPr="004A06D6" w:rsidRDefault="004444C8" w:rsidP="00102896">
      <w:pPr>
        <w:rPr>
          <w:rFonts w:ascii="Arial" w:hAnsi="Arial" w:cs="Arial"/>
          <w:lang w:val="en-GB"/>
        </w:rPr>
      </w:pPr>
      <w:r w:rsidRPr="004A06D6">
        <w:rPr>
          <w:rFonts w:ascii="Arial" w:hAnsi="Arial" w:cs="Arial"/>
          <w:lang w:val="en-GB"/>
        </w:rPr>
        <w:t>H</w:t>
      </w:r>
      <w:r w:rsidR="008B25C9" w:rsidRPr="004A06D6">
        <w:rPr>
          <w:rFonts w:ascii="Arial" w:hAnsi="Arial" w:cs="Arial"/>
          <w:lang w:val="en-GB"/>
        </w:rPr>
        <w:t xml:space="preserve">ospital </w:t>
      </w:r>
      <w:r w:rsidR="00836451" w:rsidRPr="004A06D6">
        <w:rPr>
          <w:rFonts w:ascii="Arial" w:hAnsi="Arial" w:cs="Arial"/>
          <w:lang w:val="en-GB"/>
        </w:rPr>
        <w:t>outbreaks (two or more linked infections)</w:t>
      </w:r>
      <w:r w:rsidR="00134AFE" w:rsidRPr="004A06D6">
        <w:rPr>
          <w:rFonts w:ascii="Arial" w:hAnsi="Arial" w:cs="Arial"/>
          <w:lang w:val="en-GB"/>
        </w:rPr>
        <w:t xml:space="preserve"> </w:t>
      </w:r>
      <w:r w:rsidRPr="004A06D6">
        <w:rPr>
          <w:rFonts w:ascii="Arial" w:hAnsi="Arial" w:cs="Arial"/>
          <w:lang w:val="en-GB"/>
        </w:rPr>
        <w:t xml:space="preserve">remain ongoing even as the number of cases is dropping nationwide; </w:t>
      </w:r>
      <w:r w:rsidR="008B25C9" w:rsidRPr="004A06D6">
        <w:rPr>
          <w:rFonts w:ascii="Arial" w:hAnsi="Arial" w:cs="Arial"/>
          <w:lang w:val="en-GB"/>
        </w:rPr>
        <w:t xml:space="preserve">31 </w:t>
      </w:r>
      <w:r w:rsidRPr="004A06D6">
        <w:rPr>
          <w:rFonts w:ascii="Arial" w:hAnsi="Arial" w:cs="Arial"/>
          <w:lang w:val="en-GB"/>
        </w:rPr>
        <w:t xml:space="preserve">were </w:t>
      </w:r>
      <w:r w:rsidR="008B25C9" w:rsidRPr="004A06D6">
        <w:rPr>
          <w:rFonts w:ascii="Arial" w:hAnsi="Arial" w:cs="Arial"/>
          <w:lang w:val="en-GB"/>
        </w:rPr>
        <w:t xml:space="preserve">reported </w:t>
      </w:r>
      <w:r w:rsidRPr="004A06D6">
        <w:rPr>
          <w:rFonts w:ascii="Arial" w:hAnsi="Arial" w:cs="Arial"/>
          <w:lang w:val="en-GB"/>
        </w:rPr>
        <w:t xml:space="preserve">in England </w:t>
      </w:r>
      <w:r w:rsidR="008B25C9" w:rsidRPr="004A06D6">
        <w:rPr>
          <w:rFonts w:ascii="Arial" w:hAnsi="Arial" w:cs="Arial"/>
          <w:lang w:val="en-GB"/>
        </w:rPr>
        <w:t>between June 1</w:t>
      </w:r>
      <w:r w:rsidR="008B25C9" w:rsidRPr="004A06D6">
        <w:rPr>
          <w:rFonts w:ascii="Arial" w:hAnsi="Arial" w:cs="Arial"/>
          <w:vertAlign w:val="superscript"/>
          <w:lang w:val="en-GB"/>
        </w:rPr>
        <w:t>st</w:t>
      </w:r>
      <w:r w:rsidR="008B25C9" w:rsidRPr="004A06D6">
        <w:rPr>
          <w:rFonts w:ascii="Arial" w:hAnsi="Arial" w:cs="Arial"/>
          <w:lang w:val="en-GB"/>
        </w:rPr>
        <w:t xml:space="preserve"> and 7</w:t>
      </w:r>
      <w:r w:rsidR="008B25C9" w:rsidRPr="004A06D6">
        <w:rPr>
          <w:rFonts w:ascii="Arial" w:hAnsi="Arial" w:cs="Arial"/>
          <w:vertAlign w:val="superscript"/>
          <w:lang w:val="en-GB"/>
        </w:rPr>
        <w:t>th</w:t>
      </w:r>
      <w:r w:rsidR="00836451" w:rsidRPr="004A06D6">
        <w:rPr>
          <w:rFonts w:ascii="Arial" w:hAnsi="Arial" w:cs="Arial"/>
          <w:lang w:val="en-GB"/>
        </w:rPr>
        <w:t xml:space="preserve"> and 21 in the following week</w:t>
      </w:r>
      <w:r w:rsidR="008B25C9" w:rsidRPr="004A06D6">
        <w:rPr>
          <w:rFonts w:ascii="Arial" w:hAnsi="Arial" w:cs="Arial"/>
          <w:lang w:val="en-GB"/>
        </w:rPr>
        <w:t>.</w:t>
      </w:r>
      <w:r w:rsidR="00532893" w:rsidRPr="004A06D6">
        <w:rPr>
          <w:rStyle w:val="FootnoteReference"/>
          <w:rFonts w:ascii="Arial" w:hAnsi="Arial" w:cs="Arial"/>
          <w:lang w:val="en-GB"/>
        </w:rPr>
        <w:footnoteReference w:id="8"/>
      </w:r>
      <w:r w:rsidR="00532893" w:rsidRPr="004A06D6">
        <w:rPr>
          <w:rFonts w:ascii="Arial" w:hAnsi="Arial" w:cs="Arial"/>
          <w:lang w:val="en-GB"/>
        </w:rPr>
        <w:t xml:space="preserve"> </w:t>
      </w:r>
      <w:r w:rsidR="00532893" w:rsidRPr="004A06D6">
        <w:rPr>
          <w:rStyle w:val="FootnoteReference"/>
          <w:rFonts w:ascii="Arial" w:hAnsi="Arial" w:cs="Arial"/>
          <w:lang w:val="en-GB"/>
        </w:rPr>
        <w:footnoteReference w:id="9"/>
      </w:r>
      <w:r w:rsidR="008B25C9" w:rsidRPr="004A06D6">
        <w:rPr>
          <w:rFonts w:ascii="Arial" w:hAnsi="Arial" w:cs="Arial"/>
          <w:lang w:val="en-GB"/>
        </w:rPr>
        <w:t xml:space="preserve"> </w:t>
      </w:r>
      <w:r w:rsidR="00496335" w:rsidRPr="004A06D6">
        <w:rPr>
          <w:rFonts w:ascii="Arial" w:hAnsi="Arial" w:cs="Arial"/>
          <w:lang w:val="en-GB"/>
        </w:rPr>
        <w:t xml:space="preserve">Data from CO-CIN highlight that the absolute number of patients with </w:t>
      </w:r>
      <w:r w:rsidR="00BC6595" w:rsidRPr="004A06D6">
        <w:rPr>
          <w:rFonts w:ascii="Arial" w:hAnsi="Arial" w:cs="Arial"/>
          <w:lang w:val="en-GB"/>
        </w:rPr>
        <w:t>definite</w:t>
      </w:r>
      <w:r w:rsidR="00496335" w:rsidRPr="004A06D6">
        <w:rPr>
          <w:rFonts w:ascii="Arial" w:hAnsi="Arial" w:cs="Arial"/>
          <w:lang w:val="en-GB"/>
        </w:rPr>
        <w:t xml:space="preserve"> hospital-acquired infection</w:t>
      </w:r>
      <w:r w:rsidR="00BC6595" w:rsidRPr="004A06D6">
        <w:rPr>
          <w:rFonts w:ascii="Arial" w:hAnsi="Arial" w:cs="Arial"/>
          <w:lang w:val="en-GB"/>
        </w:rPr>
        <w:t xml:space="preserve"> (symptoms arose </w:t>
      </w:r>
      <w:r w:rsidR="00944E06" w:rsidRPr="004A06D6">
        <w:rPr>
          <w:rFonts w:ascii="Arial" w:hAnsi="Arial" w:cs="Arial"/>
          <w:lang w:val="en-GB"/>
        </w:rPr>
        <w:t>≥</w:t>
      </w:r>
      <w:r w:rsidR="00BC6595" w:rsidRPr="004A06D6">
        <w:rPr>
          <w:rFonts w:ascii="Arial" w:hAnsi="Arial" w:cs="Arial"/>
          <w:lang w:val="en-GB"/>
        </w:rPr>
        <w:t>14 days after admission)</w:t>
      </w:r>
      <w:r w:rsidR="00496335" w:rsidRPr="004A06D6">
        <w:rPr>
          <w:rFonts w:ascii="Arial" w:hAnsi="Arial" w:cs="Arial"/>
          <w:lang w:val="en-GB"/>
        </w:rPr>
        <w:t xml:space="preserve"> began to rise from mid-March, peaking around 1</w:t>
      </w:r>
      <w:r w:rsidR="00FC5955" w:rsidRPr="004A06D6">
        <w:rPr>
          <w:rFonts w:ascii="Arial" w:hAnsi="Arial" w:cs="Arial"/>
          <w:vertAlign w:val="superscript"/>
          <w:lang w:val="en-GB"/>
        </w:rPr>
        <w:t>st</w:t>
      </w:r>
      <w:r w:rsidR="00496335" w:rsidRPr="004A06D6">
        <w:rPr>
          <w:rFonts w:ascii="Arial" w:hAnsi="Arial" w:cs="Arial"/>
          <w:lang w:val="en-GB"/>
        </w:rPr>
        <w:t xml:space="preserve"> </w:t>
      </w:r>
      <w:r w:rsidR="00D264DE" w:rsidRPr="004A06D6">
        <w:rPr>
          <w:rFonts w:ascii="Arial" w:hAnsi="Arial" w:cs="Arial"/>
          <w:lang w:val="en-GB"/>
        </w:rPr>
        <w:t>April</w:t>
      </w:r>
      <w:r w:rsidR="00BC6595" w:rsidRPr="004A06D6">
        <w:rPr>
          <w:rFonts w:ascii="Arial" w:hAnsi="Arial" w:cs="Arial"/>
          <w:lang w:val="en-GB"/>
        </w:rPr>
        <w:t>. H</w:t>
      </w:r>
      <w:r w:rsidR="00D264DE" w:rsidRPr="004A06D6">
        <w:rPr>
          <w:rFonts w:ascii="Arial" w:hAnsi="Arial" w:cs="Arial"/>
          <w:lang w:val="en-GB"/>
        </w:rPr>
        <w:t>owever</w:t>
      </w:r>
      <w:r w:rsidR="00BC6595" w:rsidRPr="004A06D6">
        <w:rPr>
          <w:rFonts w:ascii="Arial" w:hAnsi="Arial" w:cs="Arial"/>
          <w:lang w:val="en-GB"/>
        </w:rPr>
        <w:t>,</w:t>
      </w:r>
      <w:r w:rsidR="00D264DE" w:rsidRPr="004A06D6">
        <w:rPr>
          <w:rFonts w:ascii="Arial" w:hAnsi="Arial" w:cs="Arial"/>
          <w:lang w:val="en-GB"/>
        </w:rPr>
        <w:t xml:space="preserve"> the proportion of all patients with </w:t>
      </w:r>
      <w:r w:rsidR="00D20838" w:rsidRPr="004A06D6">
        <w:rPr>
          <w:rFonts w:ascii="Arial" w:hAnsi="Arial" w:cs="Arial"/>
          <w:lang w:val="en-GB"/>
        </w:rPr>
        <w:t>COVID</w:t>
      </w:r>
      <w:r w:rsidR="00D264DE" w:rsidRPr="004A06D6">
        <w:rPr>
          <w:rFonts w:ascii="Arial" w:hAnsi="Arial" w:cs="Arial"/>
          <w:lang w:val="en-GB"/>
        </w:rPr>
        <w:t>-19 who had hospital-acquired infection did not peak until 1</w:t>
      </w:r>
      <w:r w:rsidR="007F7803" w:rsidRPr="004A06D6">
        <w:rPr>
          <w:rFonts w:ascii="Arial" w:hAnsi="Arial" w:cs="Arial"/>
          <w:vertAlign w:val="superscript"/>
          <w:lang w:val="en-GB"/>
        </w:rPr>
        <w:t>st</w:t>
      </w:r>
      <w:r w:rsidR="00D264DE" w:rsidRPr="004A06D6">
        <w:rPr>
          <w:rFonts w:ascii="Arial" w:hAnsi="Arial" w:cs="Arial"/>
          <w:lang w:val="en-GB"/>
        </w:rPr>
        <w:t xml:space="preserve"> May (</w:t>
      </w:r>
      <w:r w:rsidR="006525CB" w:rsidRPr="004A06D6">
        <w:rPr>
          <w:rFonts w:ascii="Arial" w:hAnsi="Arial" w:cs="Arial"/>
          <w:lang w:val="en-GB"/>
        </w:rPr>
        <w:fldChar w:fldCharType="begin"/>
      </w:r>
      <w:r w:rsidR="006525CB" w:rsidRPr="004A06D6">
        <w:rPr>
          <w:rFonts w:ascii="Arial" w:hAnsi="Arial" w:cs="Arial"/>
          <w:lang w:val="en-GB"/>
        </w:rPr>
        <w:instrText xml:space="preserve"> REF _Ref44349668 \h  \* MERGEFORMAT </w:instrText>
      </w:r>
      <w:r w:rsidR="006525CB" w:rsidRPr="004A06D6">
        <w:rPr>
          <w:rFonts w:ascii="Arial" w:hAnsi="Arial" w:cs="Arial"/>
          <w:lang w:val="en-GB"/>
        </w:rPr>
      </w:r>
      <w:r w:rsidR="006525CB" w:rsidRPr="004A06D6">
        <w:rPr>
          <w:rFonts w:ascii="Arial" w:hAnsi="Arial" w:cs="Arial"/>
          <w:lang w:val="en-GB"/>
        </w:rPr>
        <w:fldChar w:fldCharType="separate"/>
      </w:r>
      <w:r w:rsidR="000A154E" w:rsidRPr="004A06D6">
        <w:rPr>
          <w:rFonts w:ascii="Arial" w:hAnsi="Arial" w:cs="Arial"/>
        </w:rPr>
        <w:t xml:space="preserve">Figure </w:t>
      </w:r>
      <w:r w:rsidR="000A154E" w:rsidRPr="004A06D6">
        <w:rPr>
          <w:rFonts w:ascii="Arial" w:hAnsi="Arial" w:cs="Arial"/>
          <w:noProof/>
        </w:rPr>
        <w:t>3</w:t>
      </w:r>
      <w:r w:rsidR="006525CB" w:rsidRPr="004A06D6">
        <w:rPr>
          <w:rFonts w:ascii="Arial" w:hAnsi="Arial" w:cs="Arial"/>
          <w:lang w:val="en-GB"/>
        </w:rPr>
        <w:fldChar w:fldCharType="end"/>
      </w:r>
      <w:r w:rsidR="00D264DE" w:rsidRPr="004A06D6">
        <w:rPr>
          <w:rFonts w:ascii="Arial" w:hAnsi="Arial" w:cs="Arial"/>
          <w:lang w:val="en-GB"/>
        </w:rPr>
        <w:t xml:space="preserve">). </w:t>
      </w:r>
      <w:r w:rsidR="002817F8" w:rsidRPr="004A06D6">
        <w:rPr>
          <w:rFonts w:ascii="Arial" w:hAnsi="Arial" w:cs="Arial"/>
          <w:lang w:val="en-GB"/>
        </w:rPr>
        <w:t>Large</w:t>
      </w:r>
      <w:r w:rsidR="008B25C9" w:rsidRPr="004A06D6">
        <w:rPr>
          <w:rFonts w:ascii="Arial" w:hAnsi="Arial" w:cs="Arial"/>
          <w:lang w:val="en-GB"/>
        </w:rPr>
        <w:t xml:space="preserve"> clusters of infections have been </w:t>
      </w:r>
      <w:r w:rsidR="002817F8" w:rsidRPr="004A06D6">
        <w:rPr>
          <w:rFonts w:ascii="Arial" w:hAnsi="Arial" w:cs="Arial"/>
          <w:lang w:val="en-GB"/>
        </w:rPr>
        <w:t>publicly reported in</w:t>
      </w:r>
      <w:r w:rsidR="008B25C9" w:rsidRPr="004A06D6">
        <w:rPr>
          <w:rFonts w:ascii="Arial" w:hAnsi="Arial" w:cs="Arial"/>
          <w:lang w:val="en-GB"/>
        </w:rPr>
        <w:t xml:space="preserve"> three acute care hospitals (Addenbrookes, Western General, Weston General); the Addenbrookes outbreak involved multiple clusters of infection, including both patients and </w:t>
      </w:r>
      <w:r w:rsidR="00BB5E1B" w:rsidRPr="004A06D6">
        <w:rPr>
          <w:rFonts w:ascii="Arial" w:hAnsi="Arial" w:cs="Arial"/>
          <w:lang w:val="en-GB"/>
        </w:rPr>
        <w:t>healthcare workers</w:t>
      </w:r>
      <w:r w:rsidR="008B25C9" w:rsidRPr="004A06D6">
        <w:rPr>
          <w:rFonts w:ascii="Arial" w:hAnsi="Arial" w:cs="Arial"/>
          <w:lang w:val="en-GB"/>
        </w:rPr>
        <w:t xml:space="preserve">, </w:t>
      </w:r>
      <w:r w:rsidR="002817F8" w:rsidRPr="004A06D6">
        <w:rPr>
          <w:rFonts w:ascii="Arial" w:hAnsi="Arial" w:cs="Arial"/>
          <w:lang w:val="en-GB"/>
        </w:rPr>
        <w:t>although the mechanisms and directions of transmissions are not yet well understood</w:t>
      </w:r>
      <w:r w:rsidR="008B25C9" w:rsidRPr="004A06D6">
        <w:rPr>
          <w:rFonts w:ascii="Arial" w:hAnsi="Arial" w:cs="Arial"/>
          <w:lang w:val="en-GB"/>
        </w:rPr>
        <w:t>.</w:t>
      </w:r>
      <w:r w:rsidR="00532893" w:rsidRPr="004A06D6">
        <w:rPr>
          <w:rStyle w:val="FootnoteReference"/>
          <w:rFonts w:ascii="Arial" w:hAnsi="Arial" w:cs="Arial"/>
          <w:lang w:val="en-GB"/>
        </w:rPr>
        <w:footnoteReference w:id="10"/>
      </w:r>
      <w:r w:rsidR="008B25C9" w:rsidRPr="004A06D6">
        <w:rPr>
          <w:rFonts w:ascii="Arial" w:hAnsi="Arial" w:cs="Arial"/>
          <w:lang w:val="en-GB"/>
        </w:rPr>
        <w:t xml:space="preserve"> </w:t>
      </w:r>
      <w:r w:rsidR="006B61F8" w:rsidRPr="004A06D6">
        <w:rPr>
          <w:rFonts w:ascii="Arial" w:hAnsi="Arial" w:cs="Arial"/>
          <w:lang w:val="en-GB"/>
        </w:rPr>
        <w:t xml:space="preserve">This combination of larger and smaller outbreaks highlights the heterogeneity in </w:t>
      </w:r>
      <w:r w:rsidR="00D20838" w:rsidRPr="004A06D6">
        <w:rPr>
          <w:rFonts w:ascii="Arial" w:hAnsi="Arial" w:cs="Arial"/>
          <w:lang w:val="en-GB"/>
        </w:rPr>
        <w:t>COVID</w:t>
      </w:r>
      <w:r w:rsidR="006B61F8" w:rsidRPr="004A06D6">
        <w:rPr>
          <w:rFonts w:ascii="Arial" w:hAnsi="Arial" w:cs="Arial"/>
          <w:lang w:val="en-GB"/>
        </w:rPr>
        <w:t xml:space="preserve">-19 </w:t>
      </w:r>
      <w:r w:rsidR="00142B4E" w:rsidRPr="004A06D6">
        <w:rPr>
          <w:rFonts w:ascii="Arial" w:hAnsi="Arial" w:cs="Arial"/>
          <w:lang w:val="en-GB"/>
        </w:rPr>
        <w:t xml:space="preserve">hospital-acquired </w:t>
      </w:r>
      <w:r w:rsidR="006B61F8" w:rsidRPr="004A06D6">
        <w:rPr>
          <w:rFonts w:ascii="Arial" w:hAnsi="Arial" w:cs="Arial"/>
          <w:lang w:val="en-GB"/>
        </w:rPr>
        <w:t>infection</w:t>
      </w:r>
      <w:r w:rsidR="00142B4E" w:rsidRPr="004A06D6">
        <w:rPr>
          <w:rFonts w:ascii="Arial" w:hAnsi="Arial" w:cs="Arial"/>
          <w:lang w:val="en-GB"/>
        </w:rPr>
        <w:t>s</w:t>
      </w:r>
      <w:r w:rsidR="006B61F8" w:rsidRPr="004A06D6">
        <w:rPr>
          <w:rFonts w:ascii="Arial" w:hAnsi="Arial" w:cs="Arial"/>
          <w:lang w:val="en-GB"/>
        </w:rPr>
        <w:t xml:space="preserve"> and may reflect differences in infection prevention and control measures implemented by trusts. </w:t>
      </w:r>
      <w:r w:rsidR="006D4B1B" w:rsidRPr="004A06D6">
        <w:rPr>
          <w:rFonts w:ascii="Arial" w:hAnsi="Arial" w:cs="Arial"/>
          <w:lang w:val="en-GB"/>
        </w:rPr>
        <w:t>However</w:t>
      </w:r>
      <w:r w:rsidR="001E6AB5" w:rsidRPr="004A06D6">
        <w:rPr>
          <w:rFonts w:ascii="Arial" w:hAnsi="Arial" w:cs="Arial"/>
          <w:lang w:val="en-GB"/>
        </w:rPr>
        <w:t xml:space="preserve">, it </w:t>
      </w:r>
      <w:r w:rsidR="00A47A8B" w:rsidRPr="004A06D6">
        <w:rPr>
          <w:rFonts w:ascii="Arial" w:hAnsi="Arial" w:cs="Arial"/>
          <w:lang w:val="en-GB"/>
        </w:rPr>
        <w:t xml:space="preserve">is clear that </w:t>
      </w:r>
      <w:r w:rsidR="007009AD" w:rsidRPr="004A06D6">
        <w:rPr>
          <w:rFonts w:ascii="Arial" w:hAnsi="Arial" w:cs="Arial"/>
          <w:lang w:val="en-GB"/>
        </w:rPr>
        <w:t>most</w:t>
      </w:r>
      <w:r w:rsidR="00617CE6" w:rsidRPr="004A06D6">
        <w:rPr>
          <w:rFonts w:ascii="Arial" w:hAnsi="Arial" w:cs="Arial"/>
          <w:lang w:val="en-GB"/>
        </w:rPr>
        <w:t xml:space="preserve"> </w:t>
      </w:r>
      <w:r w:rsidR="00BC6595" w:rsidRPr="004A06D6">
        <w:rPr>
          <w:rFonts w:ascii="Arial" w:hAnsi="Arial" w:cs="Arial"/>
          <w:lang w:val="en-GB"/>
        </w:rPr>
        <w:t xml:space="preserve">hospital-acquired </w:t>
      </w:r>
      <w:r w:rsidR="00D20838" w:rsidRPr="004A06D6">
        <w:rPr>
          <w:rFonts w:ascii="Arial" w:hAnsi="Arial" w:cs="Arial"/>
          <w:lang w:val="en-GB"/>
        </w:rPr>
        <w:t>COVID</w:t>
      </w:r>
      <w:r w:rsidR="00A47A8B" w:rsidRPr="004A06D6">
        <w:rPr>
          <w:rFonts w:ascii="Arial" w:hAnsi="Arial" w:cs="Arial"/>
          <w:lang w:val="en-GB"/>
        </w:rPr>
        <w:t xml:space="preserve">-19, both of patients and </w:t>
      </w:r>
      <w:r w:rsidR="00BB5E1B" w:rsidRPr="004A06D6">
        <w:rPr>
          <w:rFonts w:ascii="Arial" w:hAnsi="Arial" w:cs="Arial"/>
          <w:lang w:val="en-GB"/>
        </w:rPr>
        <w:t>healthcare workers</w:t>
      </w:r>
      <w:r w:rsidR="00A47A8B" w:rsidRPr="004A06D6">
        <w:rPr>
          <w:rFonts w:ascii="Arial" w:hAnsi="Arial" w:cs="Arial"/>
          <w:lang w:val="en-GB"/>
        </w:rPr>
        <w:t xml:space="preserve">, can be </w:t>
      </w:r>
      <w:r w:rsidR="007009AD" w:rsidRPr="004A06D6">
        <w:rPr>
          <w:rFonts w:ascii="Arial" w:hAnsi="Arial" w:cs="Arial"/>
          <w:lang w:val="en-GB"/>
        </w:rPr>
        <w:t xml:space="preserve">prevented </w:t>
      </w:r>
      <w:r w:rsidR="00A47A8B" w:rsidRPr="004A06D6">
        <w:rPr>
          <w:rFonts w:ascii="Arial" w:hAnsi="Arial" w:cs="Arial"/>
          <w:lang w:val="en-GB"/>
        </w:rPr>
        <w:t xml:space="preserve">if </w:t>
      </w:r>
      <w:r w:rsidR="00A94903" w:rsidRPr="004A06D6">
        <w:rPr>
          <w:rFonts w:ascii="Arial" w:hAnsi="Arial" w:cs="Arial"/>
          <w:lang w:val="en-GB"/>
        </w:rPr>
        <w:t>optimal</w:t>
      </w:r>
      <w:r w:rsidR="00A47A8B" w:rsidRPr="004A06D6">
        <w:rPr>
          <w:rFonts w:ascii="Arial" w:hAnsi="Arial" w:cs="Arial"/>
          <w:lang w:val="en-GB"/>
        </w:rPr>
        <w:t xml:space="preserve"> </w:t>
      </w:r>
      <w:r w:rsidR="003B7B08" w:rsidRPr="004A06D6">
        <w:rPr>
          <w:rFonts w:ascii="Arial" w:hAnsi="Arial" w:cs="Arial"/>
          <w:lang w:val="en-GB"/>
        </w:rPr>
        <w:t>infection prevention and control</w:t>
      </w:r>
      <w:r w:rsidR="007A5035" w:rsidRPr="004A06D6">
        <w:rPr>
          <w:rFonts w:ascii="Arial" w:hAnsi="Arial" w:cs="Arial"/>
          <w:lang w:val="en-GB"/>
        </w:rPr>
        <w:t xml:space="preserve"> </w:t>
      </w:r>
      <w:r w:rsidR="00A47A8B" w:rsidRPr="004A06D6">
        <w:rPr>
          <w:rFonts w:ascii="Arial" w:hAnsi="Arial" w:cs="Arial"/>
          <w:lang w:val="en-GB"/>
        </w:rPr>
        <w:lastRenderedPageBreak/>
        <w:t>practices are followed, as exemplified by both international and domestic experiences, even in the more difficult to control care home setting</w:t>
      </w:r>
      <w:r w:rsidR="00632F67" w:rsidRPr="004A06D6">
        <w:rPr>
          <w:rFonts w:ascii="Arial" w:hAnsi="Arial" w:cs="Arial"/>
          <w:lang w:val="en-GB"/>
        </w:rPr>
        <w:t>.</w:t>
      </w:r>
      <w:r w:rsidR="00532893" w:rsidRPr="004A06D6">
        <w:rPr>
          <w:rStyle w:val="FootnoteReference"/>
          <w:rFonts w:ascii="Arial" w:hAnsi="Arial" w:cs="Arial"/>
          <w:lang w:val="en-GB"/>
        </w:rPr>
        <w:footnoteReference w:id="11"/>
      </w:r>
      <w:r w:rsidR="00532893" w:rsidRPr="004A06D6">
        <w:rPr>
          <w:rFonts w:ascii="Arial" w:hAnsi="Arial" w:cs="Arial"/>
          <w:lang w:val="en-GB"/>
        </w:rPr>
        <w:t xml:space="preserve"> </w:t>
      </w:r>
      <w:r w:rsidR="00532893" w:rsidRPr="004A06D6">
        <w:rPr>
          <w:rStyle w:val="FootnoteReference"/>
          <w:rFonts w:ascii="Arial" w:hAnsi="Arial" w:cs="Arial"/>
          <w:lang w:val="en-GB"/>
        </w:rPr>
        <w:footnoteReference w:id="12"/>
      </w:r>
      <w:r w:rsidR="00532893" w:rsidRPr="004A06D6">
        <w:rPr>
          <w:rFonts w:ascii="Arial" w:hAnsi="Arial" w:cs="Arial"/>
          <w:lang w:val="en-GB"/>
        </w:rPr>
        <w:t xml:space="preserve"> </w:t>
      </w:r>
      <w:r w:rsidR="00532893" w:rsidRPr="004A06D6">
        <w:rPr>
          <w:rStyle w:val="FootnoteReference"/>
          <w:rFonts w:ascii="Arial" w:hAnsi="Arial" w:cs="Arial"/>
          <w:lang w:val="en-GB"/>
        </w:rPr>
        <w:footnoteReference w:id="13"/>
      </w:r>
      <w:r w:rsidR="00532893" w:rsidRPr="004A06D6">
        <w:rPr>
          <w:rFonts w:ascii="Arial" w:hAnsi="Arial" w:cs="Arial"/>
          <w:lang w:val="en-GB"/>
        </w:rPr>
        <w:t xml:space="preserve"> </w:t>
      </w:r>
      <w:r w:rsidR="00532893" w:rsidRPr="004A06D6">
        <w:rPr>
          <w:rStyle w:val="FootnoteReference"/>
          <w:rFonts w:ascii="Arial" w:hAnsi="Arial" w:cs="Arial"/>
          <w:lang w:val="en-GB"/>
        </w:rPr>
        <w:footnoteReference w:id="14"/>
      </w:r>
      <w:r w:rsidR="00532893" w:rsidRPr="004A06D6">
        <w:rPr>
          <w:rFonts w:ascii="Arial" w:hAnsi="Arial" w:cs="Arial"/>
          <w:lang w:val="en-GB"/>
        </w:rPr>
        <w:t xml:space="preserve"> </w:t>
      </w:r>
      <w:r w:rsidR="00532893" w:rsidRPr="004A06D6">
        <w:rPr>
          <w:rStyle w:val="FootnoteReference"/>
          <w:rFonts w:ascii="Arial" w:hAnsi="Arial" w:cs="Arial"/>
          <w:lang w:val="en-GB"/>
        </w:rPr>
        <w:footnoteReference w:id="15"/>
      </w:r>
      <w:r w:rsidR="00532893" w:rsidRPr="004A06D6">
        <w:rPr>
          <w:rFonts w:ascii="Arial" w:hAnsi="Arial" w:cs="Arial"/>
          <w:lang w:val="en-GB"/>
        </w:rPr>
        <w:t xml:space="preserve"> </w:t>
      </w:r>
      <w:r w:rsidR="00532893" w:rsidRPr="004A06D6">
        <w:rPr>
          <w:rStyle w:val="FootnoteReference"/>
          <w:rFonts w:ascii="Arial" w:hAnsi="Arial" w:cs="Arial"/>
          <w:lang w:val="en-GB"/>
        </w:rPr>
        <w:footnoteReference w:id="16"/>
      </w:r>
      <w:r w:rsidR="00532893" w:rsidRPr="004A06D6">
        <w:rPr>
          <w:rFonts w:ascii="Arial" w:hAnsi="Arial" w:cs="Arial"/>
          <w:lang w:val="en-GB"/>
        </w:rPr>
        <w:t xml:space="preserve"> </w:t>
      </w:r>
      <w:r w:rsidR="00532893" w:rsidRPr="004A06D6">
        <w:rPr>
          <w:rStyle w:val="FootnoteReference"/>
          <w:rFonts w:ascii="Arial" w:hAnsi="Arial" w:cs="Arial"/>
          <w:lang w:val="en-GB"/>
        </w:rPr>
        <w:footnoteReference w:id="17"/>
      </w:r>
    </w:p>
    <w:p w14:paraId="27495E10" w14:textId="736A1392" w:rsidR="001123B8" w:rsidRPr="004A06D6" w:rsidRDefault="001123B8" w:rsidP="001123B8">
      <w:pPr>
        <w:pStyle w:val="Caption"/>
        <w:rPr>
          <w:rFonts w:ascii="Arial" w:hAnsi="Arial" w:cs="Arial"/>
          <w:sz w:val="20"/>
          <w:szCs w:val="20"/>
        </w:rPr>
      </w:pPr>
      <w:bookmarkStart w:id="6" w:name="_Ref44242607"/>
      <w:r w:rsidRPr="004A06D6">
        <w:rPr>
          <w:rFonts w:ascii="Arial" w:hAnsi="Arial" w:cs="Arial"/>
          <w:sz w:val="20"/>
          <w:szCs w:val="20"/>
        </w:rPr>
        <w:lastRenderedPageBreak/>
        <w:t xml:space="preserve">Figure </w:t>
      </w:r>
      <w:r w:rsidRPr="004A06D6">
        <w:rPr>
          <w:rFonts w:ascii="Arial" w:hAnsi="Arial" w:cs="Arial"/>
          <w:sz w:val="20"/>
          <w:szCs w:val="20"/>
        </w:rPr>
        <w:fldChar w:fldCharType="begin"/>
      </w:r>
      <w:r w:rsidRPr="004A06D6">
        <w:rPr>
          <w:rFonts w:ascii="Arial" w:hAnsi="Arial" w:cs="Arial"/>
          <w:sz w:val="20"/>
          <w:szCs w:val="20"/>
        </w:rPr>
        <w:instrText xml:space="preserve"> SEQ Figure \* ARABIC </w:instrText>
      </w:r>
      <w:r w:rsidRPr="004A06D6">
        <w:rPr>
          <w:rFonts w:ascii="Arial" w:hAnsi="Arial" w:cs="Arial"/>
          <w:sz w:val="20"/>
          <w:szCs w:val="20"/>
        </w:rPr>
        <w:fldChar w:fldCharType="separate"/>
      </w:r>
      <w:r w:rsidR="000A154E" w:rsidRPr="004A06D6">
        <w:rPr>
          <w:rFonts w:ascii="Arial" w:hAnsi="Arial" w:cs="Arial"/>
          <w:noProof/>
          <w:sz w:val="20"/>
          <w:szCs w:val="20"/>
        </w:rPr>
        <w:t>1</w:t>
      </w:r>
      <w:r w:rsidRPr="004A06D6">
        <w:rPr>
          <w:rFonts w:ascii="Arial" w:hAnsi="Arial" w:cs="Arial"/>
          <w:noProof/>
          <w:sz w:val="20"/>
          <w:szCs w:val="20"/>
        </w:rPr>
        <w:fldChar w:fldCharType="end"/>
      </w:r>
      <w:bookmarkEnd w:id="6"/>
      <w:r w:rsidRPr="004A06D6">
        <w:rPr>
          <w:rFonts w:ascii="Arial" w:hAnsi="Arial" w:cs="Arial"/>
          <w:sz w:val="20"/>
          <w:szCs w:val="20"/>
        </w:rPr>
        <w:t xml:space="preserve">. Schematic of the flow of individuals and </w:t>
      </w:r>
      <w:r w:rsidR="006279BF" w:rsidRPr="004A06D6">
        <w:rPr>
          <w:rFonts w:ascii="Arial" w:hAnsi="Arial" w:cs="Arial"/>
          <w:sz w:val="20"/>
          <w:szCs w:val="20"/>
        </w:rPr>
        <w:t xml:space="preserve">possible routes of </w:t>
      </w:r>
      <w:r w:rsidRPr="004A06D6">
        <w:rPr>
          <w:rFonts w:ascii="Arial" w:hAnsi="Arial" w:cs="Arial"/>
          <w:sz w:val="20"/>
          <w:szCs w:val="20"/>
        </w:rPr>
        <w:t>infection in and around hospital settings</w:t>
      </w:r>
    </w:p>
    <w:p w14:paraId="44AA5CA9" w14:textId="583EFF6D" w:rsidR="001123B8" w:rsidRPr="004A06D6" w:rsidRDefault="001E39A2" w:rsidP="001123B8">
      <w:pPr>
        <w:spacing w:before="240"/>
        <w:jc w:val="center"/>
        <w:rPr>
          <w:rFonts w:ascii="Arial" w:hAnsi="Arial" w:cs="Arial"/>
          <w:sz w:val="20"/>
          <w:szCs w:val="20"/>
          <w:lang w:val="en-GB"/>
        </w:rPr>
      </w:pPr>
      <w:r w:rsidRPr="004A06D6">
        <w:rPr>
          <w:rFonts w:ascii="Arial" w:hAnsi="Arial" w:cs="Arial"/>
          <w:noProof/>
          <w:sz w:val="20"/>
          <w:szCs w:val="20"/>
          <w:lang w:val="en-GB"/>
        </w:rPr>
        <w:drawing>
          <wp:inline distT="0" distB="0" distL="0" distR="0" wp14:anchorId="2FAC4C66" wp14:editId="6B08C957">
            <wp:extent cx="3445200" cy="4820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200" cy="4820400"/>
                    </a:xfrm>
                    <a:prstGeom prst="rect">
                      <a:avLst/>
                    </a:prstGeom>
                    <a:noFill/>
                    <a:ln>
                      <a:noFill/>
                    </a:ln>
                  </pic:spPr>
                </pic:pic>
              </a:graphicData>
            </a:graphic>
          </wp:inline>
        </w:drawing>
      </w:r>
      <w:r w:rsidR="001123B8" w:rsidRPr="004A06D6">
        <w:rPr>
          <w:rFonts w:ascii="Arial" w:hAnsi="Arial" w:cs="Arial"/>
          <w:sz w:val="20"/>
          <w:szCs w:val="20"/>
          <w:lang w:val="en-GB"/>
        </w:rPr>
        <w:br w:type="textWrapping" w:clear="all"/>
      </w:r>
    </w:p>
    <w:p w14:paraId="2989923F" w14:textId="77777777" w:rsidR="00BD181F" w:rsidRPr="004A06D6" w:rsidRDefault="00BD181F" w:rsidP="00D264DE">
      <w:pPr>
        <w:pStyle w:val="Caption"/>
        <w:rPr>
          <w:rFonts w:ascii="Arial" w:hAnsi="Arial" w:cs="Arial"/>
          <w:sz w:val="20"/>
          <w:szCs w:val="20"/>
        </w:rPr>
        <w:sectPr w:rsidR="00BD181F" w:rsidRPr="004A06D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pPr>
      <w:bookmarkStart w:id="7" w:name="_Ref44401212"/>
    </w:p>
    <w:p w14:paraId="711AF74A" w14:textId="229AD928" w:rsidR="00D264DE" w:rsidRPr="004A06D6" w:rsidRDefault="00D264DE" w:rsidP="00D264DE">
      <w:pPr>
        <w:pStyle w:val="Caption"/>
        <w:rPr>
          <w:rFonts w:ascii="Arial" w:hAnsi="Arial" w:cs="Arial"/>
          <w:sz w:val="20"/>
          <w:szCs w:val="20"/>
        </w:rPr>
      </w:pPr>
      <w:bookmarkStart w:id="8" w:name="_Ref44404816"/>
      <w:r w:rsidRPr="004A06D6">
        <w:rPr>
          <w:rFonts w:ascii="Arial" w:hAnsi="Arial" w:cs="Arial"/>
          <w:sz w:val="20"/>
          <w:szCs w:val="20"/>
        </w:rPr>
        <w:lastRenderedPageBreak/>
        <w:t xml:space="preserve">Figure </w:t>
      </w:r>
      <w:r w:rsidR="000A154E" w:rsidRPr="004A06D6">
        <w:rPr>
          <w:rFonts w:ascii="Arial" w:hAnsi="Arial" w:cs="Arial"/>
          <w:sz w:val="20"/>
          <w:szCs w:val="20"/>
        </w:rPr>
        <w:fldChar w:fldCharType="begin"/>
      </w:r>
      <w:r w:rsidR="000A154E" w:rsidRPr="004A06D6">
        <w:rPr>
          <w:rFonts w:ascii="Arial" w:hAnsi="Arial" w:cs="Arial"/>
          <w:sz w:val="20"/>
          <w:szCs w:val="20"/>
        </w:rPr>
        <w:instrText xml:space="preserve"> SEQ Figure \* ARABIC </w:instrText>
      </w:r>
      <w:r w:rsidR="000A154E" w:rsidRPr="004A06D6">
        <w:rPr>
          <w:rFonts w:ascii="Arial" w:hAnsi="Arial" w:cs="Arial"/>
          <w:sz w:val="20"/>
          <w:szCs w:val="20"/>
        </w:rPr>
        <w:fldChar w:fldCharType="separate"/>
      </w:r>
      <w:r w:rsidR="000A154E" w:rsidRPr="004A06D6">
        <w:rPr>
          <w:rFonts w:ascii="Arial" w:hAnsi="Arial" w:cs="Arial"/>
          <w:noProof/>
          <w:sz w:val="20"/>
          <w:szCs w:val="20"/>
        </w:rPr>
        <w:t>2</w:t>
      </w:r>
      <w:r w:rsidR="000A154E" w:rsidRPr="004A06D6">
        <w:rPr>
          <w:rFonts w:ascii="Arial" w:hAnsi="Arial" w:cs="Arial"/>
          <w:noProof/>
          <w:sz w:val="20"/>
          <w:szCs w:val="20"/>
        </w:rPr>
        <w:fldChar w:fldCharType="end"/>
      </w:r>
      <w:bookmarkEnd w:id="7"/>
      <w:bookmarkEnd w:id="8"/>
      <w:r w:rsidRPr="004A06D6">
        <w:rPr>
          <w:rFonts w:ascii="Arial" w:hAnsi="Arial" w:cs="Arial"/>
          <w:sz w:val="20"/>
          <w:szCs w:val="20"/>
        </w:rPr>
        <w:t>. Weekly mortality in England and Wales by place of occurrence</w:t>
      </w:r>
    </w:p>
    <w:p w14:paraId="328DB9F6" w14:textId="77777777" w:rsidR="00D264DE" w:rsidRPr="004A06D6" w:rsidRDefault="00D264DE" w:rsidP="00D264DE">
      <w:pPr>
        <w:keepNext/>
        <w:rPr>
          <w:rFonts w:ascii="Arial" w:hAnsi="Arial" w:cs="Arial"/>
        </w:rPr>
      </w:pPr>
      <w:r w:rsidRPr="004A06D6">
        <w:rPr>
          <w:rFonts w:ascii="Arial" w:hAnsi="Arial" w:cs="Arial"/>
          <w:noProof/>
          <w:sz w:val="20"/>
          <w:szCs w:val="20"/>
          <w:lang w:val="en-GB"/>
        </w:rPr>
        <w:drawing>
          <wp:inline distT="0" distB="0" distL="0" distR="0" wp14:anchorId="33246D3A" wp14:editId="66A1BD9F">
            <wp:extent cx="8843487"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1311" cy="3279499"/>
                    </a:xfrm>
                    <a:prstGeom prst="rect">
                      <a:avLst/>
                    </a:prstGeom>
                    <a:noFill/>
                    <a:ln>
                      <a:noFill/>
                    </a:ln>
                  </pic:spPr>
                </pic:pic>
              </a:graphicData>
            </a:graphic>
          </wp:inline>
        </w:drawing>
      </w:r>
    </w:p>
    <w:p w14:paraId="0223D163" w14:textId="602FC0C0" w:rsidR="00D264DE" w:rsidRPr="004A06D6" w:rsidRDefault="00D264DE" w:rsidP="00D264DE">
      <w:pPr>
        <w:autoSpaceDE w:val="0"/>
        <w:autoSpaceDN w:val="0"/>
        <w:adjustRightInd w:val="0"/>
        <w:spacing w:after="0" w:line="240" w:lineRule="auto"/>
        <w:rPr>
          <w:rFonts w:ascii="Arial" w:hAnsi="Arial" w:cs="Arial"/>
          <w:sz w:val="20"/>
          <w:szCs w:val="20"/>
        </w:rPr>
      </w:pPr>
      <w:r w:rsidRPr="004A06D6">
        <w:rPr>
          <w:rFonts w:ascii="Arial" w:hAnsi="Arial" w:cs="Arial"/>
          <w:sz w:val="20"/>
          <w:szCs w:val="20"/>
        </w:rPr>
        <w:t xml:space="preserve">Source: Adapted from </w:t>
      </w:r>
      <w:r w:rsidRPr="004A06D6">
        <w:rPr>
          <w:rFonts w:ascii="Arial" w:hAnsi="Arial" w:cs="Arial"/>
          <w:i/>
          <w:iCs/>
          <w:sz w:val="18"/>
          <w:szCs w:val="18"/>
          <w:lang w:val="en-GB"/>
        </w:rPr>
        <w:t>Deaths registered weekly in England and Wales, provisional</w:t>
      </w:r>
      <w:r w:rsidRPr="004A06D6">
        <w:rPr>
          <w:rFonts w:ascii="Arial" w:hAnsi="Arial" w:cs="Arial"/>
          <w:sz w:val="18"/>
          <w:szCs w:val="18"/>
          <w:lang w:val="en-GB"/>
        </w:rPr>
        <w:t>.</w:t>
      </w:r>
      <w:r w:rsidR="00532893" w:rsidRPr="004A06D6">
        <w:rPr>
          <w:rStyle w:val="FootnoteReference"/>
          <w:rFonts w:ascii="Arial" w:hAnsi="Arial" w:cs="Arial"/>
          <w:sz w:val="18"/>
          <w:szCs w:val="18"/>
          <w:lang w:val="en-GB"/>
        </w:rPr>
        <w:footnoteReference w:id="18"/>
      </w:r>
    </w:p>
    <w:p w14:paraId="5D3C130B" w14:textId="77777777" w:rsidR="00BD181F" w:rsidRPr="004A06D6" w:rsidRDefault="00BD181F" w:rsidP="001123B8">
      <w:pPr>
        <w:spacing w:before="240"/>
        <w:jc w:val="center"/>
        <w:rPr>
          <w:rFonts w:ascii="Arial" w:hAnsi="Arial" w:cs="Arial"/>
          <w:sz w:val="20"/>
          <w:szCs w:val="20"/>
          <w:lang w:val="en-GB"/>
        </w:rPr>
        <w:sectPr w:rsidR="00BD181F" w:rsidRPr="004A06D6" w:rsidSect="001E39A2">
          <w:pgSz w:w="16838" w:h="11906" w:orient="landscape"/>
          <w:pgMar w:top="1440" w:right="1440" w:bottom="1440" w:left="1440" w:header="708" w:footer="708" w:gutter="0"/>
          <w:cols w:space="720"/>
          <w:docGrid w:linePitch="299"/>
        </w:sectPr>
      </w:pPr>
    </w:p>
    <w:p w14:paraId="47FDDD2E" w14:textId="1DBC5600" w:rsidR="00D264DE" w:rsidRPr="004A06D6" w:rsidRDefault="00D264DE" w:rsidP="001123B8">
      <w:pPr>
        <w:spacing w:before="240"/>
        <w:jc w:val="center"/>
        <w:rPr>
          <w:rFonts w:ascii="Arial" w:hAnsi="Arial" w:cs="Arial"/>
          <w:sz w:val="20"/>
          <w:szCs w:val="20"/>
          <w:lang w:val="en-GB"/>
        </w:rPr>
      </w:pPr>
    </w:p>
    <w:p w14:paraId="48D86B66" w14:textId="7F25EB43" w:rsidR="001123B8" w:rsidRPr="004A06D6" w:rsidRDefault="001123B8" w:rsidP="001123B8">
      <w:pPr>
        <w:pStyle w:val="Caption"/>
        <w:rPr>
          <w:rFonts w:ascii="Arial" w:hAnsi="Arial" w:cs="Arial"/>
          <w:sz w:val="20"/>
          <w:szCs w:val="20"/>
        </w:rPr>
      </w:pPr>
      <w:bookmarkStart w:id="9" w:name="_Ref44349668"/>
      <w:r w:rsidRPr="004A06D6">
        <w:rPr>
          <w:rFonts w:ascii="Arial" w:hAnsi="Arial" w:cs="Arial"/>
          <w:sz w:val="20"/>
          <w:szCs w:val="20"/>
        </w:rPr>
        <w:t xml:space="preserve">Figure </w:t>
      </w:r>
      <w:r w:rsidRPr="004A06D6">
        <w:rPr>
          <w:rFonts w:ascii="Arial" w:hAnsi="Arial" w:cs="Arial"/>
          <w:sz w:val="20"/>
          <w:szCs w:val="20"/>
        </w:rPr>
        <w:fldChar w:fldCharType="begin"/>
      </w:r>
      <w:r w:rsidRPr="004A06D6">
        <w:rPr>
          <w:rFonts w:ascii="Arial" w:hAnsi="Arial" w:cs="Arial"/>
          <w:sz w:val="20"/>
          <w:szCs w:val="20"/>
        </w:rPr>
        <w:instrText xml:space="preserve"> SEQ Figure \* ARABIC </w:instrText>
      </w:r>
      <w:r w:rsidRPr="004A06D6">
        <w:rPr>
          <w:rFonts w:ascii="Arial" w:hAnsi="Arial" w:cs="Arial"/>
          <w:sz w:val="20"/>
          <w:szCs w:val="20"/>
        </w:rPr>
        <w:fldChar w:fldCharType="separate"/>
      </w:r>
      <w:r w:rsidR="000A154E" w:rsidRPr="004A06D6">
        <w:rPr>
          <w:rFonts w:ascii="Arial" w:hAnsi="Arial" w:cs="Arial"/>
          <w:noProof/>
          <w:sz w:val="20"/>
          <w:szCs w:val="20"/>
        </w:rPr>
        <w:t>3</w:t>
      </w:r>
      <w:r w:rsidRPr="004A06D6">
        <w:rPr>
          <w:rFonts w:ascii="Arial" w:hAnsi="Arial" w:cs="Arial"/>
          <w:noProof/>
          <w:sz w:val="20"/>
          <w:szCs w:val="20"/>
        </w:rPr>
        <w:fldChar w:fldCharType="end"/>
      </w:r>
      <w:bookmarkEnd w:id="9"/>
      <w:r w:rsidRPr="004A06D6">
        <w:rPr>
          <w:rFonts w:ascii="Arial" w:hAnsi="Arial" w:cs="Arial"/>
          <w:sz w:val="20"/>
          <w:szCs w:val="20"/>
        </w:rPr>
        <w:t xml:space="preserve">. </w:t>
      </w:r>
      <w:r w:rsidR="00496335" w:rsidRPr="004A06D6">
        <w:rPr>
          <w:rFonts w:ascii="Arial" w:hAnsi="Arial" w:cs="Arial"/>
          <w:sz w:val="20"/>
          <w:szCs w:val="20"/>
        </w:rPr>
        <w:t xml:space="preserve">Number and proportion of patients with </w:t>
      </w:r>
      <w:r w:rsidR="00D20838" w:rsidRPr="004A06D6">
        <w:rPr>
          <w:rFonts w:ascii="Arial" w:hAnsi="Arial" w:cs="Arial"/>
          <w:sz w:val="20"/>
          <w:szCs w:val="20"/>
        </w:rPr>
        <w:t>COVID</w:t>
      </w:r>
      <w:r w:rsidR="00496335" w:rsidRPr="004A06D6">
        <w:rPr>
          <w:rFonts w:ascii="Arial" w:hAnsi="Arial" w:cs="Arial"/>
          <w:sz w:val="20"/>
          <w:szCs w:val="20"/>
        </w:rPr>
        <w:t>-19 with symptom onset after hospital admission</w:t>
      </w:r>
    </w:p>
    <w:p w14:paraId="319D027F" w14:textId="0A87587D" w:rsidR="001123B8" w:rsidRPr="004A06D6" w:rsidRDefault="001123B8" w:rsidP="001123B8">
      <w:pPr>
        <w:jc w:val="center"/>
        <w:rPr>
          <w:rFonts w:ascii="Arial" w:hAnsi="Arial" w:cs="Arial"/>
          <w:sz w:val="20"/>
          <w:szCs w:val="20"/>
          <w:lang w:val="en-GB"/>
        </w:rPr>
      </w:pPr>
      <w:r w:rsidRPr="004A06D6">
        <w:rPr>
          <w:rFonts w:ascii="Arial" w:hAnsi="Arial" w:cs="Arial"/>
          <w:noProof/>
        </w:rPr>
        <w:drawing>
          <wp:inline distT="0" distB="0" distL="0" distR="0" wp14:anchorId="699D990C" wp14:editId="5E053EF1">
            <wp:extent cx="5600700" cy="667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6677025"/>
                    </a:xfrm>
                    <a:prstGeom prst="rect">
                      <a:avLst/>
                    </a:prstGeom>
                  </pic:spPr>
                </pic:pic>
              </a:graphicData>
            </a:graphic>
          </wp:inline>
        </w:drawing>
      </w:r>
      <w:r w:rsidR="00496335" w:rsidRPr="004A06D6">
        <w:rPr>
          <w:rFonts w:ascii="Arial" w:hAnsi="Arial" w:cs="Arial"/>
          <w:sz w:val="20"/>
          <w:szCs w:val="20"/>
          <w:lang w:val="en-GB"/>
        </w:rPr>
        <w:br/>
        <w:t xml:space="preserve">Source: </w:t>
      </w:r>
      <w:r w:rsidR="00496335" w:rsidRPr="004A06D6">
        <w:rPr>
          <w:rFonts w:ascii="Arial" w:hAnsi="Arial" w:cs="Arial"/>
          <w:i/>
          <w:iCs/>
          <w:sz w:val="20"/>
          <w:szCs w:val="20"/>
          <w:lang w:val="en-GB"/>
        </w:rPr>
        <w:t>Dynamic CO-CIN report to SAGE and NERVTAG, 21 May 2020</w:t>
      </w:r>
      <w:r w:rsidR="00532893" w:rsidRPr="004A06D6">
        <w:rPr>
          <w:rStyle w:val="FootnoteReference"/>
          <w:rFonts w:ascii="Arial" w:hAnsi="Arial" w:cs="Arial"/>
          <w:i/>
          <w:iCs/>
          <w:sz w:val="20"/>
          <w:szCs w:val="20"/>
          <w:lang w:val="en-GB"/>
        </w:rPr>
        <w:footnoteReference w:id="19"/>
      </w:r>
    </w:p>
    <w:p w14:paraId="6F757ED3" w14:textId="77777777" w:rsidR="001123B8" w:rsidRPr="004A06D6" w:rsidRDefault="001123B8" w:rsidP="001123B8">
      <w:pPr>
        <w:rPr>
          <w:rFonts w:ascii="Arial" w:hAnsi="Arial" w:cs="Arial"/>
          <w:sz w:val="20"/>
          <w:szCs w:val="20"/>
          <w:lang w:val="en-GB"/>
        </w:rPr>
      </w:pPr>
    </w:p>
    <w:p w14:paraId="08615607" w14:textId="04AB7D8F" w:rsidR="008A7B55" w:rsidRPr="004A06D6" w:rsidRDefault="00700F85" w:rsidP="005F2D29">
      <w:pPr>
        <w:pStyle w:val="Heading1"/>
        <w:numPr>
          <w:ilvl w:val="0"/>
          <w:numId w:val="42"/>
        </w:numPr>
        <w:rPr>
          <w:rFonts w:ascii="Arial" w:hAnsi="Arial" w:cs="Arial"/>
        </w:rPr>
      </w:pPr>
      <w:bookmarkStart w:id="10" w:name="_Toc44863758"/>
      <w:r w:rsidRPr="004A06D6">
        <w:rPr>
          <w:rFonts w:ascii="Arial" w:hAnsi="Arial" w:cs="Arial"/>
        </w:rPr>
        <w:lastRenderedPageBreak/>
        <w:t>Current sources and g</w:t>
      </w:r>
      <w:r w:rsidR="00B570DA" w:rsidRPr="004A06D6">
        <w:rPr>
          <w:rFonts w:ascii="Arial" w:hAnsi="Arial" w:cs="Arial"/>
        </w:rPr>
        <w:t>aps in understanding of hospital</w:t>
      </w:r>
      <w:r w:rsidR="009C3A25" w:rsidRPr="004A06D6">
        <w:rPr>
          <w:rFonts w:ascii="Arial" w:hAnsi="Arial" w:cs="Arial"/>
        </w:rPr>
        <w:t>-related</w:t>
      </w:r>
      <w:r w:rsidR="00142B4E" w:rsidRPr="004A06D6">
        <w:rPr>
          <w:rFonts w:ascii="Arial" w:hAnsi="Arial" w:cs="Arial"/>
        </w:rPr>
        <w:t xml:space="preserve"> </w:t>
      </w:r>
      <w:r w:rsidR="00D20838" w:rsidRPr="004A06D6">
        <w:rPr>
          <w:rFonts w:ascii="Arial" w:hAnsi="Arial" w:cs="Arial"/>
        </w:rPr>
        <w:t>COVID</w:t>
      </w:r>
      <w:r w:rsidR="00142B4E" w:rsidRPr="004A06D6">
        <w:rPr>
          <w:rFonts w:ascii="Arial" w:hAnsi="Arial" w:cs="Arial"/>
        </w:rPr>
        <w:t>-19</w:t>
      </w:r>
      <w:r w:rsidR="00B570DA" w:rsidRPr="004A06D6">
        <w:rPr>
          <w:rFonts w:ascii="Arial" w:hAnsi="Arial" w:cs="Arial"/>
        </w:rPr>
        <w:t xml:space="preserve"> transmission</w:t>
      </w:r>
      <w:bookmarkEnd w:id="10"/>
      <w:r w:rsidR="00B570DA" w:rsidRPr="004A06D6">
        <w:rPr>
          <w:rFonts w:ascii="Arial" w:hAnsi="Arial" w:cs="Arial"/>
        </w:rPr>
        <w:t xml:space="preserve"> </w:t>
      </w:r>
    </w:p>
    <w:p w14:paraId="535119B1" w14:textId="47AADD79" w:rsidR="009A37A5" w:rsidRPr="004A06D6" w:rsidRDefault="00B570DA" w:rsidP="008A7B55">
      <w:pPr>
        <w:rPr>
          <w:rFonts w:ascii="Arial" w:hAnsi="Arial" w:cs="Arial"/>
          <w:sz w:val="20"/>
          <w:szCs w:val="20"/>
          <w:lang w:val="en-GB"/>
        </w:rPr>
      </w:pPr>
      <w:r w:rsidRPr="004A06D6">
        <w:rPr>
          <w:rFonts w:ascii="Arial" w:hAnsi="Arial" w:cs="Arial"/>
          <w:sz w:val="20"/>
          <w:szCs w:val="20"/>
          <w:lang w:val="en-GB"/>
        </w:rPr>
        <w:t>In order to address and minimi</w:t>
      </w:r>
      <w:r w:rsidR="00FB58C8" w:rsidRPr="004A06D6">
        <w:rPr>
          <w:rFonts w:ascii="Arial" w:hAnsi="Arial" w:cs="Arial"/>
          <w:sz w:val="20"/>
          <w:szCs w:val="20"/>
          <w:lang w:val="en-GB"/>
        </w:rPr>
        <w:t>s</w:t>
      </w:r>
      <w:r w:rsidRPr="004A06D6">
        <w:rPr>
          <w:rFonts w:ascii="Arial" w:hAnsi="Arial" w:cs="Arial"/>
          <w:sz w:val="20"/>
          <w:szCs w:val="20"/>
          <w:lang w:val="en-GB"/>
        </w:rPr>
        <w:t xml:space="preserve">e the risks of </w:t>
      </w:r>
      <w:r w:rsidR="00142B4E" w:rsidRPr="004A06D6">
        <w:rPr>
          <w:rFonts w:ascii="Arial" w:hAnsi="Arial" w:cs="Arial"/>
          <w:sz w:val="20"/>
          <w:szCs w:val="20"/>
          <w:lang w:val="en-GB"/>
        </w:rPr>
        <w:t>hospital transmission</w:t>
      </w:r>
      <w:r w:rsidRPr="004A06D6">
        <w:rPr>
          <w:rFonts w:ascii="Arial" w:hAnsi="Arial" w:cs="Arial"/>
          <w:sz w:val="20"/>
          <w:szCs w:val="20"/>
          <w:lang w:val="en-GB"/>
        </w:rPr>
        <w:t xml:space="preserve">, there is a need for </w:t>
      </w:r>
      <w:r w:rsidR="00D97C21" w:rsidRPr="004A06D6">
        <w:rPr>
          <w:rFonts w:ascii="Arial" w:hAnsi="Arial" w:cs="Arial"/>
          <w:sz w:val="20"/>
          <w:szCs w:val="20"/>
          <w:lang w:val="en-GB"/>
        </w:rPr>
        <w:t xml:space="preserve">better evidence </w:t>
      </w:r>
      <w:r w:rsidRPr="004A06D6">
        <w:rPr>
          <w:rFonts w:ascii="Arial" w:hAnsi="Arial" w:cs="Arial"/>
          <w:sz w:val="20"/>
          <w:szCs w:val="20"/>
          <w:lang w:val="en-GB"/>
        </w:rPr>
        <w:t>on how it arises</w:t>
      </w:r>
      <w:r w:rsidR="00D97C21" w:rsidRPr="004A06D6">
        <w:rPr>
          <w:rFonts w:ascii="Arial" w:hAnsi="Arial" w:cs="Arial"/>
          <w:sz w:val="20"/>
          <w:szCs w:val="20"/>
          <w:lang w:val="en-GB"/>
        </w:rPr>
        <w:t xml:space="preserve"> (key transmission routes)</w:t>
      </w:r>
      <w:r w:rsidRPr="004A06D6">
        <w:rPr>
          <w:rFonts w:ascii="Arial" w:hAnsi="Arial" w:cs="Arial"/>
          <w:sz w:val="20"/>
          <w:szCs w:val="20"/>
          <w:lang w:val="en-GB"/>
        </w:rPr>
        <w:t>, who it affects</w:t>
      </w:r>
      <w:r w:rsidR="00142B4E" w:rsidRPr="004A06D6">
        <w:rPr>
          <w:rFonts w:ascii="Arial" w:hAnsi="Arial" w:cs="Arial"/>
          <w:sz w:val="20"/>
          <w:szCs w:val="20"/>
          <w:lang w:val="en-GB"/>
        </w:rPr>
        <w:t xml:space="preserve"> (time, person and place),</w:t>
      </w:r>
      <w:r w:rsidRPr="004A06D6">
        <w:rPr>
          <w:rFonts w:ascii="Arial" w:hAnsi="Arial" w:cs="Arial"/>
          <w:sz w:val="20"/>
          <w:szCs w:val="20"/>
          <w:lang w:val="en-GB"/>
        </w:rPr>
        <w:t xml:space="preserve"> and how it is propagated onwards</w:t>
      </w:r>
      <w:r w:rsidR="00142B4E" w:rsidRPr="004A06D6">
        <w:rPr>
          <w:rFonts w:ascii="Arial" w:hAnsi="Arial" w:cs="Arial"/>
          <w:sz w:val="20"/>
          <w:szCs w:val="20"/>
          <w:lang w:val="en-GB"/>
        </w:rPr>
        <w:t xml:space="preserve"> (transmission mechanism)</w:t>
      </w:r>
      <w:r w:rsidRPr="004A06D6">
        <w:rPr>
          <w:rFonts w:ascii="Arial" w:hAnsi="Arial" w:cs="Arial"/>
          <w:sz w:val="20"/>
          <w:szCs w:val="20"/>
          <w:lang w:val="en-GB"/>
        </w:rPr>
        <w:t xml:space="preserve">. </w:t>
      </w:r>
      <w:r w:rsidR="00464BFA" w:rsidRPr="004A06D6">
        <w:rPr>
          <w:rFonts w:ascii="Arial" w:hAnsi="Arial" w:cs="Arial"/>
          <w:sz w:val="20"/>
          <w:szCs w:val="20"/>
          <w:lang w:val="en-GB"/>
        </w:rPr>
        <w:t>We recognise that important steps have been taken during the epidemic to date and the challenges of updating systems in the midst of a pandemic.</w:t>
      </w:r>
      <w:r w:rsidR="006D4B1B" w:rsidRPr="004A06D6">
        <w:rPr>
          <w:rFonts w:ascii="Arial" w:hAnsi="Arial" w:cs="Arial"/>
          <w:sz w:val="20"/>
          <w:szCs w:val="20"/>
          <w:lang w:val="en-GB"/>
        </w:rPr>
        <w:t xml:space="preserve"> Initial problems with PPE supply and limited test availability, which restricted PCR testing for staff, have been resolved. </w:t>
      </w:r>
      <w:r w:rsidR="00464BFA" w:rsidRPr="004A06D6">
        <w:rPr>
          <w:rFonts w:ascii="Arial" w:hAnsi="Arial" w:cs="Arial"/>
          <w:sz w:val="20"/>
          <w:szCs w:val="20"/>
          <w:lang w:val="en-GB"/>
        </w:rPr>
        <w:t xml:space="preserve">Steps have included a </w:t>
      </w:r>
      <w:r w:rsidR="009A37A5" w:rsidRPr="004A06D6">
        <w:rPr>
          <w:rFonts w:ascii="Arial" w:hAnsi="Arial" w:cs="Arial"/>
          <w:sz w:val="20"/>
          <w:szCs w:val="20"/>
          <w:lang w:val="en-GB"/>
        </w:rPr>
        <w:t xml:space="preserve">review of approaches to understanding how </w:t>
      </w:r>
      <w:r w:rsidR="00D20838" w:rsidRPr="004A06D6">
        <w:rPr>
          <w:rFonts w:ascii="Arial" w:hAnsi="Arial" w:cs="Arial"/>
          <w:sz w:val="20"/>
          <w:szCs w:val="20"/>
          <w:lang w:val="en-GB"/>
        </w:rPr>
        <w:t>COVID</w:t>
      </w:r>
      <w:r w:rsidR="009A37A5" w:rsidRPr="004A06D6">
        <w:rPr>
          <w:rFonts w:ascii="Arial" w:hAnsi="Arial" w:cs="Arial"/>
          <w:sz w:val="20"/>
          <w:szCs w:val="20"/>
          <w:lang w:val="en-GB"/>
        </w:rPr>
        <w:t xml:space="preserve">-19 </w:t>
      </w:r>
      <w:r w:rsidR="00464BFA" w:rsidRPr="004A06D6">
        <w:rPr>
          <w:rFonts w:ascii="Arial" w:hAnsi="Arial" w:cs="Arial"/>
          <w:sz w:val="20"/>
          <w:szCs w:val="20"/>
          <w:lang w:val="en-GB"/>
        </w:rPr>
        <w:t>spread</w:t>
      </w:r>
      <w:r w:rsidR="00B978E0" w:rsidRPr="004A06D6">
        <w:rPr>
          <w:rFonts w:ascii="Arial" w:hAnsi="Arial" w:cs="Arial"/>
          <w:sz w:val="20"/>
          <w:szCs w:val="20"/>
          <w:lang w:val="en-GB"/>
        </w:rPr>
        <w:t>s</w:t>
      </w:r>
      <w:r w:rsidR="00464BFA" w:rsidRPr="004A06D6">
        <w:rPr>
          <w:rFonts w:ascii="Arial" w:hAnsi="Arial" w:cs="Arial"/>
          <w:sz w:val="20"/>
          <w:szCs w:val="20"/>
          <w:lang w:val="en-GB"/>
        </w:rPr>
        <w:t xml:space="preserve"> </w:t>
      </w:r>
      <w:r w:rsidR="009A37A5" w:rsidRPr="004A06D6">
        <w:rPr>
          <w:rFonts w:ascii="Arial" w:hAnsi="Arial" w:cs="Arial"/>
          <w:sz w:val="20"/>
          <w:szCs w:val="20"/>
          <w:lang w:val="en-GB"/>
        </w:rPr>
        <w:t>in hospital</w:t>
      </w:r>
      <w:r w:rsidR="00464BFA" w:rsidRPr="004A06D6">
        <w:rPr>
          <w:rFonts w:ascii="Arial" w:hAnsi="Arial" w:cs="Arial"/>
          <w:sz w:val="20"/>
          <w:szCs w:val="20"/>
          <w:lang w:val="en-GB"/>
        </w:rPr>
        <w:t>s</w:t>
      </w:r>
      <w:r w:rsidR="009A37A5" w:rsidRPr="004A06D6">
        <w:rPr>
          <w:rFonts w:ascii="Arial" w:hAnsi="Arial" w:cs="Arial"/>
          <w:sz w:val="20"/>
          <w:szCs w:val="20"/>
          <w:lang w:val="en-GB"/>
        </w:rPr>
        <w:t xml:space="preserve"> </w:t>
      </w:r>
      <w:r w:rsidR="00464BFA" w:rsidRPr="004A06D6">
        <w:rPr>
          <w:rFonts w:ascii="Arial" w:hAnsi="Arial" w:cs="Arial"/>
          <w:sz w:val="20"/>
          <w:szCs w:val="20"/>
          <w:lang w:val="en-GB"/>
        </w:rPr>
        <w:t>early in the epidemic</w:t>
      </w:r>
      <w:r w:rsidR="008E488E" w:rsidRPr="004A06D6">
        <w:rPr>
          <w:rFonts w:ascii="Arial" w:hAnsi="Arial" w:cs="Arial"/>
          <w:sz w:val="20"/>
          <w:szCs w:val="20"/>
          <w:lang w:val="en-GB"/>
        </w:rPr>
        <w:t>.</w:t>
      </w:r>
      <w:r w:rsidR="00532893" w:rsidRPr="004A06D6">
        <w:rPr>
          <w:rStyle w:val="FootnoteReference"/>
          <w:rFonts w:ascii="Arial" w:hAnsi="Arial" w:cs="Arial"/>
          <w:sz w:val="20"/>
          <w:szCs w:val="20"/>
          <w:lang w:val="en-GB"/>
        </w:rPr>
        <w:footnoteReference w:id="20"/>
      </w:r>
      <w:r w:rsidR="007543BF" w:rsidRPr="004A06D6">
        <w:rPr>
          <w:rFonts w:ascii="Arial" w:hAnsi="Arial" w:cs="Arial"/>
          <w:sz w:val="20"/>
          <w:szCs w:val="20"/>
          <w:lang w:val="en-GB"/>
        </w:rPr>
        <w:t xml:space="preserve"> </w:t>
      </w:r>
      <w:r w:rsidR="008E488E" w:rsidRPr="004A06D6">
        <w:rPr>
          <w:rFonts w:ascii="Arial" w:hAnsi="Arial" w:cs="Arial"/>
          <w:sz w:val="20"/>
          <w:szCs w:val="20"/>
          <w:lang w:val="en-GB"/>
        </w:rPr>
        <w:t>R</w:t>
      </w:r>
      <w:r w:rsidR="007009AD" w:rsidRPr="004A06D6">
        <w:rPr>
          <w:rFonts w:ascii="Arial" w:hAnsi="Arial" w:cs="Arial"/>
          <w:sz w:val="20"/>
          <w:szCs w:val="20"/>
          <w:lang w:val="en-GB"/>
        </w:rPr>
        <w:t>ecommendations for changes to environmental procedures in hospitals were made to the Scientific Advisory Group for Emergencies (SAGE) in mid-May</w:t>
      </w:r>
      <w:r w:rsidR="008212AA" w:rsidRPr="004A06D6">
        <w:rPr>
          <w:rFonts w:ascii="Arial" w:hAnsi="Arial" w:cs="Arial"/>
          <w:sz w:val="20"/>
          <w:szCs w:val="20"/>
          <w:lang w:val="en-GB"/>
        </w:rPr>
        <w:t>,</w:t>
      </w:r>
      <w:r w:rsidR="00532893" w:rsidRPr="004A06D6">
        <w:rPr>
          <w:rStyle w:val="FootnoteReference"/>
          <w:rFonts w:ascii="Arial" w:hAnsi="Arial" w:cs="Arial"/>
          <w:sz w:val="20"/>
          <w:szCs w:val="20"/>
          <w:lang w:val="en-GB"/>
        </w:rPr>
        <w:footnoteReference w:id="21"/>
      </w:r>
      <w:r w:rsidR="008212AA" w:rsidRPr="004A06D6">
        <w:rPr>
          <w:rFonts w:ascii="Arial" w:hAnsi="Arial" w:cs="Arial"/>
          <w:sz w:val="20"/>
          <w:szCs w:val="20"/>
          <w:lang w:val="en-GB"/>
        </w:rPr>
        <w:t xml:space="preserve"> </w:t>
      </w:r>
      <w:r w:rsidR="007009AD" w:rsidRPr="004A06D6">
        <w:rPr>
          <w:rFonts w:ascii="Arial" w:hAnsi="Arial" w:cs="Arial"/>
          <w:sz w:val="20"/>
          <w:szCs w:val="20"/>
          <w:lang w:val="en-GB"/>
        </w:rPr>
        <w:t>masks in healthcare settings</w:t>
      </w:r>
      <w:r w:rsidR="008E488E" w:rsidRPr="004A06D6">
        <w:rPr>
          <w:rFonts w:ascii="Arial" w:hAnsi="Arial" w:cs="Arial"/>
          <w:sz w:val="20"/>
          <w:szCs w:val="20"/>
          <w:lang w:val="en-GB"/>
        </w:rPr>
        <w:t xml:space="preserve"> were mandated </w:t>
      </w:r>
      <w:r w:rsidR="007009AD" w:rsidRPr="004A06D6">
        <w:rPr>
          <w:rFonts w:ascii="Arial" w:hAnsi="Arial" w:cs="Arial"/>
          <w:sz w:val="20"/>
          <w:szCs w:val="20"/>
          <w:lang w:val="en-GB"/>
        </w:rPr>
        <w:t xml:space="preserve">from </w:t>
      </w:r>
      <w:r w:rsidR="008212AA" w:rsidRPr="004A06D6">
        <w:rPr>
          <w:rFonts w:ascii="Arial" w:hAnsi="Arial" w:cs="Arial"/>
          <w:sz w:val="20"/>
          <w:szCs w:val="20"/>
          <w:lang w:val="en-GB"/>
        </w:rPr>
        <w:t>15</w:t>
      </w:r>
      <w:r w:rsidR="007009AD" w:rsidRPr="004A06D6">
        <w:rPr>
          <w:rFonts w:ascii="Arial" w:hAnsi="Arial" w:cs="Arial"/>
          <w:sz w:val="20"/>
          <w:szCs w:val="20"/>
          <w:lang w:val="en-GB"/>
        </w:rPr>
        <w:t xml:space="preserve"> June 2020,</w:t>
      </w:r>
      <w:r w:rsidR="00532893" w:rsidRPr="004A06D6">
        <w:rPr>
          <w:rStyle w:val="FootnoteReference"/>
          <w:rFonts w:ascii="Arial" w:hAnsi="Arial" w:cs="Arial"/>
          <w:sz w:val="20"/>
          <w:szCs w:val="20"/>
          <w:lang w:val="en-GB"/>
        </w:rPr>
        <w:footnoteReference w:id="22"/>
      </w:r>
      <w:r w:rsidR="007009AD" w:rsidRPr="004A06D6">
        <w:rPr>
          <w:rFonts w:ascii="Arial" w:hAnsi="Arial" w:cs="Arial"/>
          <w:sz w:val="20"/>
          <w:szCs w:val="20"/>
          <w:lang w:val="en-GB"/>
        </w:rPr>
        <w:t xml:space="preserve"> </w:t>
      </w:r>
      <w:r w:rsidR="00464BFA" w:rsidRPr="004A06D6">
        <w:rPr>
          <w:rFonts w:ascii="Arial" w:hAnsi="Arial" w:cs="Arial"/>
          <w:sz w:val="20"/>
          <w:szCs w:val="20"/>
          <w:lang w:val="en-GB"/>
        </w:rPr>
        <w:t>and a recent letter to all Trusts from NHS England highlight</w:t>
      </w:r>
      <w:r w:rsidR="008E488E" w:rsidRPr="004A06D6">
        <w:rPr>
          <w:rFonts w:ascii="Arial" w:hAnsi="Arial" w:cs="Arial"/>
          <w:sz w:val="20"/>
          <w:szCs w:val="20"/>
          <w:lang w:val="en-GB"/>
        </w:rPr>
        <w:t>ed</w:t>
      </w:r>
      <w:r w:rsidR="00464BFA" w:rsidRPr="004A06D6">
        <w:rPr>
          <w:rFonts w:ascii="Arial" w:hAnsi="Arial" w:cs="Arial"/>
          <w:sz w:val="20"/>
          <w:szCs w:val="20"/>
          <w:lang w:val="en-GB"/>
        </w:rPr>
        <w:t xml:space="preserve"> best practice for</w:t>
      </w:r>
      <w:r w:rsidR="008E488E" w:rsidRPr="004A06D6">
        <w:rPr>
          <w:rFonts w:ascii="Arial" w:hAnsi="Arial" w:cs="Arial"/>
          <w:sz w:val="20"/>
          <w:szCs w:val="20"/>
          <w:lang w:val="en-GB"/>
        </w:rPr>
        <w:t xml:space="preserve"> infection reporting,</w:t>
      </w:r>
      <w:r w:rsidR="007543BF" w:rsidRPr="004A06D6">
        <w:rPr>
          <w:rFonts w:ascii="Arial" w:hAnsi="Arial" w:cs="Arial"/>
          <w:sz w:val="20"/>
          <w:szCs w:val="20"/>
          <w:lang w:val="en-GB"/>
        </w:rPr>
        <w:t xml:space="preserve"> </w:t>
      </w:r>
      <w:r w:rsidR="008E488E" w:rsidRPr="004A06D6">
        <w:rPr>
          <w:rFonts w:ascii="Arial" w:hAnsi="Arial" w:cs="Arial"/>
          <w:sz w:val="20"/>
          <w:szCs w:val="20"/>
          <w:lang w:val="en-GB"/>
        </w:rPr>
        <w:t xml:space="preserve">and </w:t>
      </w:r>
      <w:r w:rsidR="00464BFA" w:rsidRPr="004A06D6">
        <w:rPr>
          <w:rFonts w:ascii="Arial" w:hAnsi="Arial" w:cs="Arial"/>
          <w:sz w:val="20"/>
          <w:szCs w:val="20"/>
          <w:lang w:val="en-GB"/>
        </w:rPr>
        <w:t>outbreak</w:t>
      </w:r>
      <w:r w:rsidR="008E488E" w:rsidRPr="004A06D6">
        <w:rPr>
          <w:rFonts w:ascii="Arial" w:hAnsi="Arial" w:cs="Arial"/>
          <w:sz w:val="20"/>
          <w:szCs w:val="20"/>
          <w:lang w:val="en-GB"/>
        </w:rPr>
        <w:t xml:space="preserve"> </w:t>
      </w:r>
      <w:r w:rsidR="00464BFA" w:rsidRPr="004A06D6">
        <w:rPr>
          <w:rFonts w:ascii="Arial" w:hAnsi="Arial" w:cs="Arial"/>
          <w:sz w:val="20"/>
          <w:szCs w:val="20"/>
          <w:lang w:val="en-GB"/>
        </w:rPr>
        <w:t xml:space="preserve"> management.</w:t>
      </w:r>
      <w:r w:rsidR="00617E25" w:rsidRPr="004A06D6">
        <w:rPr>
          <w:rStyle w:val="FootnoteReference"/>
          <w:rFonts w:ascii="Arial" w:hAnsi="Arial" w:cs="Arial"/>
          <w:sz w:val="20"/>
          <w:szCs w:val="20"/>
          <w:lang w:val="en-GB"/>
        </w:rPr>
        <w:footnoteReference w:id="23"/>
      </w:r>
      <w:r w:rsidR="00464BFA" w:rsidRPr="004A06D6">
        <w:rPr>
          <w:rFonts w:ascii="Arial" w:hAnsi="Arial" w:cs="Arial"/>
          <w:sz w:val="20"/>
          <w:szCs w:val="20"/>
          <w:lang w:val="en-GB"/>
        </w:rPr>
        <w:t xml:space="preserve"> </w:t>
      </w:r>
      <w:r w:rsidR="009A37A5" w:rsidRPr="004A06D6">
        <w:rPr>
          <w:rFonts w:ascii="Arial" w:hAnsi="Arial" w:cs="Arial"/>
          <w:sz w:val="20"/>
          <w:szCs w:val="20"/>
          <w:lang w:val="en-GB"/>
        </w:rPr>
        <w:t xml:space="preserve">A </w:t>
      </w:r>
      <w:r w:rsidRPr="004A06D6">
        <w:rPr>
          <w:rFonts w:ascii="Arial" w:hAnsi="Arial" w:cs="Arial"/>
          <w:sz w:val="20"/>
          <w:szCs w:val="20"/>
          <w:lang w:val="en-GB"/>
        </w:rPr>
        <w:t xml:space="preserve">great deal of information on </w:t>
      </w:r>
      <w:r w:rsidR="00D20838" w:rsidRPr="004A06D6">
        <w:rPr>
          <w:rFonts w:ascii="Arial" w:hAnsi="Arial" w:cs="Arial"/>
          <w:sz w:val="20"/>
          <w:szCs w:val="20"/>
          <w:lang w:val="en-GB"/>
        </w:rPr>
        <w:t>COVID</w:t>
      </w:r>
      <w:r w:rsidR="004D3C52" w:rsidRPr="004A06D6">
        <w:rPr>
          <w:rFonts w:ascii="Arial" w:hAnsi="Arial" w:cs="Arial"/>
          <w:sz w:val="20"/>
          <w:szCs w:val="20"/>
          <w:lang w:val="en-GB"/>
        </w:rPr>
        <w:t>-19</w:t>
      </w:r>
      <w:r w:rsidRPr="004A06D6">
        <w:rPr>
          <w:rFonts w:ascii="Arial" w:hAnsi="Arial" w:cs="Arial"/>
          <w:sz w:val="20"/>
          <w:szCs w:val="20"/>
          <w:lang w:val="en-GB"/>
        </w:rPr>
        <w:t xml:space="preserve"> in hospitals has </w:t>
      </w:r>
      <w:r w:rsidR="00E53EFC" w:rsidRPr="004A06D6">
        <w:rPr>
          <w:rFonts w:ascii="Arial" w:hAnsi="Arial" w:cs="Arial"/>
          <w:sz w:val="20"/>
          <w:szCs w:val="20"/>
          <w:lang w:val="en-GB"/>
        </w:rPr>
        <w:t xml:space="preserve">also </w:t>
      </w:r>
      <w:r w:rsidRPr="004A06D6">
        <w:rPr>
          <w:rFonts w:ascii="Arial" w:hAnsi="Arial" w:cs="Arial"/>
          <w:sz w:val="20"/>
          <w:szCs w:val="20"/>
          <w:lang w:val="en-GB"/>
        </w:rPr>
        <w:t xml:space="preserve">been collected, </w:t>
      </w:r>
      <w:r w:rsidR="009A37A5" w:rsidRPr="004A06D6">
        <w:rPr>
          <w:rFonts w:ascii="Arial" w:hAnsi="Arial" w:cs="Arial"/>
          <w:sz w:val="20"/>
          <w:szCs w:val="20"/>
          <w:lang w:val="en-GB"/>
        </w:rPr>
        <w:t>including several nationwide efforts. These include:</w:t>
      </w:r>
    </w:p>
    <w:p w14:paraId="2F1F6970" w14:textId="07BAB5D8" w:rsidR="00A417E8" w:rsidRPr="004A06D6" w:rsidRDefault="00D20838" w:rsidP="00A417E8">
      <w:pPr>
        <w:pStyle w:val="ListParagraph"/>
        <w:numPr>
          <w:ilvl w:val="0"/>
          <w:numId w:val="37"/>
        </w:numPr>
        <w:rPr>
          <w:rFonts w:ascii="Arial" w:hAnsi="Arial" w:cs="Arial"/>
          <w:sz w:val="20"/>
          <w:szCs w:val="20"/>
          <w:lang w:val="en-GB"/>
        </w:rPr>
      </w:pPr>
      <w:r w:rsidRPr="004A06D6">
        <w:rPr>
          <w:rFonts w:ascii="Arial" w:hAnsi="Arial" w:cs="Arial"/>
          <w:i/>
          <w:iCs/>
          <w:sz w:val="20"/>
          <w:szCs w:val="20"/>
          <w:lang w:val="en-GB"/>
        </w:rPr>
        <w:t>COVID</w:t>
      </w:r>
      <w:r w:rsidR="009A37A5" w:rsidRPr="004A06D6">
        <w:rPr>
          <w:rFonts w:ascii="Arial" w:hAnsi="Arial" w:cs="Arial"/>
          <w:i/>
          <w:iCs/>
          <w:sz w:val="20"/>
          <w:szCs w:val="20"/>
          <w:lang w:val="en-GB"/>
        </w:rPr>
        <w:t>-19 Clinical Information Network (CO-CIN)</w:t>
      </w:r>
      <w:r w:rsidR="00A417E8" w:rsidRPr="004A06D6">
        <w:rPr>
          <w:rFonts w:ascii="Arial" w:hAnsi="Arial" w:cs="Arial"/>
          <w:sz w:val="20"/>
          <w:szCs w:val="20"/>
          <w:lang w:val="en-GB"/>
        </w:rPr>
        <w:t>.</w:t>
      </w:r>
      <w:r w:rsidR="00617E25" w:rsidRPr="004A06D6">
        <w:rPr>
          <w:rStyle w:val="FootnoteReference"/>
          <w:rFonts w:ascii="Arial" w:hAnsi="Arial" w:cs="Arial"/>
          <w:sz w:val="20"/>
          <w:szCs w:val="20"/>
          <w:lang w:val="en-GB"/>
        </w:rPr>
        <w:footnoteReference w:id="24"/>
      </w:r>
      <w:r w:rsidR="00A417E8" w:rsidRPr="004A06D6">
        <w:rPr>
          <w:rFonts w:ascii="Arial" w:hAnsi="Arial" w:cs="Arial"/>
          <w:sz w:val="20"/>
          <w:szCs w:val="20"/>
          <w:lang w:val="en-GB"/>
        </w:rPr>
        <w:t xml:space="preserve"> This network captures around half of all hospitali</w:t>
      </w:r>
      <w:r w:rsidR="00142B4E" w:rsidRPr="004A06D6">
        <w:rPr>
          <w:rFonts w:ascii="Arial" w:hAnsi="Arial" w:cs="Arial"/>
          <w:sz w:val="20"/>
          <w:szCs w:val="20"/>
          <w:lang w:val="en-GB"/>
        </w:rPr>
        <w:t>s</w:t>
      </w:r>
      <w:r w:rsidR="00A417E8" w:rsidRPr="004A06D6">
        <w:rPr>
          <w:rFonts w:ascii="Arial" w:hAnsi="Arial" w:cs="Arial"/>
          <w:sz w:val="20"/>
          <w:szCs w:val="20"/>
          <w:lang w:val="en-GB"/>
        </w:rPr>
        <w:t xml:space="preserve">ations with </w:t>
      </w:r>
      <w:r w:rsidRPr="004A06D6">
        <w:rPr>
          <w:rFonts w:ascii="Arial" w:hAnsi="Arial" w:cs="Arial"/>
          <w:sz w:val="20"/>
          <w:szCs w:val="20"/>
          <w:lang w:val="en-GB"/>
        </w:rPr>
        <w:t>COVID</w:t>
      </w:r>
      <w:r w:rsidR="00A417E8" w:rsidRPr="004A06D6">
        <w:rPr>
          <w:rFonts w:ascii="Arial" w:hAnsi="Arial" w:cs="Arial"/>
          <w:sz w:val="20"/>
          <w:szCs w:val="20"/>
          <w:lang w:val="en-GB"/>
        </w:rPr>
        <w:t xml:space="preserve">-19, adding hand-collected demographics and hospital episode data to positive </w:t>
      </w:r>
      <w:r w:rsidRPr="004A06D6">
        <w:rPr>
          <w:rFonts w:ascii="Arial" w:hAnsi="Arial" w:cs="Arial"/>
          <w:sz w:val="20"/>
          <w:szCs w:val="20"/>
          <w:lang w:val="en-GB"/>
        </w:rPr>
        <w:t>COVID</w:t>
      </w:r>
      <w:r w:rsidR="00A417E8" w:rsidRPr="004A06D6">
        <w:rPr>
          <w:rFonts w:ascii="Arial" w:hAnsi="Arial" w:cs="Arial"/>
          <w:sz w:val="20"/>
          <w:szCs w:val="20"/>
          <w:lang w:val="en-GB"/>
        </w:rPr>
        <w:t>-19 test results. This is resource intensive and misses some cases but generates a rich dataset. CO-CIN has been reporting to SAGE regularly since 1</w:t>
      </w:r>
      <w:r w:rsidR="00FC5955" w:rsidRPr="004A06D6">
        <w:rPr>
          <w:rFonts w:ascii="Arial" w:hAnsi="Arial" w:cs="Arial"/>
          <w:sz w:val="20"/>
          <w:szCs w:val="20"/>
          <w:vertAlign w:val="superscript"/>
          <w:lang w:val="en-GB"/>
        </w:rPr>
        <w:t>st</w:t>
      </w:r>
      <w:r w:rsidR="00FC5955" w:rsidRPr="004A06D6">
        <w:rPr>
          <w:rFonts w:ascii="Arial" w:hAnsi="Arial" w:cs="Arial"/>
          <w:sz w:val="20"/>
          <w:szCs w:val="20"/>
          <w:lang w:val="en-GB"/>
        </w:rPr>
        <w:t xml:space="preserve"> </w:t>
      </w:r>
      <w:r w:rsidR="00A417E8" w:rsidRPr="004A06D6">
        <w:rPr>
          <w:rFonts w:ascii="Arial" w:hAnsi="Arial" w:cs="Arial"/>
          <w:sz w:val="20"/>
          <w:szCs w:val="20"/>
          <w:lang w:val="en-GB"/>
        </w:rPr>
        <w:t>April.</w:t>
      </w:r>
      <w:r w:rsidR="00617E25" w:rsidRPr="004A06D6">
        <w:rPr>
          <w:rStyle w:val="FootnoteReference"/>
          <w:rFonts w:ascii="Arial" w:hAnsi="Arial" w:cs="Arial"/>
          <w:sz w:val="20"/>
          <w:szCs w:val="20"/>
          <w:lang w:val="en-GB"/>
        </w:rPr>
        <w:footnoteReference w:id="25"/>
      </w:r>
      <w:r w:rsidR="00A417E8" w:rsidRPr="004A06D6">
        <w:rPr>
          <w:rFonts w:ascii="Arial" w:hAnsi="Arial" w:cs="Arial"/>
          <w:sz w:val="20"/>
          <w:szCs w:val="20"/>
          <w:lang w:val="en-GB"/>
        </w:rPr>
        <w:t xml:space="preserve"> </w:t>
      </w:r>
    </w:p>
    <w:p w14:paraId="30B5C655" w14:textId="5B675262" w:rsidR="0072798F" w:rsidRPr="004A06D6" w:rsidRDefault="00A417E8" w:rsidP="0072798F">
      <w:pPr>
        <w:pStyle w:val="ListParagraph"/>
        <w:numPr>
          <w:ilvl w:val="0"/>
          <w:numId w:val="37"/>
        </w:numPr>
        <w:rPr>
          <w:rFonts w:ascii="Arial" w:hAnsi="Arial" w:cs="Arial"/>
          <w:sz w:val="20"/>
          <w:szCs w:val="20"/>
          <w:lang w:val="en-GB"/>
        </w:rPr>
      </w:pPr>
      <w:r w:rsidRPr="004A06D6">
        <w:rPr>
          <w:rFonts w:ascii="Arial" w:hAnsi="Arial" w:cs="Arial"/>
          <w:i/>
          <w:iCs/>
          <w:sz w:val="20"/>
          <w:szCs w:val="20"/>
          <w:lang w:val="en-GB"/>
        </w:rPr>
        <w:t>SIREN study</w:t>
      </w:r>
      <w:r w:rsidRPr="004A06D6">
        <w:rPr>
          <w:rFonts w:ascii="Arial" w:hAnsi="Arial" w:cs="Arial"/>
          <w:sz w:val="20"/>
          <w:szCs w:val="20"/>
          <w:lang w:val="en-GB"/>
        </w:rPr>
        <w:t xml:space="preserve">. </w:t>
      </w:r>
      <w:r w:rsidR="00096E51" w:rsidRPr="004A06D6">
        <w:rPr>
          <w:rFonts w:ascii="Arial" w:hAnsi="Arial" w:cs="Arial"/>
          <w:sz w:val="20"/>
          <w:szCs w:val="20"/>
          <w:lang w:val="en-GB"/>
        </w:rPr>
        <w:t>Public Health England</w:t>
      </w:r>
      <w:r w:rsidR="007009AD" w:rsidRPr="004A06D6">
        <w:rPr>
          <w:rFonts w:ascii="Arial" w:hAnsi="Arial" w:cs="Arial"/>
          <w:sz w:val="20"/>
          <w:szCs w:val="20"/>
          <w:lang w:val="en-GB"/>
        </w:rPr>
        <w:t xml:space="preserve"> (PHE)</w:t>
      </w:r>
      <w:r w:rsidR="00096E51" w:rsidRPr="004A06D6">
        <w:rPr>
          <w:rFonts w:ascii="Arial" w:hAnsi="Arial" w:cs="Arial"/>
          <w:sz w:val="20"/>
          <w:szCs w:val="20"/>
          <w:lang w:val="en-GB"/>
        </w:rPr>
        <w:t xml:space="preserve"> is conducting a study to evaluate the level of antibodies in 10</w:t>
      </w:r>
      <w:r w:rsidR="005C5C88" w:rsidRPr="004A06D6">
        <w:rPr>
          <w:rFonts w:ascii="Arial" w:hAnsi="Arial" w:cs="Arial"/>
          <w:sz w:val="20"/>
          <w:szCs w:val="20"/>
          <w:lang w:val="en-GB"/>
        </w:rPr>
        <w:t>0</w:t>
      </w:r>
      <w:r w:rsidR="00096E51" w:rsidRPr="004A06D6">
        <w:rPr>
          <w:rFonts w:ascii="Arial" w:hAnsi="Arial" w:cs="Arial"/>
          <w:sz w:val="20"/>
          <w:szCs w:val="20"/>
          <w:lang w:val="en-GB"/>
        </w:rPr>
        <w:t>,000 healthcare workers and determine the level of protective immunity past infection may offer</w:t>
      </w:r>
      <w:r w:rsidR="0072798F" w:rsidRPr="004A06D6">
        <w:rPr>
          <w:rFonts w:ascii="Arial" w:hAnsi="Arial" w:cs="Arial"/>
          <w:sz w:val="20"/>
          <w:szCs w:val="20"/>
          <w:lang w:val="en-GB"/>
        </w:rPr>
        <w:t xml:space="preserve"> (Susan Hopkins, personal communication)</w:t>
      </w:r>
      <w:r w:rsidR="00096E51" w:rsidRPr="004A06D6">
        <w:rPr>
          <w:rFonts w:ascii="Arial" w:hAnsi="Arial" w:cs="Arial"/>
          <w:sz w:val="20"/>
          <w:szCs w:val="20"/>
          <w:lang w:val="en-GB"/>
        </w:rPr>
        <w:t xml:space="preserve">. </w:t>
      </w:r>
      <w:r w:rsidR="00142B4E" w:rsidRPr="004A06D6">
        <w:rPr>
          <w:rFonts w:ascii="Arial" w:hAnsi="Arial" w:cs="Arial"/>
          <w:sz w:val="20"/>
          <w:szCs w:val="20"/>
          <w:lang w:val="en-GB"/>
        </w:rPr>
        <w:t xml:space="preserve">While longitudinal in design, </w:t>
      </w:r>
      <w:r w:rsidR="009C3A25" w:rsidRPr="004A06D6">
        <w:rPr>
          <w:rFonts w:ascii="Arial" w:hAnsi="Arial" w:cs="Arial"/>
          <w:sz w:val="20"/>
          <w:szCs w:val="20"/>
          <w:lang w:val="en-GB"/>
        </w:rPr>
        <w:t xml:space="preserve">SIREN uses a </w:t>
      </w:r>
      <w:r w:rsidR="00142B4E" w:rsidRPr="004A06D6">
        <w:rPr>
          <w:rFonts w:ascii="Arial" w:hAnsi="Arial" w:cs="Arial"/>
          <w:sz w:val="20"/>
          <w:szCs w:val="20"/>
          <w:lang w:val="en-GB"/>
        </w:rPr>
        <w:t xml:space="preserve">convenience sample and </w:t>
      </w:r>
      <w:r w:rsidR="009C3A25" w:rsidRPr="004A06D6">
        <w:rPr>
          <w:rFonts w:ascii="Arial" w:hAnsi="Arial" w:cs="Arial"/>
          <w:sz w:val="20"/>
          <w:szCs w:val="20"/>
          <w:lang w:val="en-GB"/>
        </w:rPr>
        <w:t xml:space="preserve">thus </w:t>
      </w:r>
      <w:r w:rsidR="00142B4E" w:rsidRPr="004A06D6">
        <w:rPr>
          <w:rFonts w:ascii="Arial" w:hAnsi="Arial" w:cs="Arial"/>
          <w:sz w:val="20"/>
          <w:szCs w:val="20"/>
          <w:lang w:val="en-GB"/>
        </w:rPr>
        <w:t>will be subject to selection bias.</w:t>
      </w:r>
    </w:p>
    <w:p w14:paraId="1F6D7552" w14:textId="4ED88AA0" w:rsidR="0072798F" w:rsidRPr="004A06D6" w:rsidRDefault="0058710B" w:rsidP="0072798F">
      <w:pPr>
        <w:pStyle w:val="ListParagraph"/>
        <w:numPr>
          <w:ilvl w:val="0"/>
          <w:numId w:val="37"/>
        </w:numPr>
        <w:rPr>
          <w:rFonts w:ascii="Arial" w:hAnsi="Arial" w:cs="Arial"/>
          <w:sz w:val="20"/>
          <w:szCs w:val="20"/>
          <w:lang w:val="en-GB"/>
        </w:rPr>
      </w:pPr>
      <w:r w:rsidRPr="004A06D6">
        <w:rPr>
          <w:rFonts w:ascii="Arial" w:hAnsi="Arial" w:cs="Arial"/>
          <w:i/>
          <w:iCs/>
          <w:sz w:val="20"/>
          <w:szCs w:val="20"/>
          <w:lang w:val="en-GB"/>
        </w:rPr>
        <w:t xml:space="preserve">NHS </w:t>
      </w:r>
      <w:r w:rsidR="00096E51" w:rsidRPr="004A06D6">
        <w:rPr>
          <w:rFonts w:ascii="Arial" w:hAnsi="Arial" w:cs="Arial"/>
          <w:i/>
          <w:iCs/>
          <w:sz w:val="20"/>
          <w:szCs w:val="20"/>
          <w:lang w:val="en-GB"/>
        </w:rPr>
        <w:t>Sit</w:t>
      </w:r>
      <w:r w:rsidR="00805586" w:rsidRPr="004A06D6">
        <w:rPr>
          <w:rFonts w:ascii="Arial" w:hAnsi="Arial" w:cs="Arial"/>
          <w:i/>
          <w:iCs/>
          <w:sz w:val="20"/>
          <w:szCs w:val="20"/>
          <w:lang w:val="en-GB"/>
        </w:rPr>
        <w:t xml:space="preserve">uation </w:t>
      </w:r>
      <w:r w:rsidR="00096E51" w:rsidRPr="004A06D6">
        <w:rPr>
          <w:rFonts w:ascii="Arial" w:hAnsi="Arial" w:cs="Arial"/>
          <w:i/>
          <w:iCs/>
          <w:sz w:val="20"/>
          <w:szCs w:val="20"/>
          <w:lang w:val="en-GB"/>
        </w:rPr>
        <w:t>Rep</w:t>
      </w:r>
      <w:r w:rsidR="00805586" w:rsidRPr="004A06D6">
        <w:rPr>
          <w:rFonts w:ascii="Arial" w:hAnsi="Arial" w:cs="Arial"/>
          <w:i/>
          <w:iCs/>
          <w:sz w:val="20"/>
          <w:szCs w:val="20"/>
          <w:lang w:val="en-GB"/>
        </w:rPr>
        <w:t>orts</w:t>
      </w:r>
      <w:r w:rsidRPr="004A06D6">
        <w:rPr>
          <w:rFonts w:ascii="Arial" w:hAnsi="Arial" w:cs="Arial"/>
          <w:sz w:val="20"/>
          <w:szCs w:val="20"/>
          <w:lang w:val="en-GB"/>
        </w:rPr>
        <w:t>. Since late May</w:t>
      </w:r>
      <w:r w:rsidR="00B978E0" w:rsidRPr="004A06D6">
        <w:rPr>
          <w:rFonts w:ascii="Arial" w:hAnsi="Arial" w:cs="Arial"/>
          <w:sz w:val="20"/>
          <w:szCs w:val="20"/>
          <w:lang w:val="en-GB"/>
        </w:rPr>
        <w:t>,</w:t>
      </w:r>
      <w:r w:rsidRPr="004A06D6">
        <w:rPr>
          <w:rFonts w:ascii="Arial" w:hAnsi="Arial" w:cs="Arial"/>
          <w:sz w:val="20"/>
          <w:szCs w:val="20"/>
          <w:lang w:val="en-GB"/>
        </w:rPr>
        <w:t xml:space="preserve"> the NHS has been compiling a weekly national SitRep on the </w:t>
      </w:r>
      <w:r w:rsidR="00D20838" w:rsidRPr="004A06D6">
        <w:rPr>
          <w:rFonts w:ascii="Arial" w:hAnsi="Arial" w:cs="Arial"/>
          <w:sz w:val="20"/>
          <w:szCs w:val="20"/>
          <w:lang w:val="en-GB"/>
        </w:rPr>
        <w:t>COVID</w:t>
      </w:r>
      <w:r w:rsidRPr="004A06D6">
        <w:rPr>
          <w:rFonts w:ascii="Arial" w:hAnsi="Arial" w:cs="Arial"/>
          <w:sz w:val="20"/>
          <w:szCs w:val="20"/>
          <w:lang w:val="en-GB"/>
        </w:rPr>
        <w:t>-19 situation</w:t>
      </w:r>
      <w:r w:rsidR="0072798F" w:rsidRPr="004A06D6">
        <w:rPr>
          <w:rFonts w:ascii="Arial" w:hAnsi="Arial" w:cs="Arial"/>
          <w:sz w:val="20"/>
          <w:szCs w:val="20"/>
          <w:lang w:val="en-GB"/>
        </w:rPr>
        <w:t xml:space="preserve">; these are not currently publicly available. </w:t>
      </w:r>
    </w:p>
    <w:p w14:paraId="0899F30F" w14:textId="0D536783" w:rsidR="00096E51" w:rsidRPr="004A06D6" w:rsidRDefault="00142B4E" w:rsidP="00480464">
      <w:pPr>
        <w:pStyle w:val="ListParagraph"/>
        <w:numPr>
          <w:ilvl w:val="0"/>
          <w:numId w:val="37"/>
        </w:numPr>
        <w:rPr>
          <w:rFonts w:ascii="Arial" w:hAnsi="Arial" w:cs="Arial"/>
          <w:sz w:val="20"/>
          <w:szCs w:val="20"/>
          <w:lang w:val="en-GB"/>
        </w:rPr>
      </w:pPr>
      <w:r w:rsidRPr="004A06D6">
        <w:rPr>
          <w:rFonts w:ascii="Arial" w:hAnsi="Arial" w:cs="Arial"/>
          <w:i/>
          <w:iCs/>
          <w:sz w:val="20"/>
          <w:szCs w:val="20"/>
          <w:lang w:val="en-GB"/>
        </w:rPr>
        <w:t>P</w:t>
      </w:r>
      <w:r w:rsidR="00096E51" w:rsidRPr="004A06D6">
        <w:rPr>
          <w:rFonts w:ascii="Arial" w:hAnsi="Arial" w:cs="Arial"/>
          <w:i/>
          <w:iCs/>
          <w:sz w:val="20"/>
          <w:szCs w:val="20"/>
          <w:lang w:val="en-GB"/>
        </w:rPr>
        <w:t>HE dashboard</w:t>
      </w:r>
      <w:r w:rsidR="00096E51" w:rsidRPr="004A06D6">
        <w:rPr>
          <w:rFonts w:ascii="Arial" w:hAnsi="Arial" w:cs="Arial"/>
          <w:sz w:val="20"/>
          <w:szCs w:val="20"/>
          <w:lang w:val="en-GB"/>
        </w:rPr>
        <w:t xml:space="preserve">. </w:t>
      </w:r>
      <w:r w:rsidRPr="004A06D6">
        <w:rPr>
          <w:rFonts w:ascii="Arial" w:hAnsi="Arial" w:cs="Arial"/>
          <w:sz w:val="20"/>
          <w:szCs w:val="20"/>
          <w:lang w:val="en-GB"/>
        </w:rPr>
        <w:t>PHE</w:t>
      </w:r>
      <w:r w:rsidR="00096E51" w:rsidRPr="004A06D6">
        <w:rPr>
          <w:rFonts w:ascii="Arial" w:hAnsi="Arial" w:cs="Arial"/>
          <w:sz w:val="20"/>
          <w:szCs w:val="20"/>
          <w:lang w:val="en-GB"/>
        </w:rPr>
        <w:t xml:space="preserve"> is developing a dashboard that </w:t>
      </w:r>
      <w:r w:rsidRPr="004A06D6">
        <w:rPr>
          <w:rFonts w:ascii="Arial" w:hAnsi="Arial" w:cs="Arial"/>
          <w:sz w:val="20"/>
          <w:szCs w:val="20"/>
          <w:lang w:val="en-GB"/>
        </w:rPr>
        <w:t>links several</w:t>
      </w:r>
      <w:r w:rsidR="00096E51" w:rsidRPr="004A06D6">
        <w:rPr>
          <w:rFonts w:ascii="Arial" w:hAnsi="Arial" w:cs="Arial"/>
          <w:sz w:val="20"/>
          <w:szCs w:val="20"/>
          <w:lang w:val="en-GB"/>
        </w:rPr>
        <w:t xml:space="preserve"> routine dat</w:t>
      </w:r>
      <w:r w:rsidRPr="004A06D6">
        <w:rPr>
          <w:rFonts w:ascii="Arial" w:hAnsi="Arial" w:cs="Arial"/>
          <w:sz w:val="20"/>
          <w:szCs w:val="20"/>
          <w:lang w:val="en-GB"/>
        </w:rPr>
        <w:t>asets</w:t>
      </w:r>
      <w:r w:rsidR="0072798F" w:rsidRPr="004A06D6">
        <w:rPr>
          <w:rFonts w:ascii="Arial" w:hAnsi="Arial" w:cs="Arial"/>
          <w:sz w:val="20"/>
          <w:szCs w:val="20"/>
          <w:lang w:val="en-GB"/>
        </w:rPr>
        <w:t xml:space="preserve"> to estimate the number and proportion of hospital acquired </w:t>
      </w:r>
      <w:r w:rsidR="00D20838" w:rsidRPr="004A06D6">
        <w:rPr>
          <w:rFonts w:ascii="Arial" w:hAnsi="Arial" w:cs="Arial"/>
          <w:sz w:val="20"/>
          <w:szCs w:val="20"/>
          <w:lang w:val="en-GB"/>
        </w:rPr>
        <w:t>COVID</w:t>
      </w:r>
      <w:r w:rsidR="0072798F" w:rsidRPr="004A06D6">
        <w:rPr>
          <w:rFonts w:ascii="Arial" w:hAnsi="Arial" w:cs="Arial"/>
          <w:sz w:val="20"/>
          <w:szCs w:val="20"/>
          <w:lang w:val="en-GB"/>
        </w:rPr>
        <w:t>-19 infections at NHS Trust level (Susan Hopkins, personal communication). These datasets</w:t>
      </w:r>
      <w:r w:rsidR="00096E51" w:rsidRPr="004A06D6">
        <w:rPr>
          <w:rFonts w:ascii="Arial" w:hAnsi="Arial" w:cs="Arial"/>
          <w:sz w:val="20"/>
          <w:szCs w:val="20"/>
          <w:lang w:val="en-GB"/>
        </w:rPr>
        <w:t xml:space="preserve"> includ</w:t>
      </w:r>
      <w:r w:rsidR="0072798F" w:rsidRPr="004A06D6">
        <w:rPr>
          <w:rFonts w:ascii="Arial" w:hAnsi="Arial" w:cs="Arial"/>
          <w:sz w:val="20"/>
          <w:szCs w:val="20"/>
          <w:lang w:val="en-GB"/>
        </w:rPr>
        <w:t>e</w:t>
      </w:r>
      <w:r w:rsidR="00096E51" w:rsidRPr="004A06D6">
        <w:rPr>
          <w:rFonts w:ascii="Arial" w:hAnsi="Arial" w:cs="Arial"/>
          <w:sz w:val="20"/>
          <w:szCs w:val="20"/>
          <w:lang w:val="en-GB"/>
        </w:rPr>
        <w:t xml:space="preserve"> Pillar 1 </w:t>
      </w:r>
      <w:r w:rsidR="00D20838" w:rsidRPr="004A06D6">
        <w:rPr>
          <w:rFonts w:ascii="Arial" w:hAnsi="Arial" w:cs="Arial"/>
          <w:sz w:val="20"/>
          <w:szCs w:val="20"/>
          <w:lang w:val="en-GB"/>
        </w:rPr>
        <w:t>COVID</w:t>
      </w:r>
      <w:r w:rsidR="00096E51" w:rsidRPr="004A06D6">
        <w:rPr>
          <w:rFonts w:ascii="Arial" w:hAnsi="Arial" w:cs="Arial"/>
          <w:sz w:val="20"/>
          <w:szCs w:val="20"/>
          <w:lang w:val="en-GB"/>
        </w:rPr>
        <w:t xml:space="preserve">-19 </w:t>
      </w:r>
      <w:r w:rsidR="00D21259" w:rsidRPr="004A06D6">
        <w:rPr>
          <w:rFonts w:ascii="Arial" w:hAnsi="Arial" w:cs="Arial"/>
          <w:sz w:val="20"/>
          <w:szCs w:val="20"/>
          <w:lang w:val="en-GB"/>
        </w:rPr>
        <w:t xml:space="preserve">laboratory </w:t>
      </w:r>
      <w:r w:rsidR="00096E51" w:rsidRPr="004A06D6">
        <w:rPr>
          <w:rFonts w:ascii="Arial" w:hAnsi="Arial" w:cs="Arial"/>
          <w:sz w:val="20"/>
          <w:szCs w:val="20"/>
          <w:lang w:val="en-GB"/>
        </w:rPr>
        <w:t>test results</w:t>
      </w:r>
      <w:r w:rsidR="00D21259" w:rsidRPr="004A06D6">
        <w:rPr>
          <w:rFonts w:ascii="Arial" w:hAnsi="Arial" w:cs="Arial"/>
          <w:sz w:val="20"/>
          <w:szCs w:val="20"/>
          <w:lang w:val="en-GB"/>
        </w:rPr>
        <w:t xml:space="preserve"> (Second Generation Surveillance System (SGSS))</w:t>
      </w:r>
      <w:r w:rsidR="00096E51" w:rsidRPr="004A06D6">
        <w:rPr>
          <w:rFonts w:ascii="Arial" w:hAnsi="Arial" w:cs="Arial"/>
          <w:sz w:val="20"/>
          <w:szCs w:val="20"/>
          <w:lang w:val="en-GB"/>
        </w:rPr>
        <w:t>, hospital episodes</w:t>
      </w:r>
      <w:r w:rsidRPr="004A06D6">
        <w:rPr>
          <w:rFonts w:ascii="Arial" w:hAnsi="Arial" w:cs="Arial"/>
          <w:sz w:val="20"/>
          <w:szCs w:val="20"/>
          <w:lang w:val="en-GB"/>
        </w:rPr>
        <w:t xml:space="preserve"> statistics (HES)</w:t>
      </w:r>
      <w:r w:rsidR="00096E51" w:rsidRPr="004A06D6">
        <w:rPr>
          <w:rFonts w:ascii="Arial" w:hAnsi="Arial" w:cs="Arial"/>
          <w:sz w:val="20"/>
          <w:szCs w:val="20"/>
          <w:lang w:val="en-GB"/>
        </w:rPr>
        <w:t xml:space="preserve"> and</w:t>
      </w:r>
      <w:r w:rsidR="00D21259" w:rsidRPr="004A06D6">
        <w:rPr>
          <w:rFonts w:ascii="Arial" w:hAnsi="Arial" w:cs="Arial"/>
          <w:sz w:val="20"/>
          <w:szCs w:val="20"/>
          <w:lang w:val="en-GB"/>
        </w:rPr>
        <w:t xml:space="preserve"> Emergency Care discharge summaries</w:t>
      </w:r>
      <w:r w:rsidR="0072798F" w:rsidRPr="004A06D6">
        <w:rPr>
          <w:rFonts w:ascii="Arial" w:hAnsi="Arial" w:cs="Arial"/>
          <w:sz w:val="20"/>
          <w:szCs w:val="20"/>
          <w:lang w:val="en-GB"/>
        </w:rPr>
        <w:t xml:space="preserve">. </w:t>
      </w:r>
      <w:r w:rsidR="006D4B1B" w:rsidRPr="004A06D6">
        <w:rPr>
          <w:rFonts w:ascii="Arial" w:hAnsi="Arial" w:cs="Arial"/>
          <w:sz w:val="20"/>
          <w:szCs w:val="20"/>
          <w:lang w:val="en-GB"/>
        </w:rPr>
        <w:t>T</w:t>
      </w:r>
      <w:r w:rsidR="00096E51" w:rsidRPr="004A06D6">
        <w:rPr>
          <w:rFonts w:ascii="Arial" w:hAnsi="Arial" w:cs="Arial"/>
          <w:sz w:val="20"/>
          <w:szCs w:val="20"/>
          <w:lang w:val="en-GB"/>
        </w:rPr>
        <w:t>his project</w:t>
      </w:r>
      <w:r w:rsidR="006D4B1B" w:rsidRPr="004A06D6">
        <w:rPr>
          <w:rFonts w:ascii="Arial" w:hAnsi="Arial" w:cs="Arial"/>
          <w:sz w:val="20"/>
          <w:szCs w:val="20"/>
          <w:lang w:val="en-GB"/>
        </w:rPr>
        <w:t xml:space="preserve"> uses existing routinely available datasets. H</w:t>
      </w:r>
      <w:r w:rsidR="00096E51" w:rsidRPr="004A06D6">
        <w:rPr>
          <w:rFonts w:ascii="Arial" w:hAnsi="Arial" w:cs="Arial"/>
          <w:sz w:val="20"/>
          <w:szCs w:val="20"/>
          <w:lang w:val="en-GB"/>
        </w:rPr>
        <w:t>owever</w:t>
      </w:r>
      <w:r w:rsidR="00D21259" w:rsidRPr="004A06D6">
        <w:rPr>
          <w:rFonts w:ascii="Arial" w:hAnsi="Arial" w:cs="Arial"/>
          <w:sz w:val="20"/>
          <w:szCs w:val="20"/>
          <w:lang w:val="en-GB"/>
        </w:rPr>
        <w:t>,</w:t>
      </w:r>
      <w:r w:rsidR="00096E51" w:rsidRPr="004A06D6">
        <w:rPr>
          <w:rFonts w:ascii="Arial" w:hAnsi="Arial" w:cs="Arial"/>
          <w:sz w:val="20"/>
          <w:szCs w:val="20"/>
          <w:lang w:val="en-GB"/>
        </w:rPr>
        <w:t xml:space="preserve"> data processing</w:t>
      </w:r>
      <w:r w:rsidR="00D21259" w:rsidRPr="004A06D6">
        <w:rPr>
          <w:rFonts w:ascii="Arial" w:hAnsi="Arial" w:cs="Arial"/>
          <w:sz w:val="20"/>
          <w:szCs w:val="20"/>
          <w:lang w:val="en-GB"/>
        </w:rPr>
        <w:t xml:space="preserve"> and identification of hospital-acquired cases</w:t>
      </w:r>
      <w:r w:rsidR="00096E51" w:rsidRPr="004A06D6">
        <w:rPr>
          <w:rFonts w:ascii="Arial" w:hAnsi="Arial" w:cs="Arial"/>
          <w:sz w:val="20"/>
          <w:szCs w:val="20"/>
          <w:lang w:val="en-GB"/>
        </w:rPr>
        <w:t xml:space="preserve"> requires careful assumptions and there are points where information can be lost. </w:t>
      </w:r>
      <w:r w:rsidR="00D21259" w:rsidRPr="004A06D6">
        <w:rPr>
          <w:rFonts w:ascii="Arial" w:hAnsi="Arial" w:cs="Arial"/>
          <w:sz w:val="20"/>
          <w:szCs w:val="20"/>
          <w:lang w:val="en-GB"/>
        </w:rPr>
        <w:t xml:space="preserve">The dashboard </w:t>
      </w:r>
      <w:r w:rsidR="0072798F" w:rsidRPr="004A06D6">
        <w:rPr>
          <w:rFonts w:ascii="Arial" w:hAnsi="Arial" w:cs="Arial"/>
          <w:sz w:val="20"/>
          <w:szCs w:val="20"/>
          <w:lang w:val="en-GB"/>
        </w:rPr>
        <w:t>does not include</w:t>
      </w:r>
      <w:r w:rsidR="00D21259" w:rsidRPr="004A06D6">
        <w:rPr>
          <w:rFonts w:ascii="Arial" w:hAnsi="Arial" w:cs="Arial"/>
          <w:sz w:val="20"/>
          <w:szCs w:val="20"/>
          <w:lang w:val="en-GB"/>
        </w:rPr>
        <w:t xml:space="preserve"> detailed epidemiological data and is </w:t>
      </w:r>
      <w:r w:rsidR="0072798F" w:rsidRPr="004A06D6">
        <w:rPr>
          <w:rFonts w:ascii="Arial" w:hAnsi="Arial" w:cs="Arial"/>
          <w:sz w:val="20"/>
          <w:szCs w:val="20"/>
          <w:lang w:val="en-GB"/>
        </w:rPr>
        <w:t>un</w:t>
      </w:r>
      <w:r w:rsidR="00D21259" w:rsidRPr="004A06D6">
        <w:rPr>
          <w:rFonts w:ascii="Arial" w:hAnsi="Arial" w:cs="Arial"/>
          <w:sz w:val="20"/>
          <w:szCs w:val="20"/>
          <w:lang w:val="en-GB"/>
        </w:rPr>
        <w:t>able to capture healthcare worker infections.</w:t>
      </w:r>
    </w:p>
    <w:p w14:paraId="3C1CD012" w14:textId="525A3647" w:rsidR="00632F67" w:rsidRPr="004A06D6" w:rsidRDefault="0072798F" w:rsidP="00C01C75">
      <w:pPr>
        <w:pStyle w:val="ListParagraph"/>
        <w:numPr>
          <w:ilvl w:val="0"/>
          <w:numId w:val="37"/>
        </w:numPr>
        <w:rPr>
          <w:rFonts w:ascii="Arial" w:hAnsi="Arial" w:cs="Arial"/>
          <w:sz w:val="20"/>
          <w:szCs w:val="20"/>
          <w:lang w:val="en-GB"/>
        </w:rPr>
      </w:pPr>
      <w:r w:rsidRPr="004A06D6">
        <w:rPr>
          <w:rFonts w:ascii="Arial" w:hAnsi="Arial" w:cs="Arial"/>
          <w:i/>
          <w:iCs/>
          <w:sz w:val="20"/>
          <w:szCs w:val="20"/>
          <w:lang w:val="en-GB"/>
        </w:rPr>
        <w:lastRenderedPageBreak/>
        <w:t xml:space="preserve">Office for National Statistics (ONS) </w:t>
      </w:r>
      <w:r w:rsidR="00096E51" w:rsidRPr="004A06D6">
        <w:rPr>
          <w:rFonts w:ascii="Arial" w:hAnsi="Arial" w:cs="Arial"/>
          <w:i/>
          <w:iCs/>
          <w:sz w:val="20"/>
          <w:szCs w:val="20"/>
          <w:lang w:val="en-GB"/>
        </w:rPr>
        <w:t>survey</w:t>
      </w:r>
      <w:r w:rsidR="00096E51" w:rsidRPr="004A06D6">
        <w:rPr>
          <w:rFonts w:ascii="Arial" w:hAnsi="Arial" w:cs="Arial"/>
          <w:sz w:val="20"/>
          <w:szCs w:val="20"/>
          <w:lang w:val="en-GB"/>
        </w:rPr>
        <w:t>.</w:t>
      </w:r>
      <w:r w:rsidR="00617E25" w:rsidRPr="004A06D6">
        <w:rPr>
          <w:rStyle w:val="FootnoteReference"/>
          <w:rFonts w:ascii="Arial" w:hAnsi="Arial" w:cs="Arial"/>
          <w:sz w:val="20"/>
          <w:szCs w:val="20"/>
          <w:lang w:val="en-GB"/>
        </w:rPr>
        <w:footnoteReference w:id="26"/>
      </w:r>
      <w:r w:rsidR="00096E51" w:rsidRPr="004A06D6">
        <w:rPr>
          <w:rFonts w:ascii="Arial" w:hAnsi="Arial" w:cs="Arial"/>
          <w:sz w:val="20"/>
          <w:szCs w:val="20"/>
          <w:lang w:val="en-GB"/>
        </w:rPr>
        <w:t xml:space="preserve"> The </w:t>
      </w:r>
      <w:r w:rsidRPr="004A06D6">
        <w:rPr>
          <w:rFonts w:ascii="Arial" w:hAnsi="Arial" w:cs="Arial"/>
          <w:sz w:val="20"/>
          <w:szCs w:val="20"/>
          <w:lang w:val="en-GB"/>
        </w:rPr>
        <w:t>ONS</w:t>
      </w:r>
      <w:r w:rsidR="00096E51" w:rsidRPr="004A06D6">
        <w:rPr>
          <w:rFonts w:ascii="Arial" w:hAnsi="Arial" w:cs="Arial"/>
          <w:sz w:val="20"/>
          <w:szCs w:val="20"/>
          <w:lang w:val="en-GB"/>
        </w:rPr>
        <w:t xml:space="preserve"> has been conducting regular population-based surveys since late May, </w:t>
      </w:r>
      <w:r w:rsidR="00D21259" w:rsidRPr="004A06D6">
        <w:rPr>
          <w:rFonts w:ascii="Arial" w:hAnsi="Arial" w:cs="Arial"/>
          <w:sz w:val="20"/>
          <w:szCs w:val="20"/>
          <w:lang w:val="en-GB"/>
        </w:rPr>
        <w:t xml:space="preserve">including </w:t>
      </w:r>
      <w:r w:rsidR="00096E51" w:rsidRPr="004A06D6">
        <w:rPr>
          <w:rFonts w:ascii="Arial" w:hAnsi="Arial" w:cs="Arial"/>
          <w:sz w:val="20"/>
          <w:szCs w:val="20"/>
          <w:lang w:val="en-GB"/>
        </w:rPr>
        <w:t xml:space="preserve">capturing information on whether participants are healthcare workers. </w:t>
      </w:r>
      <w:r w:rsidRPr="004A06D6">
        <w:rPr>
          <w:rFonts w:ascii="Arial" w:hAnsi="Arial" w:cs="Arial"/>
          <w:sz w:val="20"/>
          <w:szCs w:val="20"/>
          <w:lang w:val="en-GB"/>
        </w:rPr>
        <w:t>N</w:t>
      </w:r>
      <w:r w:rsidR="00096E51" w:rsidRPr="004A06D6">
        <w:rPr>
          <w:rFonts w:ascii="Arial" w:hAnsi="Arial" w:cs="Arial"/>
          <w:sz w:val="20"/>
          <w:szCs w:val="20"/>
          <w:lang w:val="en-GB"/>
        </w:rPr>
        <w:t xml:space="preserve">on-response </w:t>
      </w:r>
      <w:r w:rsidRPr="004A06D6">
        <w:rPr>
          <w:rFonts w:ascii="Arial" w:hAnsi="Arial" w:cs="Arial"/>
          <w:sz w:val="20"/>
          <w:szCs w:val="20"/>
          <w:lang w:val="en-GB"/>
        </w:rPr>
        <w:t xml:space="preserve">for these surveys </w:t>
      </w:r>
      <w:r w:rsidR="00096E51" w:rsidRPr="004A06D6">
        <w:rPr>
          <w:rFonts w:ascii="Arial" w:hAnsi="Arial" w:cs="Arial"/>
          <w:sz w:val="20"/>
          <w:szCs w:val="20"/>
          <w:lang w:val="en-GB"/>
        </w:rPr>
        <w:t>is substantial</w:t>
      </w:r>
      <w:r w:rsidR="00617CE6" w:rsidRPr="004A06D6">
        <w:rPr>
          <w:rFonts w:ascii="Arial" w:hAnsi="Arial" w:cs="Arial"/>
          <w:sz w:val="20"/>
          <w:szCs w:val="20"/>
          <w:lang w:val="en-GB"/>
        </w:rPr>
        <w:t xml:space="preserve"> (over 60% for the pilot study)</w:t>
      </w:r>
      <w:r w:rsidRPr="004A06D6">
        <w:rPr>
          <w:rFonts w:ascii="Arial" w:hAnsi="Arial" w:cs="Arial"/>
          <w:sz w:val="20"/>
          <w:szCs w:val="20"/>
          <w:lang w:val="en-GB"/>
        </w:rPr>
        <w:t xml:space="preserve">, which </w:t>
      </w:r>
      <w:r w:rsidR="00B978E0" w:rsidRPr="004A06D6">
        <w:rPr>
          <w:rFonts w:ascii="Arial" w:hAnsi="Arial" w:cs="Arial"/>
          <w:sz w:val="20"/>
          <w:szCs w:val="20"/>
          <w:lang w:val="en-GB"/>
        </w:rPr>
        <w:t>may lea</w:t>
      </w:r>
      <w:r w:rsidRPr="004A06D6">
        <w:rPr>
          <w:rFonts w:ascii="Arial" w:hAnsi="Arial" w:cs="Arial"/>
          <w:sz w:val="20"/>
          <w:szCs w:val="20"/>
          <w:lang w:val="en-GB"/>
        </w:rPr>
        <w:t xml:space="preserve">d to bias even after weighting procedures, and </w:t>
      </w:r>
      <w:r w:rsidR="00096E51" w:rsidRPr="004A06D6">
        <w:rPr>
          <w:rFonts w:ascii="Arial" w:hAnsi="Arial" w:cs="Arial"/>
          <w:sz w:val="20"/>
          <w:szCs w:val="20"/>
          <w:lang w:val="en-GB"/>
        </w:rPr>
        <w:t>information on hospital acquisition is not available</w:t>
      </w:r>
      <w:r w:rsidRPr="004A06D6">
        <w:rPr>
          <w:rFonts w:ascii="Arial" w:hAnsi="Arial" w:cs="Arial"/>
          <w:sz w:val="20"/>
          <w:szCs w:val="20"/>
          <w:lang w:val="en-GB"/>
        </w:rPr>
        <w:t>. However</w:t>
      </w:r>
      <w:r w:rsidR="00096E51" w:rsidRPr="004A06D6">
        <w:rPr>
          <w:rFonts w:ascii="Arial" w:hAnsi="Arial" w:cs="Arial"/>
          <w:sz w:val="20"/>
          <w:szCs w:val="20"/>
          <w:lang w:val="en-GB"/>
        </w:rPr>
        <w:t>, this data</w:t>
      </w:r>
      <w:r w:rsidR="00D21259" w:rsidRPr="004A06D6">
        <w:rPr>
          <w:rFonts w:ascii="Arial" w:hAnsi="Arial" w:cs="Arial"/>
          <w:sz w:val="20"/>
          <w:szCs w:val="20"/>
          <w:lang w:val="en-GB"/>
        </w:rPr>
        <w:t>set</w:t>
      </w:r>
      <w:r w:rsidR="00096E51" w:rsidRPr="004A06D6">
        <w:rPr>
          <w:rFonts w:ascii="Arial" w:hAnsi="Arial" w:cs="Arial"/>
          <w:sz w:val="20"/>
          <w:szCs w:val="20"/>
          <w:lang w:val="en-GB"/>
        </w:rPr>
        <w:t xml:space="preserve"> provides regular, well-powered evidence on trends in prevalence.</w:t>
      </w:r>
    </w:p>
    <w:p w14:paraId="4399228A" w14:textId="0B696689" w:rsidR="009A37A5" w:rsidRPr="004A06D6" w:rsidRDefault="00D20838" w:rsidP="00F811DE">
      <w:pPr>
        <w:pStyle w:val="ListParagraph"/>
        <w:numPr>
          <w:ilvl w:val="0"/>
          <w:numId w:val="37"/>
        </w:numPr>
        <w:rPr>
          <w:rFonts w:ascii="Arial" w:hAnsi="Arial" w:cs="Arial"/>
          <w:sz w:val="20"/>
          <w:szCs w:val="20"/>
          <w:lang w:val="en-GB"/>
        </w:rPr>
      </w:pPr>
      <w:r w:rsidRPr="004A06D6">
        <w:rPr>
          <w:rFonts w:ascii="Arial" w:hAnsi="Arial" w:cs="Arial"/>
          <w:i/>
          <w:iCs/>
          <w:sz w:val="20"/>
          <w:szCs w:val="20"/>
          <w:lang w:val="en-GB"/>
        </w:rPr>
        <w:t>COVID</w:t>
      </w:r>
      <w:r w:rsidR="00D264DE" w:rsidRPr="004A06D6">
        <w:rPr>
          <w:rFonts w:ascii="Arial" w:hAnsi="Arial" w:cs="Arial"/>
          <w:i/>
          <w:iCs/>
          <w:sz w:val="20"/>
          <w:szCs w:val="20"/>
          <w:lang w:val="en-GB"/>
        </w:rPr>
        <w:t xml:space="preserve"> Symptom Study smartphone application</w:t>
      </w:r>
      <w:r w:rsidR="00805586" w:rsidRPr="004A06D6">
        <w:rPr>
          <w:rFonts w:ascii="Arial" w:hAnsi="Arial" w:cs="Arial"/>
          <w:sz w:val="20"/>
          <w:szCs w:val="20"/>
          <w:lang w:val="en-GB"/>
        </w:rPr>
        <w:t>.</w:t>
      </w:r>
      <w:r w:rsidR="00D264DE" w:rsidRPr="004A06D6">
        <w:rPr>
          <w:rFonts w:ascii="Arial" w:hAnsi="Arial" w:cs="Arial"/>
          <w:sz w:val="20"/>
          <w:szCs w:val="20"/>
          <w:lang w:val="en-GB"/>
        </w:rPr>
        <w:t xml:space="preserve"> Developed by</w:t>
      </w:r>
      <w:r w:rsidR="00E53EFC" w:rsidRPr="004A06D6">
        <w:rPr>
          <w:rFonts w:ascii="Arial" w:hAnsi="Arial" w:cs="Arial"/>
          <w:sz w:val="20"/>
          <w:szCs w:val="20"/>
          <w:lang w:val="en-GB"/>
        </w:rPr>
        <w:t xml:space="preserve"> a</w:t>
      </w:r>
      <w:r w:rsidR="00D264DE" w:rsidRPr="004A06D6">
        <w:rPr>
          <w:rFonts w:ascii="Arial" w:hAnsi="Arial" w:cs="Arial"/>
          <w:sz w:val="20"/>
          <w:szCs w:val="20"/>
          <w:lang w:val="en-GB"/>
        </w:rPr>
        <w:t xml:space="preserve"> </w:t>
      </w:r>
      <w:r w:rsidR="00F811DE" w:rsidRPr="004A06D6">
        <w:rPr>
          <w:rFonts w:ascii="Arial" w:hAnsi="Arial" w:cs="Arial"/>
          <w:sz w:val="20"/>
          <w:szCs w:val="20"/>
          <w:lang w:val="en-GB"/>
        </w:rPr>
        <w:t xml:space="preserve">private company </w:t>
      </w:r>
      <w:r w:rsidR="00E53EFC" w:rsidRPr="004A06D6">
        <w:rPr>
          <w:rFonts w:ascii="Arial" w:hAnsi="Arial" w:cs="Arial"/>
          <w:sz w:val="20"/>
          <w:szCs w:val="20"/>
          <w:lang w:val="en-GB"/>
        </w:rPr>
        <w:t>(</w:t>
      </w:r>
      <w:r w:rsidR="00F811DE" w:rsidRPr="004A06D6">
        <w:rPr>
          <w:rFonts w:ascii="Arial" w:hAnsi="Arial" w:cs="Arial"/>
          <w:sz w:val="20"/>
          <w:szCs w:val="20"/>
          <w:lang w:val="en-GB"/>
        </w:rPr>
        <w:t>ZOE</w:t>
      </w:r>
      <w:r w:rsidR="00E53EFC" w:rsidRPr="004A06D6">
        <w:rPr>
          <w:rFonts w:ascii="Arial" w:hAnsi="Arial" w:cs="Arial"/>
          <w:sz w:val="20"/>
          <w:szCs w:val="20"/>
          <w:lang w:val="en-GB"/>
        </w:rPr>
        <w:t>)</w:t>
      </w:r>
      <w:r w:rsidR="00F811DE" w:rsidRPr="004A06D6">
        <w:rPr>
          <w:rFonts w:ascii="Arial" w:hAnsi="Arial" w:cs="Arial"/>
          <w:sz w:val="20"/>
          <w:szCs w:val="20"/>
          <w:lang w:val="en-GB"/>
        </w:rPr>
        <w:t xml:space="preserve"> and researchers at Kings College London, this app allows users to track their symptoms and pool information for analysis. While this produces a non-random sample of participants, data from this study has been used to estimate that healthcare workers in the UK and US had over 11 times the hazard of having tested positive for </w:t>
      </w:r>
      <w:r w:rsidRPr="004A06D6">
        <w:rPr>
          <w:rFonts w:ascii="Arial" w:hAnsi="Arial" w:cs="Arial"/>
          <w:sz w:val="20"/>
          <w:szCs w:val="20"/>
          <w:lang w:val="en-GB"/>
        </w:rPr>
        <w:t>COVID</w:t>
      </w:r>
      <w:r w:rsidR="00F811DE" w:rsidRPr="004A06D6">
        <w:rPr>
          <w:rFonts w:ascii="Arial" w:hAnsi="Arial" w:cs="Arial"/>
          <w:sz w:val="20"/>
          <w:szCs w:val="20"/>
          <w:lang w:val="en-GB"/>
        </w:rPr>
        <w:t>-19, and 3.4 time the hazard after adjusting for likelihood of having tested.</w:t>
      </w:r>
      <w:r w:rsidR="00617E25" w:rsidRPr="004A06D6">
        <w:rPr>
          <w:rStyle w:val="FootnoteReference"/>
          <w:rFonts w:ascii="Arial" w:hAnsi="Arial" w:cs="Arial"/>
          <w:sz w:val="20"/>
          <w:szCs w:val="20"/>
          <w:lang w:val="en-GB"/>
        </w:rPr>
        <w:footnoteReference w:id="27"/>
      </w:r>
    </w:p>
    <w:p w14:paraId="43E99D92" w14:textId="76213C8B" w:rsidR="00F811DE" w:rsidRPr="004A06D6" w:rsidRDefault="00D20838" w:rsidP="00301A0B">
      <w:pPr>
        <w:pStyle w:val="ListParagraph"/>
        <w:numPr>
          <w:ilvl w:val="0"/>
          <w:numId w:val="37"/>
        </w:numPr>
        <w:rPr>
          <w:rFonts w:ascii="Arial" w:hAnsi="Arial" w:cs="Arial"/>
          <w:sz w:val="20"/>
          <w:szCs w:val="20"/>
          <w:lang w:val="en-GB"/>
        </w:rPr>
      </w:pPr>
      <w:r w:rsidRPr="004A06D6">
        <w:rPr>
          <w:rFonts w:ascii="Arial" w:hAnsi="Arial" w:cs="Arial"/>
          <w:i/>
          <w:iCs/>
          <w:sz w:val="20"/>
          <w:szCs w:val="20"/>
          <w:lang w:val="en-GB"/>
        </w:rPr>
        <w:t>COVID</w:t>
      </w:r>
      <w:r w:rsidR="00F811DE" w:rsidRPr="004A06D6">
        <w:rPr>
          <w:rFonts w:ascii="Arial" w:hAnsi="Arial" w:cs="Arial"/>
          <w:i/>
          <w:iCs/>
          <w:sz w:val="20"/>
          <w:szCs w:val="20"/>
          <w:lang w:val="en-GB"/>
        </w:rPr>
        <w:t>-19 in care homes (VIVALDI) study</w:t>
      </w:r>
      <w:r w:rsidR="00805586" w:rsidRPr="004A06D6">
        <w:rPr>
          <w:rFonts w:ascii="Arial" w:hAnsi="Arial" w:cs="Arial"/>
          <w:sz w:val="20"/>
          <w:szCs w:val="20"/>
          <w:lang w:val="en-GB"/>
        </w:rPr>
        <w:t>.</w:t>
      </w:r>
      <w:r w:rsidR="00617E25" w:rsidRPr="004A06D6">
        <w:rPr>
          <w:rStyle w:val="FootnoteReference"/>
          <w:rFonts w:ascii="Arial" w:hAnsi="Arial" w:cs="Arial"/>
          <w:sz w:val="20"/>
          <w:szCs w:val="20"/>
          <w:lang w:val="en-GB"/>
        </w:rPr>
        <w:footnoteReference w:id="28"/>
      </w:r>
      <w:r w:rsidR="00F811DE" w:rsidRPr="004A06D6">
        <w:rPr>
          <w:rFonts w:ascii="Arial" w:hAnsi="Arial" w:cs="Arial"/>
          <w:sz w:val="20"/>
          <w:szCs w:val="20"/>
          <w:lang w:val="en-GB"/>
        </w:rPr>
        <w:t xml:space="preserve"> </w:t>
      </w:r>
      <w:r w:rsidR="006279BF" w:rsidRPr="004A06D6">
        <w:rPr>
          <w:rFonts w:ascii="Arial" w:hAnsi="Arial" w:cs="Arial"/>
          <w:sz w:val="20"/>
          <w:szCs w:val="20"/>
          <w:lang w:val="en-GB"/>
        </w:rPr>
        <w:t xml:space="preserve">This cohort study aims to observe what proportion of 11,500 care home staff and residents have been previously infected with SARS-CoV-2 at baseline, and through serial antibody and PCR testing and data linkage with NHS and other sources, estimate how many become infected and the duration of the antibody response. </w:t>
      </w:r>
      <w:r w:rsidR="00D048E7" w:rsidRPr="004A06D6">
        <w:rPr>
          <w:rFonts w:ascii="Arial" w:hAnsi="Arial" w:cs="Arial"/>
          <w:sz w:val="20"/>
          <w:szCs w:val="20"/>
          <w:lang w:val="en-GB"/>
        </w:rPr>
        <w:t>Initial high-level results were published on 3</w:t>
      </w:r>
      <w:r w:rsidR="00D048E7" w:rsidRPr="004A06D6">
        <w:rPr>
          <w:rFonts w:ascii="Arial" w:hAnsi="Arial" w:cs="Arial"/>
          <w:sz w:val="20"/>
          <w:szCs w:val="20"/>
          <w:vertAlign w:val="superscript"/>
          <w:lang w:val="en-GB"/>
        </w:rPr>
        <w:t>rd</w:t>
      </w:r>
      <w:r w:rsidR="00D048E7" w:rsidRPr="004A06D6">
        <w:rPr>
          <w:rFonts w:ascii="Arial" w:hAnsi="Arial" w:cs="Arial"/>
          <w:sz w:val="20"/>
          <w:szCs w:val="20"/>
          <w:lang w:val="en-GB"/>
        </w:rPr>
        <w:t xml:space="preserve"> Jul</w:t>
      </w:r>
      <w:r w:rsidR="00617E25" w:rsidRPr="004A06D6">
        <w:rPr>
          <w:rFonts w:ascii="Arial" w:hAnsi="Arial" w:cs="Arial"/>
          <w:sz w:val="20"/>
          <w:szCs w:val="20"/>
          <w:lang w:val="en-GB"/>
        </w:rPr>
        <w:t>y</w:t>
      </w:r>
      <w:r w:rsidR="00D048E7" w:rsidRPr="004A06D6">
        <w:rPr>
          <w:rFonts w:ascii="Arial" w:hAnsi="Arial" w:cs="Arial"/>
          <w:sz w:val="20"/>
          <w:szCs w:val="20"/>
          <w:lang w:val="en-GB"/>
        </w:rPr>
        <w:t>.</w:t>
      </w:r>
      <w:r w:rsidR="00617E25" w:rsidRPr="004A06D6">
        <w:rPr>
          <w:rStyle w:val="FootnoteReference"/>
          <w:rFonts w:ascii="Arial" w:hAnsi="Arial" w:cs="Arial"/>
          <w:sz w:val="20"/>
          <w:szCs w:val="20"/>
          <w:lang w:val="en-GB"/>
        </w:rPr>
        <w:footnoteReference w:id="29"/>
      </w:r>
      <w:r w:rsidR="006279BF" w:rsidRPr="004A06D6">
        <w:rPr>
          <w:rFonts w:ascii="Arial" w:hAnsi="Arial" w:cs="Arial"/>
          <w:sz w:val="20"/>
          <w:szCs w:val="20"/>
          <w:lang w:val="en-GB"/>
        </w:rPr>
        <w:t xml:space="preserve"> </w:t>
      </w:r>
    </w:p>
    <w:p w14:paraId="192DFB70" w14:textId="6B04A89A" w:rsidR="00B570DA" w:rsidRPr="004A06D6" w:rsidRDefault="00096E51" w:rsidP="008A7B55">
      <w:pPr>
        <w:rPr>
          <w:rFonts w:ascii="Arial" w:hAnsi="Arial" w:cs="Arial"/>
          <w:sz w:val="20"/>
          <w:szCs w:val="20"/>
          <w:lang w:val="en-GB"/>
        </w:rPr>
      </w:pPr>
      <w:r w:rsidRPr="004A06D6">
        <w:rPr>
          <w:rFonts w:ascii="Arial" w:hAnsi="Arial" w:cs="Arial"/>
          <w:sz w:val="20"/>
          <w:szCs w:val="20"/>
          <w:lang w:val="en-GB"/>
        </w:rPr>
        <w:t>While these various sources provide substantial data, each of them has limitations, and triangulation between them has not been systematically conducted to date.</w:t>
      </w:r>
      <w:r w:rsidR="006D6E27" w:rsidRPr="004A06D6">
        <w:rPr>
          <w:rFonts w:ascii="Arial" w:hAnsi="Arial" w:cs="Arial"/>
          <w:sz w:val="20"/>
          <w:szCs w:val="20"/>
          <w:lang w:val="en-GB"/>
        </w:rPr>
        <w:t xml:space="preserve"> </w:t>
      </w:r>
      <w:r w:rsidR="000B6E3D" w:rsidRPr="004A06D6">
        <w:rPr>
          <w:rFonts w:ascii="Arial" w:hAnsi="Arial" w:cs="Arial"/>
          <w:sz w:val="20"/>
          <w:szCs w:val="20"/>
          <w:lang w:val="en-GB"/>
        </w:rPr>
        <w:t xml:space="preserve">Moreover, </w:t>
      </w:r>
      <w:r w:rsidR="006D6E27" w:rsidRPr="004A06D6">
        <w:rPr>
          <w:rFonts w:ascii="Arial" w:hAnsi="Arial" w:cs="Arial"/>
          <w:sz w:val="20"/>
          <w:szCs w:val="20"/>
          <w:lang w:val="en-GB"/>
        </w:rPr>
        <w:t xml:space="preserve">data from these systems are not </w:t>
      </w:r>
      <w:r w:rsidR="005E016D" w:rsidRPr="004A06D6">
        <w:rPr>
          <w:rFonts w:ascii="Arial" w:hAnsi="Arial" w:cs="Arial"/>
          <w:sz w:val="20"/>
          <w:szCs w:val="20"/>
          <w:lang w:val="en-GB"/>
        </w:rPr>
        <w:t xml:space="preserve">normally </w:t>
      </w:r>
      <w:r w:rsidR="006D6E27" w:rsidRPr="004A06D6">
        <w:rPr>
          <w:rFonts w:ascii="Arial" w:hAnsi="Arial" w:cs="Arial"/>
          <w:sz w:val="20"/>
          <w:szCs w:val="20"/>
          <w:lang w:val="en-GB"/>
        </w:rPr>
        <w:t>publicly available</w:t>
      </w:r>
      <w:r w:rsidR="005E016D" w:rsidRPr="004A06D6">
        <w:rPr>
          <w:rFonts w:ascii="Arial" w:hAnsi="Arial" w:cs="Arial"/>
          <w:sz w:val="20"/>
          <w:szCs w:val="20"/>
          <w:lang w:val="en-GB"/>
        </w:rPr>
        <w:t xml:space="preserve">, although some (e.g., ONS, CO-CIN) are available on request through a governed process. </w:t>
      </w:r>
      <w:r w:rsidRPr="004A06D6">
        <w:rPr>
          <w:rFonts w:ascii="Arial" w:hAnsi="Arial" w:cs="Arial"/>
          <w:sz w:val="20"/>
          <w:szCs w:val="20"/>
          <w:lang w:val="en-GB"/>
        </w:rPr>
        <w:t xml:space="preserve">As a result, </w:t>
      </w:r>
      <w:r w:rsidR="00B570DA" w:rsidRPr="004A06D6">
        <w:rPr>
          <w:rFonts w:ascii="Arial" w:hAnsi="Arial" w:cs="Arial"/>
          <w:sz w:val="20"/>
          <w:szCs w:val="20"/>
          <w:lang w:val="en-GB"/>
        </w:rPr>
        <w:t xml:space="preserve">there are a number of key information gaps that limit our ability to </w:t>
      </w:r>
      <w:r w:rsidR="00D21259" w:rsidRPr="004A06D6">
        <w:rPr>
          <w:rFonts w:ascii="Arial" w:hAnsi="Arial" w:cs="Arial"/>
          <w:sz w:val="20"/>
          <w:szCs w:val="20"/>
          <w:lang w:val="en-GB"/>
        </w:rPr>
        <w:t xml:space="preserve">understand and </w:t>
      </w:r>
      <w:r w:rsidR="00B570DA" w:rsidRPr="004A06D6">
        <w:rPr>
          <w:rFonts w:ascii="Arial" w:hAnsi="Arial" w:cs="Arial"/>
          <w:sz w:val="20"/>
          <w:szCs w:val="20"/>
          <w:lang w:val="en-GB"/>
        </w:rPr>
        <w:t xml:space="preserve">tackle </w:t>
      </w:r>
      <w:r w:rsidR="006D6E27" w:rsidRPr="004A06D6">
        <w:rPr>
          <w:rFonts w:ascii="Arial" w:hAnsi="Arial" w:cs="Arial"/>
          <w:sz w:val="20"/>
          <w:szCs w:val="20"/>
          <w:lang w:val="en-GB"/>
        </w:rPr>
        <w:t xml:space="preserve">hospital acquired </w:t>
      </w:r>
      <w:r w:rsidR="00B570DA" w:rsidRPr="004A06D6">
        <w:rPr>
          <w:rFonts w:ascii="Arial" w:hAnsi="Arial" w:cs="Arial"/>
          <w:sz w:val="20"/>
          <w:szCs w:val="20"/>
          <w:lang w:val="en-GB"/>
        </w:rPr>
        <w:t>infections:</w:t>
      </w:r>
    </w:p>
    <w:p w14:paraId="362DA093" w14:textId="3E4512E5" w:rsidR="006B61F8" w:rsidRPr="004A06D6" w:rsidRDefault="000251A1" w:rsidP="00480464">
      <w:pPr>
        <w:pStyle w:val="ListParagraph"/>
        <w:numPr>
          <w:ilvl w:val="0"/>
          <w:numId w:val="14"/>
        </w:numPr>
        <w:rPr>
          <w:rFonts w:ascii="Arial" w:hAnsi="Arial" w:cs="Arial"/>
          <w:sz w:val="20"/>
          <w:szCs w:val="20"/>
          <w:lang w:val="en-GB"/>
        </w:rPr>
      </w:pPr>
      <w:r w:rsidRPr="004A06D6">
        <w:rPr>
          <w:rFonts w:ascii="Arial" w:hAnsi="Arial" w:cs="Arial"/>
          <w:i/>
          <w:sz w:val="20"/>
          <w:szCs w:val="20"/>
          <w:lang w:val="en-GB"/>
        </w:rPr>
        <w:t>P</w:t>
      </w:r>
      <w:r w:rsidR="0069155D" w:rsidRPr="004A06D6">
        <w:rPr>
          <w:rFonts w:ascii="Arial" w:hAnsi="Arial" w:cs="Arial"/>
          <w:i/>
          <w:sz w:val="20"/>
          <w:szCs w:val="20"/>
          <w:lang w:val="en-GB"/>
        </w:rPr>
        <w:t xml:space="preserve">atient </w:t>
      </w:r>
      <w:r w:rsidR="00B570DA" w:rsidRPr="004A06D6">
        <w:rPr>
          <w:rFonts w:ascii="Arial" w:hAnsi="Arial" w:cs="Arial"/>
          <w:i/>
          <w:sz w:val="20"/>
          <w:szCs w:val="20"/>
          <w:lang w:val="en-GB"/>
        </w:rPr>
        <w:t>infection</w:t>
      </w:r>
      <w:r w:rsidR="0069155D" w:rsidRPr="004A06D6">
        <w:rPr>
          <w:rFonts w:ascii="Arial" w:hAnsi="Arial" w:cs="Arial"/>
          <w:i/>
          <w:sz w:val="20"/>
          <w:szCs w:val="20"/>
          <w:lang w:val="en-GB"/>
        </w:rPr>
        <w:t>s</w:t>
      </w:r>
      <w:r w:rsidR="00B570DA" w:rsidRPr="004A06D6">
        <w:rPr>
          <w:rFonts w:ascii="Arial" w:hAnsi="Arial" w:cs="Arial"/>
          <w:sz w:val="20"/>
          <w:szCs w:val="20"/>
          <w:lang w:val="en-GB"/>
        </w:rPr>
        <w:t xml:space="preserve">. </w:t>
      </w:r>
      <w:r w:rsidR="0069155D" w:rsidRPr="004A06D6">
        <w:rPr>
          <w:rFonts w:ascii="Arial" w:hAnsi="Arial" w:cs="Arial"/>
          <w:sz w:val="20"/>
          <w:szCs w:val="20"/>
          <w:lang w:val="en-GB"/>
        </w:rPr>
        <w:t>While the identities (and thus socio-demographics</w:t>
      </w:r>
      <w:r w:rsidR="00C2203C" w:rsidRPr="004A06D6">
        <w:rPr>
          <w:rFonts w:ascii="Arial" w:hAnsi="Arial" w:cs="Arial"/>
          <w:sz w:val="20"/>
          <w:szCs w:val="20"/>
          <w:lang w:val="en-GB"/>
        </w:rPr>
        <w:t xml:space="preserve"> and </w:t>
      </w:r>
      <w:r w:rsidR="0069155D" w:rsidRPr="004A06D6">
        <w:rPr>
          <w:rFonts w:ascii="Arial" w:hAnsi="Arial" w:cs="Arial"/>
          <w:sz w:val="20"/>
          <w:szCs w:val="20"/>
          <w:lang w:val="en-GB"/>
        </w:rPr>
        <w:t xml:space="preserve">comorbidities) of individuals </w:t>
      </w:r>
      <w:r w:rsidR="00C2203C" w:rsidRPr="004A06D6">
        <w:rPr>
          <w:rFonts w:ascii="Arial" w:hAnsi="Arial" w:cs="Arial"/>
          <w:sz w:val="20"/>
          <w:szCs w:val="20"/>
          <w:lang w:val="en-GB"/>
        </w:rPr>
        <w:t>testing positive</w:t>
      </w:r>
      <w:r w:rsidR="0069155D" w:rsidRPr="004A06D6">
        <w:rPr>
          <w:rFonts w:ascii="Arial" w:hAnsi="Arial" w:cs="Arial"/>
          <w:sz w:val="20"/>
          <w:szCs w:val="20"/>
          <w:lang w:val="en-GB"/>
        </w:rPr>
        <w:t xml:space="preserve"> are often captured, the time and place of </w:t>
      </w:r>
      <w:r w:rsidR="00603C9C" w:rsidRPr="004A06D6">
        <w:rPr>
          <w:rFonts w:ascii="Arial" w:hAnsi="Arial" w:cs="Arial"/>
          <w:sz w:val="20"/>
          <w:szCs w:val="20"/>
          <w:lang w:val="en-GB"/>
        </w:rPr>
        <w:t xml:space="preserve">onset </w:t>
      </w:r>
      <w:r w:rsidR="00805586" w:rsidRPr="004A06D6">
        <w:rPr>
          <w:rFonts w:ascii="Arial" w:hAnsi="Arial" w:cs="Arial"/>
          <w:sz w:val="20"/>
          <w:szCs w:val="20"/>
          <w:lang w:val="en-GB"/>
        </w:rPr>
        <w:t xml:space="preserve">(and thus possible transmission source) </w:t>
      </w:r>
      <w:r w:rsidR="0059013F" w:rsidRPr="004A06D6">
        <w:rPr>
          <w:rFonts w:ascii="Arial" w:hAnsi="Arial" w:cs="Arial"/>
          <w:sz w:val="20"/>
          <w:szCs w:val="20"/>
          <w:lang w:val="en-GB"/>
        </w:rPr>
        <w:t xml:space="preserve">is </w:t>
      </w:r>
      <w:r w:rsidR="000B6E3D" w:rsidRPr="004A06D6">
        <w:rPr>
          <w:rFonts w:ascii="Arial" w:hAnsi="Arial" w:cs="Arial"/>
          <w:sz w:val="20"/>
          <w:szCs w:val="20"/>
          <w:lang w:val="en-GB"/>
        </w:rPr>
        <w:t xml:space="preserve">not </w:t>
      </w:r>
      <w:r w:rsidR="0059013F" w:rsidRPr="004A06D6">
        <w:rPr>
          <w:rFonts w:ascii="Arial" w:hAnsi="Arial" w:cs="Arial"/>
          <w:sz w:val="20"/>
          <w:szCs w:val="20"/>
          <w:lang w:val="en-GB"/>
        </w:rPr>
        <w:t xml:space="preserve">documented in </w:t>
      </w:r>
      <w:r w:rsidR="0069155D" w:rsidRPr="004A06D6">
        <w:rPr>
          <w:rFonts w:ascii="Arial" w:hAnsi="Arial" w:cs="Arial"/>
          <w:sz w:val="20"/>
          <w:szCs w:val="20"/>
          <w:lang w:val="en-GB"/>
        </w:rPr>
        <w:t xml:space="preserve">a consistent </w:t>
      </w:r>
      <w:r w:rsidR="000B6E3D" w:rsidRPr="004A06D6">
        <w:rPr>
          <w:rFonts w:ascii="Arial" w:hAnsi="Arial" w:cs="Arial"/>
          <w:sz w:val="20"/>
          <w:szCs w:val="20"/>
          <w:lang w:val="en-GB"/>
        </w:rPr>
        <w:t>or</w:t>
      </w:r>
      <w:r w:rsidR="0069155D" w:rsidRPr="004A06D6">
        <w:rPr>
          <w:rFonts w:ascii="Arial" w:hAnsi="Arial" w:cs="Arial"/>
          <w:sz w:val="20"/>
          <w:szCs w:val="20"/>
          <w:lang w:val="en-GB"/>
        </w:rPr>
        <w:t xml:space="preserve"> </w:t>
      </w:r>
      <w:r w:rsidR="006C39BE" w:rsidRPr="004A06D6">
        <w:rPr>
          <w:rFonts w:ascii="Arial" w:hAnsi="Arial" w:cs="Arial"/>
          <w:sz w:val="20"/>
          <w:szCs w:val="20"/>
          <w:lang w:val="en-GB"/>
        </w:rPr>
        <w:t xml:space="preserve">coordinated </w:t>
      </w:r>
      <w:r w:rsidR="00632F67" w:rsidRPr="004A06D6">
        <w:rPr>
          <w:rFonts w:ascii="Arial" w:hAnsi="Arial" w:cs="Arial"/>
          <w:sz w:val="20"/>
          <w:szCs w:val="20"/>
          <w:lang w:val="en-GB"/>
        </w:rPr>
        <w:t>manner</w:t>
      </w:r>
      <w:r w:rsidR="006C39BE" w:rsidRPr="004A06D6">
        <w:rPr>
          <w:rFonts w:ascii="Arial" w:hAnsi="Arial" w:cs="Arial"/>
          <w:sz w:val="20"/>
          <w:szCs w:val="20"/>
          <w:lang w:val="en-GB"/>
        </w:rPr>
        <w:t>. This information</w:t>
      </w:r>
      <w:r w:rsidR="00547E4C" w:rsidRPr="004A06D6">
        <w:rPr>
          <w:rFonts w:ascii="Arial" w:hAnsi="Arial" w:cs="Arial"/>
          <w:sz w:val="20"/>
          <w:szCs w:val="20"/>
          <w:lang w:val="en-GB"/>
        </w:rPr>
        <w:t xml:space="preserve">, in conjunction with systematic surveillance data from residential care settings (which is currently also lacking) </w:t>
      </w:r>
      <w:r w:rsidR="00096E51" w:rsidRPr="004A06D6">
        <w:rPr>
          <w:rFonts w:ascii="Arial" w:hAnsi="Arial" w:cs="Arial"/>
          <w:sz w:val="20"/>
          <w:szCs w:val="20"/>
          <w:lang w:val="en-GB"/>
        </w:rPr>
        <w:t xml:space="preserve">can help </w:t>
      </w:r>
      <w:r w:rsidR="006C39BE" w:rsidRPr="004A06D6">
        <w:rPr>
          <w:rFonts w:ascii="Arial" w:hAnsi="Arial" w:cs="Arial"/>
          <w:sz w:val="20"/>
          <w:szCs w:val="20"/>
          <w:lang w:val="en-GB"/>
        </w:rPr>
        <w:t xml:space="preserve">determine where improved infection prevention and control measures </w:t>
      </w:r>
      <w:r w:rsidR="008168C3" w:rsidRPr="004A06D6">
        <w:rPr>
          <w:rFonts w:ascii="Arial" w:hAnsi="Arial" w:cs="Arial"/>
          <w:sz w:val="20"/>
          <w:szCs w:val="20"/>
          <w:lang w:val="en-GB"/>
        </w:rPr>
        <w:t>are required.</w:t>
      </w:r>
      <w:r w:rsidR="0069155D" w:rsidRPr="004A06D6">
        <w:rPr>
          <w:rFonts w:ascii="Arial" w:hAnsi="Arial" w:cs="Arial"/>
          <w:sz w:val="20"/>
          <w:szCs w:val="20"/>
          <w:lang w:val="en-GB"/>
        </w:rPr>
        <w:t xml:space="preserve"> </w:t>
      </w:r>
      <w:r w:rsidR="0096667E" w:rsidRPr="004A06D6">
        <w:rPr>
          <w:rFonts w:ascii="Arial" w:hAnsi="Arial" w:cs="Arial"/>
          <w:sz w:val="20"/>
          <w:szCs w:val="20"/>
          <w:lang w:val="en-GB"/>
        </w:rPr>
        <w:t xml:space="preserve">A </w:t>
      </w:r>
      <w:r w:rsidR="00E7787E" w:rsidRPr="004A06D6">
        <w:rPr>
          <w:rFonts w:ascii="Arial" w:hAnsi="Arial" w:cs="Arial"/>
          <w:sz w:val="20"/>
          <w:szCs w:val="20"/>
          <w:lang w:val="en-GB"/>
        </w:rPr>
        <w:t xml:space="preserve">short </w:t>
      </w:r>
      <w:r w:rsidR="0069155D" w:rsidRPr="004A06D6">
        <w:rPr>
          <w:rFonts w:ascii="Arial" w:hAnsi="Arial" w:cs="Arial"/>
          <w:sz w:val="20"/>
          <w:szCs w:val="20"/>
          <w:lang w:val="en-GB"/>
        </w:rPr>
        <w:t>standardi</w:t>
      </w:r>
      <w:r w:rsidR="00FB58C8" w:rsidRPr="004A06D6">
        <w:rPr>
          <w:rFonts w:ascii="Arial" w:hAnsi="Arial" w:cs="Arial"/>
          <w:sz w:val="20"/>
          <w:szCs w:val="20"/>
          <w:lang w:val="en-GB"/>
        </w:rPr>
        <w:t>s</w:t>
      </w:r>
      <w:r w:rsidR="0069155D" w:rsidRPr="004A06D6">
        <w:rPr>
          <w:rFonts w:ascii="Arial" w:hAnsi="Arial" w:cs="Arial"/>
          <w:sz w:val="20"/>
          <w:szCs w:val="20"/>
          <w:lang w:val="en-GB"/>
        </w:rPr>
        <w:t xml:space="preserve">ed reporting </w:t>
      </w:r>
      <w:r w:rsidR="00D97C21" w:rsidRPr="004A06D6">
        <w:rPr>
          <w:rFonts w:ascii="Arial" w:hAnsi="Arial" w:cs="Arial"/>
          <w:sz w:val="20"/>
          <w:szCs w:val="20"/>
          <w:lang w:val="en-GB"/>
        </w:rPr>
        <w:t>system</w:t>
      </w:r>
      <w:r w:rsidR="0069155D" w:rsidRPr="004A06D6">
        <w:rPr>
          <w:rFonts w:ascii="Arial" w:hAnsi="Arial" w:cs="Arial"/>
          <w:sz w:val="20"/>
          <w:szCs w:val="20"/>
          <w:lang w:val="en-GB"/>
        </w:rPr>
        <w:t xml:space="preserve"> for each positive result </w:t>
      </w:r>
      <w:r w:rsidR="009D62BA" w:rsidRPr="004A06D6">
        <w:rPr>
          <w:rFonts w:ascii="Arial" w:hAnsi="Arial" w:cs="Arial"/>
          <w:sz w:val="20"/>
          <w:szCs w:val="20"/>
          <w:lang w:val="en-GB"/>
        </w:rPr>
        <w:t xml:space="preserve">(similar to systems previously used for methicillin-resistant </w:t>
      </w:r>
      <w:r w:rsidR="009D62BA" w:rsidRPr="004A06D6">
        <w:rPr>
          <w:rFonts w:ascii="Arial" w:hAnsi="Arial" w:cs="Arial"/>
          <w:i/>
          <w:iCs/>
          <w:sz w:val="20"/>
          <w:szCs w:val="20"/>
          <w:lang w:val="en-GB"/>
        </w:rPr>
        <w:t>Staphylococcus aureus</w:t>
      </w:r>
      <w:r w:rsidR="009D62BA" w:rsidRPr="004A06D6">
        <w:rPr>
          <w:rFonts w:ascii="Arial" w:hAnsi="Arial" w:cs="Arial"/>
          <w:sz w:val="20"/>
          <w:szCs w:val="20"/>
          <w:lang w:val="en-GB"/>
        </w:rPr>
        <w:t xml:space="preserve"> and </w:t>
      </w:r>
      <w:r w:rsidR="009D62BA" w:rsidRPr="004A06D6">
        <w:rPr>
          <w:rFonts w:ascii="Arial" w:hAnsi="Arial" w:cs="Arial"/>
          <w:i/>
          <w:iCs/>
          <w:sz w:val="20"/>
          <w:szCs w:val="20"/>
          <w:lang w:val="en-GB"/>
        </w:rPr>
        <w:t>Clostridi</w:t>
      </w:r>
      <w:r w:rsidR="003A2C51" w:rsidRPr="004A06D6">
        <w:rPr>
          <w:rFonts w:ascii="Arial" w:hAnsi="Arial" w:cs="Arial"/>
          <w:i/>
          <w:iCs/>
          <w:sz w:val="20"/>
          <w:szCs w:val="20"/>
          <w:lang w:val="en-GB"/>
        </w:rPr>
        <w:t>oides</w:t>
      </w:r>
      <w:r w:rsidR="009D62BA" w:rsidRPr="004A06D6">
        <w:rPr>
          <w:rFonts w:ascii="Arial" w:hAnsi="Arial" w:cs="Arial"/>
          <w:i/>
          <w:iCs/>
          <w:sz w:val="20"/>
          <w:szCs w:val="20"/>
          <w:lang w:val="en-GB"/>
        </w:rPr>
        <w:t xml:space="preserve"> difficile</w:t>
      </w:r>
      <w:r w:rsidR="009D62BA" w:rsidRPr="004A06D6">
        <w:rPr>
          <w:rFonts w:ascii="Arial" w:hAnsi="Arial" w:cs="Arial"/>
          <w:sz w:val="20"/>
          <w:szCs w:val="20"/>
          <w:lang w:val="en-GB"/>
        </w:rPr>
        <w:t xml:space="preserve">) </w:t>
      </w:r>
      <w:r w:rsidR="00E7787E" w:rsidRPr="004A06D6">
        <w:rPr>
          <w:rFonts w:ascii="Arial" w:hAnsi="Arial" w:cs="Arial"/>
          <w:sz w:val="20"/>
          <w:szCs w:val="20"/>
          <w:lang w:val="en-GB"/>
        </w:rPr>
        <w:t>could</w:t>
      </w:r>
      <w:r w:rsidR="0069155D" w:rsidRPr="004A06D6">
        <w:rPr>
          <w:rFonts w:ascii="Arial" w:hAnsi="Arial" w:cs="Arial"/>
          <w:sz w:val="20"/>
          <w:szCs w:val="20"/>
          <w:lang w:val="en-GB"/>
        </w:rPr>
        <w:t xml:space="preserve"> help with this</w:t>
      </w:r>
      <w:r w:rsidR="00632F67" w:rsidRPr="004A06D6">
        <w:rPr>
          <w:rFonts w:ascii="Arial" w:hAnsi="Arial" w:cs="Arial"/>
          <w:sz w:val="20"/>
          <w:szCs w:val="20"/>
          <w:lang w:val="en-GB"/>
        </w:rPr>
        <w:t xml:space="preserve"> along with root-cause analysis</w:t>
      </w:r>
      <w:r w:rsidR="00805586" w:rsidRPr="004A06D6">
        <w:rPr>
          <w:rFonts w:ascii="Arial" w:hAnsi="Arial" w:cs="Arial"/>
          <w:sz w:val="20"/>
          <w:szCs w:val="20"/>
          <w:lang w:val="en-GB"/>
        </w:rPr>
        <w:t>, as</w:t>
      </w:r>
      <w:r w:rsidR="00632F67" w:rsidRPr="004A06D6">
        <w:rPr>
          <w:rFonts w:ascii="Arial" w:hAnsi="Arial" w:cs="Arial"/>
          <w:sz w:val="20"/>
          <w:szCs w:val="20"/>
          <w:lang w:val="en-GB"/>
        </w:rPr>
        <w:t xml:space="preserve"> recently requested </w:t>
      </w:r>
      <w:r w:rsidR="00805586" w:rsidRPr="004A06D6">
        <w:rPr>
          <w:rFonts w:ascii="Arial" w:hAnsi="Arial" w:cs="Arial"/>
          <w:sz w:val="20"/>
          <w:szCs w:val="20"/>
          <w:lang w:val="en-GB"/>
        </w:rPr>
        <w:t>by NHS England</w:t>
      </w:r>
      <w:r w:rsidR="009D62BA" w:rsidRPr="004A06D6">
        <w:rPr>
          <w:rFonts w:ascii="Arial" w:hAnsi="Arial" w:cs="Arial"/>
          <w:sz w:val="20"/>
          <w:szCs w:val="20"/>
          <w:lang w:val="en-GB"/>
        </w:rPr>
        <w:t>;</w:t>
      </w:r>
      <w:r w:rsidR="00617E25" w:rsidRPr="004A06D6">
        <w:rPr>
          <w:rStyle w:val="FootnoteReference"/>
          <w:rFonts w:ascii="Arial" w:hAnsi="Arial" w:cs="Arial"/>
          <w:sz w:val="20"/>
          <w:szCs w:val="20"/>
          <w:lang w:val="en-GB"/>
        </w:rPr>
        <w:footnoteReference w:id="30"/>
      </w:r>
      <w:r w:rsidR="009D62BA" w:rsidRPr="004A06D6">
        <w:rPr>
          <w:rFonts w:ascii="Arial" w:hAnsi="Arial" w:cs="Arial"/>
          <w:sz w:val="20"/>
          <w:szCs w:val="20"/>
          <w:lang w:val="en-GB"/>
        </w:rPr>
        <w:t xml:space="preserve"> </w:t>
      </w:r>
      <w:r w:rsidR="006B61F8" w:rsidRPr="004A06D6">
        <w:rPr>
          <w:rFonts w:ascii="Arial" w:hAnsi="Arial" w:cs="Arial"/>
          <w:sz w:val="20"/>
          <w:szCs w:val="20"/>
          <w:lang w:val="en-GB"/>
        </w:rPr>
        <w:t xml:space="preserve">Trust-level reporting of probable and definite healthcare-associated </w:t>
      </w:r>
      <w:r w:rsidR="00D20838" w:rsidRPr="004A06D6">
        <w:rPr>
          <w:rFonts w:ascii="Arial" w:hAnsi="Arial" w:cs="Arial"/>
          <w:sz w:val="20"/>
          <w:szCs w:val="20"/>
          <w:lang w:val="en-GB"/>
        </w:rPr>
        <w:t>COVID</w:t>
      </w:r>
      <w:r w:rsidR="006B61F8" w:rsidRPr="004A06D6">
        <w:rPr>
          <w:rFonts w:ascii="Arial" w:hAnsi="Arial" w:cs="Arial"/>
          <w:sz w:val="20"/>
          <w:szCs w:val="20"/>
          <w:lang w:val="en-GB"/>
        </w:rPr>
        <w:t xml:space="preserve">-19 infections, </w:t>
      </w:r>
      <w:r w:rsidR="0072798F" w:rsidRPr="004A06D6">
        <w:rPr>
          <w:rFonts w:ascii="Arial" w:hAnsi="Arial" w:cs="Arial"/>
          <w:sz w:val="20"/>
          <w:szCs w:val="20"/>
          <w:lang w:val="en-GB"/>
        </w:rPr>
        <w:t xml:space="preserve">is required since </w:t>
      </w:r>
      <w:r w:rsidR="00D20838" w:rsidRPr="004A06D6">
        <w:rPr>
          <w:rFonts w:ascii="Arial" w:hAnsi="Arial" w:cs="Arial"/>
          <w:sz w:val="20"/>
          <w:szCs w:val="20"/>
          <w:lang w:val="en-GB"/>
        </w:rPr>
        <w:t>COVID</w:t>
      </w:r>
      <w:r w:rsidR="0072798F" w:rsidRPr="004A06D6">
        <w:rPr>
          <w:rFonts w:ascii="Arial" w:hAnsi="Arial" w:cs="Arial"/>
          <w:sz w:val="20"/>
          <w:szCs w:val="20"/>
          <w:lang w:val="en-GB"/>
        </w:rPr>
        <w:t xml:space="preserve">-19 is a notifiable disease; </w:t>
      </w:r>
      <w:r w:rsidR="006B61F8" w:rsidRPr="004A06D6">
        <w:rPr>
          <w:rFonts w:ascii="Arial" w:hAnsi="Arial" w:cs="Arial"/>
          <w:sz w:val="20"/>
          <w:szCs w:val="20"/>
          <w:lang w:val="en-GB"/>
        </w:rPr>
        <w:t xml:space="preserve">however these data are not yet </w:t>
      </w:r>
      <w:r w:rsidR="0072798F" w:rsidRPr="004A06D6">
        <w:rPr>
          <w:rFonts w:ascii="Arial" w:hAnsi="Arial" w:cs="Arial"/>
          <w:sz w:val="20"/>
          <w:szCs w:val="20"/>
          <w:lang w:val="en-GB"/>
        </w:rPr>
        <w:t xml:space="preserve">publicly </w:t>
      </w:r>
      <w:r w:rsidR="006B61F8" w:rsidRPr="004A06D6">
        <w:rPr>
          <w:rFonts w:ascii="Arial" w:hAnsi="Arial" w:cs="Arial"/>
          <w:sz w:val="20"/>
          <w:szCs w:val="20"/>
          <w:lang w:val="en-GB"/>
        </w:rPr>
        <w:t>available.</w:t>
      </w:r>
    </w:p>
    <w:p w14:paraId="6BB9DBAA" w14:textId="2AA56A1B" w:rsidR="006B61F8" w:rsidRPr="004A06D6" w:rsidRDefault="000251A1" w:rsidP="006B61F8">
      <w:pPr>
        <w:pStyle w:val="ListParagraph"/>
        <w:numPr>
          <w:ilvl w:val="0"/>
          <w:numId w:val="14"/>
        </w:numPr>
        <w:rPr>
          <w:rFonts w:ascii="Arial" w:hAnsi="Arial" w:cs="Arial"/>
          <w:sz w:val="20"/>
          <w:szCs w:val="20"/>
          <w:lang w:val="en-GB"/>
        </w:rPr>
      </w:pPr>
      <w:r w:rsidRPr="004A06D6">
        <w:rPr>
          <w:rFonts w:ascii="Arial" w:hAnsi="Arial" w:cs="Arial"/>
          <w:i/>
          <w:sz w:val="20"/>
          <w:szCs w:val="20"/>
          <w:lang w:val="en-GB"/>
        </w:rPr>
        <w:t>H</w:t>
      </w:r>
      <w:r w:rsidR="008A7B55" w:rsidRPr="004A06D6">
        <w:rPr>
          <w:rFonts w:ascii="Arial" w:hAnsi="Arial" w:cs="Arial"/>
          <w:i/>
          <w:sz w:val="20"/>
          <w:szCs w:val="20"/>
          <w:lang w:val="en-GB"/>
        </w:rPr>
        <w:t>ealthcare worker infections</w:t>
      </w:r>
      <w:r w:rsidR="0069155D" w:rsidRPr="004A06D6">
        <w:rPr>
          <w:rFonts w:ascii="Arial" w:hAnsi="Arial" w:cs="Arial"/>
          <w:sz w:val="20"/>
          <w:szCs w:val="20"/>
          <w:lang w:val="en-GB"/>
        </w:rPr>
        <w:t>.</w:t>
      </w:r>
      <w:r w:rsidR="006C39BE" w:rsidRPr="004A06D6">
        <w:rPr>
          <w:rFonts w:ascii="Arial" w:hAnsi="Arial" w:cs="Arial"/>
          <w:sz w:val="20"/>
          <w:szCs w:val="20"/>
          <w:lang w:val="en-GB"/>
        </w:rPr>
        <w:t xml:space="preserve"> </w:t>
      </w:r>
      <w:r w:rsidR="00FB58C8" w:rsidRPr="004A06D6">
        <w:rPr>
          <w:rFonts w:ascii="Arial" w:hAnsi="Arial" w:cs="Arial"/>
          <w:sz w:val="20"/>
          <w:szCs w:val="20"/>
          <w:lang w:val="en-GB"/>
        </w:rPr>
        <w:t xml:space="preserve">Although </w:t>
      </w:r>
      <w:r w:rsidR="0058710B" w:rsidRPr="004A06D6">
        <w:rPr>
          <w:rFonts w:ascii="Arial" w:hAnsi="Arial" w:cs="Arial"/>
          <w:sz w:val="20"/>
          <w:szCs w:val="20"/>
          <w:lang w:val="en-GB"/>
        </w:rPr>
        <w:t xml:space="preserve">SIREN, </w:t>
      </w:r>
      <w:r w:rsidR="00FB58C8" w:rsidRPr="004A06D6">
        <w:rPr>
          <w:rFonts w:ascii="Arial" w:hAnsi="Arial" w:cs="Arial"/>
          <w:sz w:val="20"/>
          <w:szCs w:val="20"/>
          <w:lang w:val="en-GB"/>
        </w:rPr>
        <w:t xml:space="preserve">a large-scale </w:t>
      </w:r>
      <w:r w:rsidR="00826050" w:rsidRPr="004A06D6">
        <w:rPr>
          <w:rFonts w:ascii="Arial" w:hAnsi="Arial" w:cs="Arial"/>
          <w:sz w:val="20"/>
          <w:szCs w:val="20"/>
          <w:lang w:val="en-GB"/>
        </w:rPr>
        <w:t>healthcare worker</w:t>
      </w:r>
      <w:r w:rsidR="00FB58C8" w:rsidRPr="004A06D6">
        <w:rPr>
          <w:rFonts w:ascii="Arial" w:hAnsi="Arial" w:cs="Arial"/>
          <w:sz w:val="20"/>
          <w:szCs w:val="20"/>
          <w:lang w:val="en-GB"/>
        </w:rPr>
        <w:t xml:space="preserve"> survey to measure prevalence and incidence has been established recently, d</w:t>
      </w:r>
      <w:r w:rsidR="0069155D" w:rsidRPr="004A06D6">
        <w:rPr>
          <w:rFonts w:ascii="Arial" w:hAnsi="Arial" w:cs="Arial"/>
          <w:sz w:val="20"/>
          <w:szCs w:val="20"/>
          <w:lang w:val="en-GB"/>
        </w:rPr>
        <w:t xml:space="preserve">ata on </w:t>
      </w:r>
      <w:r w:rsidR="00BB5E1B" w:rsidRPr="004A06D6">
        <w:rPr>
          <w:rFonts w:ascii="Arial" w:hAnsi="Arial" w:cs="Arial"/>
          <w:sz w:val="20"/>
          <w:szCs w:val="20"/>
          <w:lang w:val="en-GB"/>
        </w:rPr>
        <w:t xml:space="preserve">healthcare worker </w:t>
      </w:r>
      <w:r w:rsidR="0069155D" w:rsidRPr="004A06D6">
        <w:rPr>
          <w:rFonts w:ascii="Arial" w:hAnsi="Arial" w:cs="Arial"/>
          <w:sz w:val="20"/>
          <w:szCs w:val="20"/>
          <w:lang w:val="en-GB"/>
        </w:rPr>
        <w:t xml:space="preserve">acquisition </w:t>
      </w:r>
      <w:r w:rsidR="00FB58C8" w:rsidRPr="004A06D6">
        <w:rPr>
          <w:rFonts w:ascii="Arial" w:hAnsi="Arial" w:cs="Arial"/>
          <w:sz w:val="20"/>
          <w:szCs w:val="20"/>
          <w:lang w:val="en-GB"/>
        </w:rPr>
        <w:t>have been</w:t>
      </w:r>
      <w:r w:rsidR="00A365D1" w:rsidRPr="004A06D6">
        <w:rPr>
          <w:rFonts w:ascii="Arial" w:hAnsi="Arial" w:cs="Arial"/>
          <w:sz w:val="20"/>
          <w:szCs w:val="20"/>
          <w:lang w:val="en-GB"/>
        </w:rPr>
        <w:t xml:space="preserve"> </w:t>
      </w:r>
      <w:r w:rsidR="0069155D" w:rsidRPr="004A06D6">
        <w:rPr>
          <w:rFonts w:ascii="Arial" w:hAnsi="Arial" w:cs="Arial"/>
          <w:sz w:val="20"/>
          <w:szCs w:val="20"/>
          <w:lang w:val="en-GB"/>
        </w:rPr>
        <w:t>substantially more limited than on patients</w:t>
      </w:r>
      <w:r w:rsidR="0096667E" w:rsidRPr="004A06D6">
        <w:rPr>
          <w:rFonts w:ascii="Arial" w:hAnsi="Arial" w:cs="Arial"/>
          <w:sz w:val="20"/>
          <w:szCs w:val="20"/>
          <w:lang w:val="en-GB"/>
        </w:rPr>
        <w:t>.</w:t>
      </w:r>
      <w:r w:rsidR="007A5035" w:rsidRPr="004A06D6">
        <w:rPr>
          <w:rFonts w:ascii="Arial" w:hAnsi="Arial" w:cs="Arial"/>
          <w:sz w:val="20"/>
          <w:szCs w:val="20"/>
          <w:lang w:val="en-GB"/>
        </w:rPr>
        <w:t xml:space="preserve"> </w:t>
      </w:r>
      <w:r w:rsidR="00603C9C" w:rsidRPr="004A06D6">
        <w:rPr>
          <w:rFonts w:ascii="Arial" w:hAnsi="Arial" w:cs="Arial"/>
          <w:sz w:val="20"/>
          <w:szCs w:val="20"/>
          <w:lang w:val="en-GB"/>
        </w:rPr>
        <w:t xml:space="preserve">Comprehensive information </w:t>
      </w:r>
      <w:r w:rsidR="00EE57A4" w:rsidRPr="004A06D6">
        <w:rPr>
          <w:rFonts w:ascii="Arial" w:hAnsi="Arial" w:cs="Arial"/>
          <w:sz w:val="20"/>
          <w:szCs w:val="20"/>
          <w:lang w:val="en-GB"/>
        </w:rPr>
        <w:t xml:space="preserve">will be needed including </w:t>
      </w:r>
      <w:r w:rsidR="0069155D" w:rsidRPr="004A06D6">
        <w:rPr>
          <w:rFonts w:ascii="Arial" w:hAnsi="Arial" w:cs="Arial"/>
          <w:sz w:val="20"/>
          <w:szCs w:val="20"/>
          <w:lang w:val="en-GB"/>
        </w:rPr>
        <w:t xml:space="preserve">time of onset, </w:t>
      </w:r>
      <w:r w:rsidR="00EE57A4" w:rsidRPr="004A06D6">
        <w:rPr>
          <w:rFonts w:ascii="Arial" w:hAnsi="Arial" w:cs="Arial"/>
          <w:sz w:val="20"/>
          <w:szCs w:val="20"/>
          <w:lang w:val="en-GB"/>
        </w:rPr>
        <w:t xml:space="preserve">time and place (hospital setting, other institution, home) of </w:t>
      </w:r>
      <w:r w:rsidR="0069155D" w:rsidRPr="004A06D6">
        <w:rPr>
          <w:rFonts w:ascii="Arial" w:hAnsi="Arial" w:cs="Arial"/>
          <w:sz w:val="20"/>
          <w:szCs w:val="20"/>
          <w:lang w:val="en-GB"/>
        </w:rPr>
        <w:t>possible acquisition</w:t>
      </w:r>
      <w:r w:rsidR="00D97C21" w:rsidRPr="004A06D6">
        <w:rPr>
          <w:rFonts w:ascii="Arial" w:hAnsi="Arial" w:cs="Arial"/>
          <w:sz w:val="20"/>
          <w:szCs w:val="20"/>
          <w:lang w:val="en-GB"/>
        </w:rPr>
        <w:t>, relevant exposure</w:t>
      </w:r>
      <w:r w:rsidR="009D62BA" w:rsidRPr="004A06D6">
        <w:rPr>
          <w:rFonts w:ascii="Arial" w:hAnsi="Arial" w:cs="Arial"/>
          <w:sz w:val="20"/>
          <w:szCs w:val="20"/>
          <w:lang w:val="en-GB"/>
        </w:rPr>
        <w:t>s</w:t>
      </w:r>
      <w:r w:rsidR="00EE57A4" w:rsidRPr="004A06D6">
        <w:rPr>
          <w:rFonts w:ascii="Arial" w:hAnsi="Arial" w:cs="Arial"/>
          <w:sz w:val="20"/>
          <w:szCs w:val="20"/>
          <w:lang w:val="en-GB"/>
        </w:rPr>
        <w:t>, r</w:t>
      </w:r>
      <w:r w:rsidR="008A7B55" w:rsidRPr="004A06D6">
        <w:rPr>
          <w:rFonts w:ascii="Arial" w:hAnsi="Arial" w:cs="Arial"/>
          <w:sz w:val="20"/>
          <w:szCs w:val="20"/>
          <w:lang w:val="en-GB"/>
        </w:rPr>
        <w:t>ole/occupation, risk factors</w:t>
      </w:r>
      <w:r w:rsidR="00E34CBB" w:rsidRPr="004A06D6">
        <w:rPr>
          <w:rFonts w:ascii="Arial" w:hAnsi="Arial" w:cs="Arial"/>
          <w:sz w:val="20"/>
          <w:szCs w:val="20"/>
          <w:lang w:val="en-GB"/>
        </w:rPr>
        <w:t>, comorbidities</w:t>
      </w:r>
      <w:r w:rsidR="00EE57A4" w:rsidRPr="004A06D6">
        <w:rPr>
          <w:rFonts w:ascii="Arial" w:hAnsi="Arial" w:cs="Arial"/>
          <w:sz w:val="20"/>
          <w:szCs w:val="20"/>
          <w:lang w:val="en-GB"/>
        </w:rPr>
        <w:t xml:space="preserve"> </w:t>
      </w:r>
      <w:r w:rsidR="00EE57A4" w:rsidRPr="004A06D6">
        <w:rPr>
          <w:rFonts w:ascii="Arial" w:hAnsi="Arial" w:cs="Arial"/>
          <w:sz w:val="20"/>
          <w:szCs w:val="20"/>
          <w:lang w:val="en-GB"/>
        </w:rPr>
        <w:lastRenderedPageBreak/>
        <w:t>and socio-demographics</w:t>
      </w:r>
      <w:r w:rsidR="00D97C21" w:rsidRPr="004A06D6">
        <w:rPr>
          <w:rFonts w:ascii="Arial" w:hAnsi="Arial" w:cs="Arial"/>
          <w:sz w:val="20"/>
          <w:szCs w:val="20"/>
          <w:lang w:val="en-GB"/>
        </w:rPr>
        <w:t xml:space="preserve">. </w:t>
      </w:r>
      <w:r w:rsidR="0098456F" w:rsidRPr="004A06D6">
        <w:rPr>
          <w:rFonts w:ascii="Arial" w:hAnsi="Arial" w:cs="Arial"/>
          <w:iCs/>
          <w:sz w:val="20"/>
          <w:szCs w:val="20"/>
          <w:lang w:val="en-GB"/>
        </w:rPr>
        <w:t>Addressing c</w:t>
      </w:r>
      <w:r w:rsidR="0098456F" w:rsidRPr="004A06D6">
        <w:rPr>
          <w:rFonts w:ascii="Arial" w:hAnsi="Arial" w:cs="Arial"/>
          <w:sz w:val="20"/>
          <w:szCs w:val="20"/>
          <w:lang w:val="en-GB"/>
        </w:rPr>
        <w:t xml:space="preserve">oncerns about excess morbidity and mortality in </w:t>
      </w:r>
      <w:r w:rsidR="000B6E3D" w:rsidRPr="004A06D6">
        <w:rPr>
          <w:rFonts w:ascii="Arial" w:hAnsi="Arial" w:cs="Arial"/>
          <w:sz w:val="20"/>
          <w:szCs w:val="20"/>
          <w:lang w:val="en-GB"/>
        </w:rPr>
        <w:t>BAME</w:t>
      </w:r>
      <w:r w:rsidR="0098456F" w:rsidRPr="004A06D6">
        <w:rPr>
          <w:rFonts w:ascii="Arial" w:hAnsi="Arial" w:cs="Arial"/>
          <w:sz w:val="20"/>
          <w:szCs w:val="20"/>
          <w:lang w:val="en-GB"/>
        </w:rPr>
        <w:t xml:space="preserve"> healthcare workers require</w:t>
      </w:r>
      <w:r w:rsidR="00D21259" w:rsidRPr="004A06D6">
        <w:rPr>
          <w:rFonts w:ascii="Arial" w:hAnsi="Arial" w:cs="Arial"/>
          <w:sz w:val="20"/>
          <w:szCs w:val="20"/>
          <w:lang w:val="en-GB"/>
        </w:rPr>
        <w:t>s</w:t>
      </w:r>
      <w:r w:rsidR="0098456F" w:rsidRPr="004A06D6">
        <w:rPr>
          <w:rFonts w:ascii="Arial" w:hAnsi="Arial" w:cs="Arial"/>
          <w:sz w:val="20"/>
          <w:szCs w:val="20"/>
          <w:lang w:val="en-GB"/>
        </w:rPr>
        <w:t xml:space="preserve"> data such as these. </w:t>
      </w:r>
      <w:r w:rsidR="009D62BA" w:rsidRPr="004A06D6">
        <w:rPr>
          <w:rFonts w:ascii="Arial" w:hAnsi="Arial" w:cs="Arial"/>
          <w:sz w:val="20"/>
          <w:szCs w:val="20"/>
          <w:lang w:val="en-GB"/>
        </w:rPr>
        <w:t>While</w:t>
      </w:r>
      <w:r w:rsidR="00330429" w:rsidRPr="004A06D6">
        <w:rPr>
          <w:rFonts w:ascii="Arial" w:hAnsi="Arial" w:cs="Arial"/>
          <w:sz w:val="20"/>
          <w:szCs w:val="20"/>
          <w:lang w:val="en-GB"/>
        </w:rPr>
        <w:t xml:space="preserve"> t</w:t>
      </w:r>
      <w:r w:rsidR="00D97C21" w:rsidRPr="004A06D6">
        <w:rPr>
          <w:rFonts w:ascii="Arial" w:hAnsi="Arial" w:cs="Arial"/>
          <w:sz w:val="20"/>
          <w:szCs w:val="20"/>
          <w:lang w:val="en-GB"/>
        </w:rPr>
        <w:t xml:space="preserve">esting of </w:t>
      </w:r>
      <w:r w:rsidR="00BB5E1B" w:rsidRPr="004A06D6">
        <w:rPr>
          <w:rFonts w:ascii="Arial" w:hAnsi="Arial" w:cs="Arial"/>
          <w:sz w:val="20"/>
          <w:szCs w:val="20"/>
          <w:lang w:val="en-GB"/>
        </w:rPr>
        <w:t xml:space="preserve">healthcare worker </w:t>
      </w:r>
      <w:r w:rsidR="00D97C21" w:rsidRPr="004A06D6">
        <w:rPr>
          <w:rFonts w:ascii="Arial" w:hAnsi="Arial" w:cs="Arial"/>
          <w:sz w:val="20"/>
          <w:szCs w:val="20"/>
          <w:lang w:val="en-GB"/>
        </w:rPr>
        <w:t xml:space="preserve">and social care staff </w:t>
      </w:r>
      <w:r w:rsidR="0098456F" w:rsidRPr="004A06D6">
        <w:rPr>
          <w:rFonts w:ascii="Arial" w:hAnsi="Arial" w:cs="Arial"/>
          <w:sz w:val="20"/>
          <w:szCs w:val="20"/>
          <w:lang w:val="en-GB"/>
        </w:rPr>
        <w:t>is being conducted</w:t>
      </w:r>
      <w:r w:rsidR="00330429" w:rsidRPr="004A06D6">
        <w:rPr>
          <w:rFonts w:ascii="Arial" w:hAnsi="Arial" w:cs="Arial"/>
          <w:sz w:val="20"/>
          <w:szCs w:val="20"/>
          <w:lang w:val="en-GB"/>
        </w:rPr>
        <w:t xml:space="preserve">, alongside </w:t>
      </w:r>
      <w:r w:rsidR="00D97C21" w:rsidRPr="004A06D6">
        <w:rPr>
          <w:rFonts w:ascii="Arial" w:hAnsi="Arial" w:cs="Arial"/>
          <w:sz w:val="20"/>
          <w:szCs w:val="20"/>
          <w:lang w:val="en-GB"/>
        </w:rPr>
        <w:t>widespread PCR and antibody testing (</w:t>
      </w:r>
      <w:r w:rsidR="00330429" w:rsidRPr="004A06D6">
        <w:rPr>
          <w:rFonts w:ascii="Arial" w:hAnsi="Arial" w:cs="Arial"/>
          <w:sz w:val="20"/>
          <w:szCs w:val="20"/>
          <w:lang w:val="en-GB"/>
        </w:rPr>
        <w:t xml:space="preserve">Pillars </w:t>
      </w:r>
      <w:r w:rsidR="00D97C21" w:rsidRPr="004A06D6">
        <w:rPr>
          <w:rFonts w:ascii="Arial" w:hAnsi="Arial" w:cs="Arial"/>
          <w:sz w:val="20"/>
          <w:szCs w:val="20"/>
          <w:lang w:val="en-GB"/>
        </w:rPr>
        <w:t>1,2 and 4</w:t>
      </w:r>
      <w:r w:rsidR="0058710B" w:rsidRPr="004A06D6">
        <w:rPr>
          <w:rStyle w:val="FootnoteReference"/>
          <w:rFonts w:ascii="Arial" w:hAnsi="Arial" w:cs="Arial"/>
          <w:sz w:val="20"/>
          <w:szCs w:val="20"/>
          <w:lang w:val="en-GB"/>
        </w:rPr>
        <w:footnoteReference w:id="31"/>
      </w:r>
      <w:r w:rsidR="006C5352" w:rsidRPr="004A06D6">
        <w:rPr>
          <w:rFonts w:ascii="Arial" w:hAnsi="Arial" w:cs="Arial"/>
          <w:sz w:val="20"/>
          <w:szCs w:val="20"/>
          <w:lang w:val="en-GB"/>
        </w:rPr>
        <w:t>)</w:t>
      </w:r>
      <w:r w:rsidR="00330429" w:rsidRPr="004A06D6">
        <w:rPr>
          <w:rFonts w:ascii="Arial" w:hAnsi="Arial" w:cs="Arial"/>
          <w:sz w:val="20"/>
          <w:szCs w:val="20"/>
          <w:lang w:val="en-GB"/>
        </w:rPr>
        <w:t xml:space="preserve">, </w:t>
      </w:r>
      <w:r w:rsidR="00D97C21" w:rsidRPr="004A06D6">
        <w:rPr>
          <w:rFonts w:ascii="Arial" w:hAnsi="Arial" w:cs="Arial"/>
          <w:sz w:val="20"/>
          <w:szCs w:val="20"/>
          <w:lang w:val="en-GB"/>
        </w:rPr>
        <w:t xml:space="preserve">comprehensive </w:t>
      </w:r>
      <w:r w:rsidR="006B61F8" w:rsidRPr="004A06D6">
        <w:rPr>
          <w:rFonts w:ascii="Arial" w:hAnsi="Arial" w:cs="Arial"/>
          <w:sz w:val="20"/>
          <w:szCs w:val="20"/>
          <w:lang w:val="en-GB"/>
        </w:rPr>
        <w:t xml:space="preserve">data sampling frames, analyses and results are not currently available. </w:t>
      </w:r>
    </w:p>
    <w:p w14:paraId="2ADD4AB4" w14:textId="114D9737" w:rsidR="000D6488" w:rsidRPr="004A06D6" w:rsidRDefault="0069155D" w:rsidP="006C39BE">
      <w:pPr>
        <w:pStyle w:val="ListParagraph"/>
        <w:numPr>
          <w:ilvl w:val="0"/>
          <w:numId w:val="14"/>
        </w:numPr>
        <w:rPr>
          <w:rFonts w:ascii="Arial" w:hAnsi="Arial" w:cs="Arial"/>
          <w:sz w:val="20"/>
          <w:szCs w:val="20"/>
          <w:lang w:val="en-GB"/>
        </w:rPr>
      </w:pPr>
      <w:r w:rsidRPr="004A06D6">
        <w:rPr>
          <w:rFonts w:ascii="Arial" w:hAnsi="Arial" w:cs="Arial"/>
          <w:i/>
          <w:sz w:val="20"/>
          <w:szCs w:val="20"/>
          <w:lang w:val="en-GB"/>
        </w:rPr>
        <w:t>Population-level staffing</w:t>
      </w:r>
      <w:r w:rsidRPr="004A06D6">
        <w:rPr>
          <w:rFonts w:ascii="Arial" w:hAnsi="Arial" w:cs="Arial"/>
          <w:sz w:val="20"/>
          <w:szCs w:val="20"/>
          <w:lang w:val="en-GB"/>
        </w:rPr>
        <w:t xml:space="preserve">. </w:t>
      </w:r>
      <w:r w:rsidR="006B61F8" w:rsidRPr="004A06D6">
        <w:rPr>
          <w:rFonts w:ascii="Arial" w:hAnsi="Arial" w:cs="Arial"/>
          <w:sz w:val="20"/>
          <w:szCs w:val="20"/>
          <w:lang w:val="en-GB"/>
        </w:rPr>
        <w:t xml:space="preserve">Agency and other mobile staff </w:t>
      </w:r>
      <w:r w:rsidR="00805586" w:rsidRPr="004A06D6">
        <w:rPr>
          <w:rFonts w:ascii="Arial" w:hAnsi="Arial" w:cs="Arial"/>
          <w:sz w:val="20"/>
          <w:szCs w:val="20"/>
          <w:lang w:val="en-GB"/>
        </w:rPr>
        <w:t xml:space="preserve">may have been </w:t>
      </w:r>
      <w:r w:rsidR="006B61F8" w:rsidRPr="004A06D6">
        <w:rPr>
          <w:rFonts w:ascii="Arial" w:hAnsi="Arial" w:cs="Arial"/>
          <w:sz w:val="20"/>
          <w:szCs w:val="20"/>
          <w:lang w:val="en-GB"/>
        </w:rPr>
        <w:t xml:space="preserve">implicated in several institutional </w:t>
      </w:r>
      <w:r w:rsidR="00D20838" w:rsidRPr="004A06D6">
        <w:rPr>
          <w:rFonts w:ascii="Arial" w:hAnsi="Arial" w:cs="Arial"/>
          <w:sz w:val="20"/>
          <w:szCs w:val="20"/>
          <w:lang w:val="en-GB"/>
        </w:rPr>
        <w:t>COVID</w:t>
      </w:r>
      <w:r w:rsidR="006B61F8" w:rsidRPr="004A06D6">
        <w:rPr>
          <w:rFonts w:ascii="Arial" w:hAnsi="Arial" w:cs="Arial"/>
          <w:sz w:val="20"/>
          <w:szCs w:val="20"/>
          <w:lang w:val="en-GB"/>
        </w:rPr>
        <w:t xml:space="preserve">-19 outbreaks, however, very little is known about how outbreaks relate to staff absences </w:t>
      </w:r>
      <w:r w:rsidR="000B6E3D" w:rsidRPr="004A06D6">
        <w:rPr>
          <w:rFonts w:ascii="Arial" w:hAnsi="Arial" w:cs="Arial"/>
          <w:sz w:val="20"/>
          <w:szCs w:val="20"/>
          <w:lang w:val="en-GB"/>
        </w:rPr>
        <w:t>and the use of</w:t>
      </w:r>
      <w:r w:rsidR="006B61F8" w:rsidRPr="004A06D6">
        <w:rPr>
          <w:rFonts w:ascii="Arial" w:hAnsi="Arial" w:cs="Arial"/>
          <w:sz w:val="20"/>
          <w:szCs w:val="20"/>
          <w:lang w:val="en-GB"/>
        </w:rPr>
        <w:t xml:space="preserve"> temporary staff (which itself may facilitate transmission between healthcare settings). </w:t>
      </w:r>
      <w:r w:rsidR="002B335D" w:rsidRPr="004A06D6">
        <w:rPr>
          <w:rFonts w:ascii="Arial" w:hAnsi="Arial" w:cs="Arial"/>
          <w:sz w:val="20"/>
          <w:szCs w:val="20"/>
          <w:lang w:val="en-GB"/>
        </w:rPr>
        <w:t>Comprehensive data on</w:t>
      </w:r>
      <w:r w:rsidRPr="004A06D6">
        <w:rPr>
          <w:rFonts w:ascii="Arial" w:hAnsi="Arial" w:cs="Arial"/>
          <w:sz w:val="20"/>
          <w:szCs w:val="20"/>
          <w:lang w:val="en-GB"/>
        </w:rPr>
        <w:t xml:space="preserve"> staff </w:t>
      </w:r>
      <w:r w:rsidR="00617CE6" w:rsidRPr="004A06D6">
        <w:rPr>
          <w:rFonts w:ascii="Arial" w:hAnsi="Arial" w:cs="Arial"/>
          <w:sz w:val="20"/>
          <w:szCs w:val="20"/>
          <w:lang w:val="en-GB"/>
        </w:rPr>
        <w:t xml:space="preserve">sickness and other </w:t>
      </w:r>
      <w:r w:rsidRPr="004A06D6">
        <w:rPr>
          <w:rFonts w:ascii="Arial" w:hAnsi="Arial" w:cs="Arial"/>
          <w:sz w:val="20"/>
          <w:szCs w:val="20"/>
          <w:lang w:val="en-GB"/>
        </w:rPr>
        <w:t>absences, and temporary staff arrival and mobility, would allow identification of patterns predictive of outbreak risk and target</w:t>
      </w:r>
      <w:r w:rsidR="000B6E3D" w:rsidRPr="004A06D6">
        <w:rPr>
          <w:rFonts w:ascii="Arial" w:hAnsi="Arial" w:cs="Arial"/>
          <w:sz w:val="20"/>
          <w:szCs w:val="20"/>
          <w:lang w:val="en-GB"/>
        </w:rPr>
        <w:t>ed</w:t>
      </w:r>
      <w:r w:rsidRPr="004A06D6">
        <w:rPr>
          <w:rFonts w:ascii="Arial" w:hAnsi="Arial" w:cs="Arial"/>
          <w:sz w:val="20"/>
          <w:szCs w:val="20"/>
          <w:lang w:val="en-GB"/>
        </w:rPr>
        <w:t xml:space="preserve"> prevention interventions</w:t>
      </w:r>
      <w:r w:rsidR="00617CE6" w:rsidRPr="004A06D6">
        <w:rPr>
          <w:rFonts w:ascii="Arial" w:hAnsi="Arial" w:cs="Arial"/>
          <w:sz w:val="20"/>
          <w:szCs w:val="20"/>
          <w:lang w:val="en-GB"/>
        </w:rPr>
        <w:t>, and enable better workplace planning</w:t>
      </w:r>
      <w:r w:rsidRPr="004A06D6">
        <w:rPr>
          <w:rFonts w:ascii="Arial" w:hAnsi="Arial" w:cs="Arial"/>
          <w:sz w:val="20"/>
          <w:szCs w:val="20"/>
          <w:lang w:val="en-GB"/>
        </w:rPr>
        <w:t>.</w:t>
      </w:r>
      <w:r w:rsidR="003B7B08" w:rsidRPr="004A06D6">
        <w:rPr>
          <w:rFonts w:ascii="Arial" w:hAnsi="Arial" w:cs="Arial"/>
          <w:sz w:val="20"/>
          <w:szCs w:val="20"/>
          <w:lang w:val="en-GB"/>
        </w:rPr>
        <w:t xml:space="preserve"> </w:t>
      </w:r>
    </w:p>
    <w:p w14:paraId="2EB1FFEF" w14:textId="1E05CAC2" w:rsidR="006B61F8" w:rsidRPr="004A06D6" w:rsidRDefault="006B61F8" w:rsidP="006B61F8">
      <w:pPr>
        <w:pStyle w:val="ListParagraph"/>
        <w:numPr>
          <w:ilvl w:val="0"/>
          <w:numId w:val="14"/>
        </w:numPr>
        <w:rPr>
          <w:rFonts w:ascii="Arial" w:hAnsi="Arial" w:cs="Arial"/>
          <w:sz w:val="20"/>
          <w:szCs w:val="20"/>
          <w:lang w:val="en-GB"/>
        </w:rPr>
      </w:pPr>
      <w:r w:rsidRPr="004A06D6">
        <w:rPr>
          <w:rFonts w:ascii="Arial" w:hAnsi="Arial" w:cs="Arial"/>
          <w:i/>
          <w:sz w:val="20"/>
          <w:szCs w:val="20"/>
          <w:lang w:val="en-GB"/>
        </w:rPr>
        <w:t>Hospital outbreak investigations</w:t>
      </w:r>
      <w:r w:rsidRPr="004A06D6">
        <w:rPr>
          <w:rFonts w:ascii="Arial" w:hAnsi="Arial" w:cs="Arial"/>
          <w:sz w:val="20"/>
          <w:szCs w:val="20"/>
          <w:lang w:val="en-GB"/>
        </w:rPr>
        <w:t xml:space="preserve">. Effective interventions to stop </w:t>
      </w:r>
      <w:r w:rsidR="00D21259" w:rsidRPr="004A06D6">
        <w:rPr>
          <w:rFonts w:ascii="Arial" w:hAnsi="Arial" w:cs="Arial"/>
          <w:sz w:val="20"/>
          <w:szCs w:val="20"/>
          <w:lang w:val="en-GB"/>
        </w:rPr>
        <w:t>transmission within hospitals</w:t>
      </w:r>
      <w:r w:rsidRPr="004A06D6">
        <w:rPr>
          <w:rFonts w:ascii="Arial" w:hAnsi="Arial" w:cs="Arial"/>
          <w:sz w:val="20"/>
          <w:szCs w:val="20"/>
          <w:lang w:val="en-GB"/>
        </w:rPr>
        <w:t xml:space="preserve"> require systematic investigations directly linked to recommendations for infection prevention and control changes. </w:t>
      </w:r>
      <w:r w:rsidR="005B5500" w:rsidRPr="004A06D6">
        <w:rPr>
          <w:rFonts w:ascii="Arial" w:hAnsi="Arial" w:cs="Arial"/>
          <w:sz w:val="20"/>
          <w:szCs w:val="20"/>
          <w:lang w:val="en-GB"/>
        </w:rPr>
        <w:t>Such i</w:t>
      </w:r>
      <w:r w:rsidR="00632F67" w:rsidRPr="004A06D6">
        <w:rPr>
          <w:rFonts w:ascii="Arial" w:hAnsi="Arial" w:cs="Arial"/>
          <w:sz w:val="20"/>
          <w:szCs w:val="20"/>
          <w:lang w:val="en-GB"/>
        </w:rPr>
        <w:t xml:space="preserve">nvestigations are the responsibility of Trust Directors of </w:t>
      </w:r>
      <w:r w:rsidR="005B5500" w:rsidRPr="004A06D6">
        <w:rPr>
          <w:rFonts w:ascii="Arial" w:hAnsi="Arial" w:cs="Arial"/>
          <w:sz w:val="20"/>
          <w:szCs w:val="20"/>
          <w:lang w:val="en-GB"/>
        </w:rPr>
        <w:t>I</w:t>
      </w:r>
      <w:r w:rsidR="00632F67" w:rsidRPr="004A06D6">
        <w:rPr>
          <w:rFonts w:ascii="Arial" w:hAnsi="Arial" w:cs="Arial"/>
          <w:sz w:val="20"/>
          <w:szCs w:val="20"/>
          <w:lang w:val="en-GB"/>
        </w:rPr>
        <w:t xml:space="preserve">nfection </w:t>
      </w:r>
      <w:r w:rsidR="005B5500" w:rsidRPr="004A06D6">
        <w:rPr>
          <w:rFonts w:ascii="Arial" w:hAnsi="Arial" w:cs="Arial"/>
          <w:sz w:val="20"/>
          <w:szCs w:val="20"/>
          <w:lang w:val="en-GB"/>
        </w:rPr>
        <w:t>P</w:t>
      </w:r>
      <w:r w:rsidR="00632F67" w:rsidRPr="004A06D6">
        <w:rPr>
          <w:rFonts w:ascii="Arial" w:hAnsi="Arial" w:cs="Arial"/>
          <w:sz w:val="20"/>
          <w:szCs w:val="20"/>
          <w:lang w:val="en-GB"/>
        </w:rPr>
        <w:t xml:space="preserve">revention and </w:t>
      </w:r>
      <w:r w:rsidR="005B5500" w:rsidRPr="004A06D6">
        <w:rPr>
          <w:rFonts w:ascii="Arial" w:hAnsi="Arial" w:cs="Arial"/>
          <w:sz w:val="20"/>
          <w:szCs w:val="20"/>
          <w:lang w:val="en-GB"/>
        </w:rPr>
        <w:t>C</w:t>
      </w:r>
      <w:r w:rsidR="00632F67" w:rsidRPr="004A06D6">
        <w:rPr>
          <w:rFonts w:ascii="Arial" w:hAnsi="Arial" w:cs="Arial"/>
          <w:sz w:val="20"/>
          <w:szCs w:val="20"/>
          <w:lang w:val="en-GB"/>
        </w:rPr>
        <w:t>ontrol (DIPC) and guidance has recently been strengthened.</w:t>
      </w:r>
      <w:r w:rsidR="00617E25" w:rsidRPr="004A06D6">
        <w:rPr>
          <w:rStyle w:val="FootnoteReference"/>
          <w:rFonts w:ascii="Arial" w:hAnsi="Arial" w:cs="Arial"/>
          <w:sz w:val="20"/>
          <w:szCs w:val="20"/>
          <w:lang w:val="en-GB"/>
        </w:rPr>
        <w:footnoteReference w:id="32"/>
      </w:r>
      <w:r w:rsidR="00632F67" w:rsidRPr="004A06D6">
        <w:rPr>
          <w:rFonts w:ascii="Arial" w:hAnsi="Arial" w:cs="Arial"/>
          <w:sz w:val="20"/>
          <w:szCs w:val="20"/>
          <w:lang w:val="en-GB"/>
        </w:rPr>
        <w:t xml:space="preserve"> </w:t>
      </w:r>
      <w:r w:rsidRPr="004A06D6">
        <w:rPr>
          <w:rFonts w:ascii="Arial" w:hAnsi="Arial" w:cs="Arial"/>
          <w:sz w:val="20"/>
          <w:szCs w:val="20"/>
          <w:lang w:val="en-GB"/>
        </w:rPr>
        <w:t xml:space="preserve">These changes could be monitored using local or regional assistance and peer learning from hospitals that have successfully eliminated outbreaks. While greater involvement of local PHE Health Protection </w:t>
      </w:r>
      <w:r w:rsidR="00D21259" w:rsidRPr="004A06D6">
        <w:rPr>
          <w:rFonts w:ascii="Arial" w:hAnsi="Arial" w:cs="Arial"/>
          <w:sz w:val="20"/>
          <w:szCs w:val="20"/>
          <w:lang w:val="en-GB"/>
        </w:rPr>
        <w:t>T</w:t>
      </w:r>
      <w:r w:rsidRPr="004A06D6">
        <w:rPr>
          <w:rFonts w:ascii="Arial" w:hAnsi="Arial" w:cs="Arial"/>
          <w:sz w:val="20"/>
          <w:szCs w:val="20"/>
          <w:lang w:val="en-GB"/>
        </w:rPr>
        <w:t xml:space="preserve">eams (led by consultants in communicable disease control (CCDC)) and Local Authority Directors of Public Health (DsPH) has commenced, there is no comprehensive national database on the nature or outcomes of these investigations. </w:t>
      </w:r>
      <w:r w:rsidR="006C39BE" w:rsidRPr="004A06D6">
        <w:rPr>
          <w:rFonts w:ascii="Arial" w:hAnsi="Arial" w:cs="Arial"/>
          <w:sz w:val="20"/>
          <w:szCs w:val="20"/>
          <w:lang w:val="en-GB"/>
        </w:rPr>
        <w:t xml:space="preserve">Such a database would allow an evidence base to be built, from which learning and interventions can be optimised. </w:t>
      </w:r>
    </w:p>
    <w:p w14:paraId="7DB447AA" w14:textId="61A36699" w:rsidR="006B61F8" w:rsidRPr="004A06D6" w:rsidRDefault="006B61F8" w:rsidP="006B61F8">
      <w:pPr>
        <w:pStyle w:val="ListParagraph"/>
        <w:numPr>
          <w:ilvl w:val="0"/>
          <w:numId w:val="14"/>
        </w:numPr>
        <w:rPr>
          <w:rFonts w:ascii="Arial" w:hAnsi="Arial" w:cs="Arial"/>
          <w:sz w:val="20"/>
          <w:szCs w:val="20"/>
          <w:lang w:val="en-GB"/>
        </w:rPr>
      </w:pPr>
      <w:r w:rsidRPr="004A06D6">
        <w:rPr>
          <w:rFonts w:ascii="Arial" w:hAnsi="Arial" w:cs="Arial"/>
          <w:i/>
          <w:sz w:val="20"/>
          <w:szCs w:val="20"/>
          <w:lang w:val="en-GB"/>
        </w:rPr>
        <w:t>Data linkage</w:t>
      </w:r>
      <w:r w:rsidRPr="004A06D6">
        <w:rPr>
          <w:rFonts w:ascii="Arial" w:hAnsi="Arial" w:cs="Arial"/>
          <w:sz w:val="20"/>
          <w:szCs w:val="20"/>
          <w:lang w:val="en-GB"/>
        </w:rPr>
        <w:t xml:space="preserve">. Effective interpretation and use of all the above information </w:t>
      </w:r>
      <w:r w:rsidR="00D21259" w:rsidRPr="004A06D6">
        <w:rPr>
          <w:rFonts w:ascii="Arial" w:hAnsi="Arial" w:cs="Arial"/>
          <w:sz w:val="20"/>
          <w:szCs w:val="20"/>
          <w:lang w:val="en-GB"/>
        </w:rPr>
        <w:t>rely</w:t>
      </w:r>
      <w:r w:rsidRPr="004A06D6">
        <w:rPr>
          <w:rFonts w:ascii="Arial" w:hAnsi="Arial" w:cs="Arial"/>
          <w:sz w:val="20"/>
          <w:szCs w:val="20"/>
          <w:lang w:val="en-GB"/>
        </w:rPr>
        <w:t xml:space="preserve"> on joined-up data. This includes linkages between: i) hospitals and their local community, including related care institutions; and ii) epidemiological and phylogenetic data to understand the characteristics of individuals with linked infections and make valid inferences about likely transmission events. </w:t>
      </w:r>
    </w:p>
    <w:p w14:paraId="54DC835C" w14:textId="1EE131AC" w:rsidR="006B61F8" w:rsidRPr="004A06D6" w:rsidRDefault="006D4B1B" w:rsidP="006C39BE">
      <w:pPr>
        <w:pStyle w:val="ListParagraph"/>
        <w:numPr>
          <w:ilvl w:val="0"/>
          <w:numId w:val="14"/>
        </w:numPr>
        <w:rPr>
          <w:rFonts w:ascii="Arial" w:hAnsi="Arial" w:cs="Arial"/>
          <w:sz w:val="20"/>
          <w:szCs w:val="20"/>
          <w:lang w:val="en-GB"/>
        </w:rPr>
      </w:pPr>
      <w:r w:rsidRPr="004A06D6">
        <w:rPr>
          <w:rFonts w:ascii="Arial" w:hAnsi="Arial" w:cs="Arial"/>
          <w:i/>
          <w:sz w:val="20"/>
          <w:szCs w:val="20"/>
          <w:lang w:val="en-GB"/>
        </w:rPr>
        <w:t>S</w:t>
      </w:r>
      <w:r w:rsidR="00A15848" w:rsidRPr="004A06D6">
        <w:rPr>
          <w:rFonts w:ascii="Arial" w:hAnsi="Arial" w:cs="Arial"/>
          <w:i/>
          <w:sz w:val="20"/>
          <w:szCs w:val="20"/>
          <w:lang w:val="en-GB"/>
        </w:rPr>
        <w:t>ystematic PHE involvement.</w:t>
      </w:r>
      <w:r w:rsidR="00A15848" w:rsidRPr="004A06D6">
        <w:rPr>
          <w:rFonts w:ascii="Arial" w:hAnsi="Arial" w:cs="Arial"/>
          <w:sz w:val="20"/>
          <w:szCs w:val="20"/>
          <w:lang w:val="en-GB"/>
        </w:rPr>
        <w:t xml:space="preserve"> The current situation, where PHE </w:t>
      </w:r>
      <w:r w:rsidR="00617CE6" w:rsidRPr="004A06D6">
        <w:rPr>
          <w:rFonts w:ascii="Arial" w:hAnsi="Arial" w:cs="Arial"/>
          <w:sz w:val="20"/>
          <w:szCs w:val="20"/>
          <w:lang w:val="en-GB"/>
        </w:rPr>
        <w:t xml:space="preserve">and local public health specialists </w:t>
      </w:r>
      <w:r w:rsidR="00A15848" w:rsidRPr="004A06D6">
        <w:rPr>
          <w:rFonts w:ascii="Arial" w:hAnsi="Arial" w:cs="Arial"/>
          <w:sz w:val="20"/>
          <w:szCs w:val="20"/>
          <w:lang w:val="en-GB"/>
        </w:rPr>
        <w:t xml:space="preserve">can only investigate </w:t>
      </w:r>
      <w:r w:rsidR="002373D5" w:rsidRPr="004A06D6">
        <w:rPr>
          <w:rFonts w:ascii="Arial" w:hAnsi="Arial" w:cs="Arial"/>
          <w:sz w:val="20"/>
          <w:szCs w:val="20"/>
          <w:lang w:val="en-GB"/>
        </w:rPr>
        <w:t>hospital acquired</w:t>
      </w:r>
      <w:r w:rsidR="00A15848" w:rsidRPr="004A06D6">
        <w:rPr>
          <w:rFonts w:ascii="Arial" w:hAnsi="Arial" w:cs="Arial"/>
          <w:sz w:val="20"/>
          <w:szCs w:val="20"/>
          <w:lang w:val="en-GB"/>
        </w:rPr>
        <w:t xml:space="preserve"> outbreaks when invited to do so by the local hospital trust is not conducive to full understanding of the national situation. </w:t>
      </w:r>
    </w:p>
    <w:p w14:paraId="4C5698DE" w14:textId="1DA9DA63" w:rsidR="004A2CF8" w:rsidRPr="004A06D6" w:rsidRDefault="00B44BE9" w:rsidP="00C22B98">
      <w:pPr>
        <w:rPr>
          <w:rFonts w:ascii="Arial" w:hAnsi="Arial" w:cs="Arial"/>
          <w:sz w:val="20"/>
          <w:szCs w:val="20"/>
          <w:lang w:val="en-GB"/>
        </w:rPr>
      </w:pPr>
      <w:r w:rsidRPr="004A06D6">
        <w:rPr>
          <w:rFonts w:ascii="Arial" w:hAnsi="Arial" w:cs="Arial"/>
          <w:sz w:val="20"/>
          <w:szCs w:val="20"/>
          <w:lang w:val="en-GB"/>
        </w:rPr>
        <w:t>In establishing the</w:t>
      </w:r>
      <w:r w:rsidR="000B6E3D" w:rsidRPr="004A06D6">
        <w:rPr>
          <w:rFonts w:ascii="Arial" w:hAnsi="Arial" w:cs="Arial"/>
          <w:sz w:val="20"/>
          <w:szCs w:val="20"/>
          <w:lang w:val="en-GB"/>
        </w:rPr>
        <w:t xml:space="preserve"> Joint Biosecurity Centre</w:t>
      </w:r>
      <w:r w:rsidR="00944E06" w:rsidRPr="004A06D6">
        <w:rPr>
          <w:rFonts w:ascii="Arial" w:hAnsi="Arial" w:cs="Arial"/>
          <w:sz w:val="20"/>
          <w:szCs w:val="20"/>
          <w:lang w:val="en-GB"/>
        </w:rPr>
        <w:t xml:space="preserve"> (JBC)</w:t>
      </w:r>
      <w:r w:rsidR="000B6E3D" w:rsidRPr="004A06D6">
        <w:rPr>
          <w:rFonts w:ascii="Arial" w:hAnsi="Arial" w:cs="Arial"/>
          <w:sz w:val="20"/>
          <w:szCs w:val="20"/>
          <w:lang w:val="en-GB"/>
        </w:rPr>
        <w:t>, s</w:t>
      </w:r>
      <w:r w:rsidR="00632F67" w:rsidRPr="004A06D6">
        <w:rPr>
          <w:rFonts w:ascii="Arial" w:hAnsi="Arial" w:cs="Arial"/>
          <w:sz w:val="20"/>
          <w:szCs w:val="20"/>
          <w:lang w:val="en-GB"/>
        </w:rPr>
        <w:t xml:space="preserve">everal of these gaps </w:t>
      </w:r>
      <w:r w:rsidR="000B6E3D" w:rsidRPr="004A06D6">
        <w:rPr>
          <w:rFonts w:ascii="Arial" w:hAnsi="Arial" w:cs="Arial"/>
          <w:sz w:val="20"/>
          <w:szCs w:val="20"/>
          <w:lang w:val="en-GB"/>
        </w:rPr>
        <w:t>may</w:t>
      </w:r>
      <w:r w:rsidR="00632F67" w:rsidRPr="004A06D6">
        <w:rPr>
          <w:rFonts w:ascii="Arial" w:hAnsi="Arial" w:cs="Arial"/>
          <w:sz w:val="20"/>
          <w:szCs w:val="20"/>
          <w:lang w:val="en-GB"/>
        </w:rPr>
        <w:t xml:space="preserve"> be addressed by bringing together new </w:t>
      </w:r>
      <w:r w:rsidR="005B5500" w:rsidRPr="004A06D6">
        <w:rPr>
          <w:rFonts w:ascii="Arial" w:hAnsi="Arial" w:cs="Arial"/>
          <w:sz w:val="20"/>
          <w:szCs w:val="20"/>
          <w:lang w:val="en-GB"/>
        </w:rPr>
        <w:t xml:space="preserve">and existing </w:t>
      </w:r>
      <w:r w:rsidR="00632F67" w:rsidRPr="004A06D6">
        <w:rPr>
          <w:rFonts w:ascii="Arial" w:hAnsi="Arial" w:cs="Arial"/>
          <w:sz w:val="20"/>
          <w:szCs w:val="20"/>
          <w:lang w:val="en-GB"/>
        </w:rPr>
        <w:t>initiatives</w:t>
      </w:r>
      <w:r w:rsidR="005B5500" w:rsidRPr="004A06D6">
        <w:rPr>
          <w:rFonts w:ascii="Arial" w:hAnsi="Arial" w:cs="Arial"/>
          <w:sz w:val="20"/>
          <w:szCs w:val="20"/>
          <w:lang w:val="en-GB"/>
        </w:rPr>
        <w:t xml:space="preserve">, including Test and Trace and outbreak investigations, </w:t>
      </w:r>
      <w:r w:rsidR="00632F67" w:rsidRPr="004A06D6">
        <w:rPr>
          <w:rFonts w:ascii="Arial" w:hAnsi="Arial" w:cs="Arial"/>
          <w:sz w:val="20"/>
          <w:szCs w:val="20"/>
          <w:lang w:val="en-GB"/>
        </w:rPr>
        <w:t xml:space="preserve">into </w:t>
      </w:r>
      <w:r w:rsidR="005B5500" w:rsidRPr="004A06D6">
        <w:rPr>
          <w:rFonts w:ascii="Arial" w:hAnsi="Arial" w:cs="Arial"/>
          <w:sz w:val="20"/>
          <w:szCs w:val="20"/>
          <w:lang w:val="en-GB"/>
        </w:rPr>
        <w:t xml:space="preserve">a </w:t>
      </w:r>
      <w:r w:rsidR="00632F67" w:rsidRPr="004A06D6">
        <w:rPr>
          <w:rFonts w:ascii="Arial" w:hAnsi="Arial" w:cs="Arial"/>
          <w:sz w:val="20"/>
          <w:szCs w:val="20"/>
          <w:lang w:val="en-GB"/>
        </w:rPr>
        <w:t>comprehensive</w:t>
      </w:r>
      <w:r w:rsidR="005B5500" w:rsidRPr="004A06D6">
        <w:rPr>
          <w:rFonts w:ascii="Arial" w:hAnsi="Arial" w:cs="Arial"/>
          <w:sz w:val="20"/>
          <w:szCs w:val="20"/>
          <w:lang w:val="en-GB"/>
        </w:rPr>
        <w:t>, centrali</w:t>
      </w:r>
      <w:r w:rsidR="000B6E3D" w:rsidRPr="004A06D6">
        <w:rPr>
          <w:rFonts w:ascii="Arial" w:hAnsi="Arial" w:cs="Arial"/>
          <w:sz w:val="20"/>
          <w:szCs w:val="20"/>
          <w:lang w:val="en-GB"/>
        </w:rPr>
        <w:t>s</w:t>
      </w:r>
      <w:r w:rsidR="005B5500" w:rsidRPr="004A06D6">
        <w:rPr>
          <w:rFonts w:ascii="Arial" w:hAnsi="Arial" w:cs="Arial"/>
          <w:sz w:val="20"/>
          <w:szCs w:val="20"/>
          <w:lang w:val="en-GB"/>
        </w:rPr>
        <w:t>ed</w:t>
      </w:r>
      <w:r w:rsidR="00632F67" w:rsidRPr="004A06D6">
        <w:rPr>
          <w:rFonts w:ascii="Arial" w:hAnsi="Arial" w:cs="Arial"/>
          <w:sz w:val="20"/>
          <w:szCs w:val="20"/>
          <w:lang w:val="en-GB"/>
        </w:rPr>
        <w:t xml:space="preserve"> surveillance </w:t>
      </w:r>
      <w:r w:rsidR="005B5500" w:rsidRPr="004A06D6">
        <w:rPr>
          <w:rFonts w:ascii="Arial" w:hAnsi="Arial" w:cs="Arial"/>
          <w:sz w:val="20"/>
          <w:szCs w:val="20"/>
          <w:lang w:val="en-GB"/>
        </w:rPr>
        <w:t xml:space="preserve">system capturing all infections </w:t>
      </w:r>
      <w:r w:rsidR="00632F67" w:rsidRPr="004A06D6">
        <w:rPr>
          <w:rFonts w:ascii="Arial" w:hAnsi="Arial" w:cs="Arial"/>
          <w:sz w:val="20"/>
          <w:szCs w:val="20"/>
          <w:lang w:val="en-GB"/>
        </w:rPr>
        <w:t>acquired by patients and healthcare workers and any onward</w:t>
      </w:r>
      <w:r w:rsidR="005B5500" w:rsidRPr="004A06D6">
        <w:rPr>
          <w:rFonts w:ascii="Arial" w:hAnsi="Arial" w:cs="Arial"/>
          <w:sz w:val="20"/>
          <w:szCs w:val="20"/>
          <w:lang w:val="en-GB"/>
        </w:rPr>
        <w:t xml:space="preserve"> transmission.</w:t>
      </w:r>
      <w:r w:rsidR="00632F67" w:rsidRPr="004A06D6">
        <w:rPr>
          <w:rFonts w:ascii="Arial" w:hAnsi="Arial" w:cs="Arial"/>
          <w:sz w:val="20"/>
          <w:szCs w:val="20"/>
          <w:lang w:val="en-GB"/>
        </w:rPr>
        <w:t xml:space="preserve"> </w:t>
      </w:r>
      <w:r w:rsidR="00BA20C0" w:rsidRPr="004A06D6">
        <w:rPr>
          <w:rFonts w:ascii="Arial" w:hAnsi="Arial" w:cs="Arial"/>
          <w:sz w:val="20"/>
          <w:szCs w:val="20"/>
          <w:lang w:val="en-GB"/>
        </w:rPr>
        <w:t xml:space="preserve">Data collected in the areas listed above will be synergistic </w:t>
      </w:r>
      <w:r w:rsidR="004C44B1" w:rsidRPr="004A06D6">
        <w:rPr>
          <w:rFonts w:ascii="Arial" w:hAnsi="Arial" w:cs="Arial"/>
          <w:sz w:val="20"/>
          <w:szCs w:val="20"/>
          <w:lang w:val="en-GB"/>
        </w:rPr>
        <w:t>in providing</w:t>
      </w:r>
      <w:r w:rsidR="00D97C21" w:rsidRPr="004A06D6">
        <w:rPr>
          <w:rFonts w:ascii="Arial" w:hAnsi="Arial" w:cs="Arial"/>
          <w:sz w:val="20"/>
          <w:szCs w:val="20"/>
          <w:lang w:val="en-GB"/>
        </w:rPr>
        <w:t xml:space="preserve"> </w:t>
      </w:r>
      <w:r w:rsidR="00BA20C0" w:rsidRPr="004A06D6">
        <w:rPr>
          <w:rFonts w:ascii="Arial" w:hAnsi="Arial" w:cs="Arial"/>
          <w:sz w:val="20"/>
          <w:szCs w:val="20"/>
          <w:lang w:val="en-GB"/>
        </w:rPr>
        <w:t xml:space="preserve">benefits. </w:t>
      </w:r>
      <w:r w:rsidR="002F4120" w:rsidRPr="004A06D6">
        <w:rPr>
          <w:rFonts w:ascii="Arial" w:hAnsi="Arial" w:cs="Arial"/>
          <w:sz w:val="20"/>
          <w:szCs w:val="20"/>
          <w:lang w:val="en-GB"/>
        </w:rPr>
        <w:t xml:space="preserve">The </w:t>
      </w:r>
      <w:r w:rsidR="00C22B98" w:rsidRPr="004A06D6">
        <w:rPr>
          <w:rFonts w:ascii="Arial" w:hAnsi="Arial" w:cs="Arial"/>
          <w:sz w:val="20"/>
          <w:szCs w:val="20"/>
          <w:lang w:val="en-GB"/>
        </w:rPr>
        <w:t>availability of the above data will</w:t>
      </w:r>
      <w:r w:rsidR="004C44B1" w:rsidRPr="004A06D6">
        <w:rPr>
          <w:rFonts w:ascii="Arial" w:hAnsi="Arial" w:cs="Arial"/>
          <w:sz w:val="20"/>
          <w:szCs w:val="20"/>
          <w:lang w:val="en-GB"/>
        </w:rPr>
        <w:t xml:space="preserve"> enable key questions to be answered</w:t>
      </w:r>
      <w:r w:rsidR="006C5352" w:rsidRPr="004A06D6">
        <w:rPr>
          <w:rFonts w:ascii="Arial" w:hAnsi="Arial" w:cs="Arial"/>
          <w:sz w:val="20"/>
          <w:szCs w:val="20"/>
          <w:lang w:val="en-GB"/>
        </w:rPr>
        <w:t xml:space="preserve">, either directly or via </w:t>
      </w:r>
      <w:r w:rsidR="00A84C4F" w:rsidRPr="004A06D6">
        <w:rPr>
          <w:rFonts w:ascii="Arial" w:hAnsi="Arial" w:cs="Arial"/>
          <w:sz w:val="20"/>
          <w:szCs w:val="20"/>
          <w:lang w:val="en-GB"/>
        </w:rPr>
        <w:t xml:space="preserve">modelling </w:t>
      </w:r>
      <w:r w:rsidR="006C5352" w:rsidRPr="004A06D6">
        <w:rPr>
          <w:rFonts w:ascii="Arial" w:hAnsi="Arial" w:cs="Arial"/>
          <w:sz w:val="20"/>
          <w:szCs w:val="20"/>
          <w:lang w:val="en-GB"/>
        </w:rPr>
        <w:t>based</w:t>
      </w:r>
      <w:r w:rsidR="003C16D1" w:rsidRPr="004A06D6">
        <w:rPr>
          <w:rFonts w:ascii="Arial" w:hAnsi="Arial" w:cs="Arial"/>
          <w:sz w:val="20"/>
          <w:szCs w:val="20"/>
          <w:lang w:val="en-GB"/>
        </w:rPr>
        <w:t xml:space="preserve"> on</w:t>
      </w:r>
      <w:r w:rsidR="006C5352" w:rsidRPr="004A06D6">
        <w:rPr>
          <w:rFonts w:ascii="Arial" w:hAnsi="Arial" w:cs="Arial"/>
          <w:sz w:val="20"/>
          <w:szCs w:val="20"/>
          <w:lang w:val="en-GB"/>
        </w:rPr>
        <w:t xml:space="preserve"> </w:t>
      </w:r>
      <w:r w:rsidR="003C16D1" w:rsidRPr="004A06D6">
        <w:rPr>
          <w:rFonts w:ascii="Arial" w:hAnsi="Arial" w:cs="Arial"/>
          <w:sz w:val="20"/>
          <w:szCs w:val="20"/>
          <w:lang w:val="en-GB"/>
        </w:rPr>
        <w:t>these</w:t>
      </w:r>
      <w:r w:rsidR="006C5352" w:rsidRPr="004A06D6">
        <w:rPr>
          <w:rFonts w:ascii="Arial" w:hAnsi="Arial" w:cs="Arial"/>
          <w:sz w:val="20"/>
          <w:szCs w:val="20"/>
          <w:lang w:val="en-GB"/>
        </w:rPr>
        <w:t xml:space="preserve"> parameter</w:t>
      </w:r>
      <w:r w:rsidR="003C16D1" w:rsidRPr="004A06D6">
        <w:rPr>
          <w:rFonts w:ascii="Arial" w:hAnsi="Arial" w:cs="Arial"/>
          <w:sz w:val="20"/>
          <w:szCs w:val="20"/>
          <w:lang w:val="en-GB"/>
        </w:rPr>
        <w:t>s as</w:t>
      </w:r>
      <w:r w:rsidR="006C5352" w:rsidRPr="004A06D6">
        <w:rPr>
          <w:rFonts w:ascii="Arial" w:hAnsi="Arial" w:cs="Arial"/>
          <w:sz w:val="20"/>
          <w:szCs w:val="20"/>
          <w:lang w:val="en-GB"/>
        </w:rPr>
        <w:t xml:space="preserve"> inputs. Key questions</w:t>
      </w:r>
      <w:r w:rsidR="004C44B1" w:rsidRPr="004A06D6">
        <w:rPr>
          <w:rFonts w:ascii="Arial" w:hAnsi="Arial" w:cs="Arial"/>
          <w:sz w:val="20"/>
          <w:szCs w:val="20"/>
          <w:lang w:val="en-GB"/>
        </w:rPr>
        <w:t xml:space="preserve"> includ</w:t>
      </w:r>
      <w:r w:rsidR="006C5352" w:rsidRPr="004A06D6">
        <w:rPr>
          <w:rFonts w:ascii="Arial" w:hAnsi="Arial" w:cs="Arial"/>
          <w:sz w:val="20"/>
          <w:szCs w:val="20"/>
          <w:lang w:val="en-GB"/>
        </w:rPr>
        <w:t>e,</w:t>
      </w:r>
      <w:r w:rsidR="004C44B1" w:rsidRPr="004A06D6">
        <w:rPr>
          <w:rFonts w:ascii="Arial" w:hAnsi="Arial" w:cs="Arial"/>
          <w:sz w:val="20"/>
          <w:szCs w:val="20"/>
          <w:lang w:val="en-GB"/>
        </w:rPr>
        <w:t xml:space="preserve"> but </w:t>
      </w:r>
      <w:r w:rsidR="006C5352" w:rsidRPr="004A06D6">
        <w:rPr>
          <w:rFonts w:ascii="Arial" w:hAnsi="Arial" w:cs="Arial"/>
          <w:sz w:val="20"/>
          <w:szCs w:val="20"/>
          <w:lang w:val="en-GB"/>
        </w:rPr>
        <w:t xml:space="preserve">are </w:t>
      </w:r>
      <w:r w:rsidR="004C44B1" w:rsidRPr="004A06D6">
        <w:rPr>
          <w:rFonts w:ascii="Arial" w:hAnsi="Arial" w:cs="Arial"/>
          <w:sz w:val="20"/>
          <w:szCs w:val="20"/>
          <w:lang w:val="en-GB"/>
        </w:rPr>
        <w:t>not limited to</w:t>
      </w:r>
      <w:r w:rsidR="002F4120" w:rsidRPr="004A06D6">
        <w:rPr>
          <w:rFonts w:ascii="Arial" w:hAnsi="Arial" w:cs="Arial"/>
          <w:sz w:val="20"/>
          <w:szCs w:val="20"/>
          <w:lang w:val="en-GB"/>
        </w:rPr>
        <w:t>:</w:t>
      </w:r>
    </w:p>
    <w:p w14:paraId="459DFF2A" w14:textId="77777777" w:rsidR="006C39BE" w:rsidRPr="004A06D6" w:rsidRDefault="006C39BE" w:rsidP="006C39BE">
      <w:pPr>
        <w:pStyle w:val="ListParagraph"/>
        <w:numPr>
          <w:ilvl w:val="0"/>
          <w:numId w:val="19"/>
        </w:numPr>
        <w:rPr>
          <w:rFonts w:ascii="Arial" w:hAnsi="Arial" w:cs="Arial"/>
          <w:sz w:val="20"/>
          <w:szCs w:val="20"/>
          <w:lang w:val="en-GB"/>
        </w:rPr>
      </w:pPr>
      <w:r w:rsidRPr="004A06D6">
        <w:rPr>
          <w:rFonts w:ascii="Arial" w:hAnsi="Arial" w:cs="Arial"/>
          <w:sz w:val="20"/>
          <w:szCs w:val="20"/>
          <w:lang w:val="en-GB"/>
        </w:rPr>
        <w:t>Does patient acquisition/outcome differ by occupation, clinical setting, ethnicity and social deprivation?</w:t>
      </w:r>
    </w:p>
    <w:p w14:paraId="5952BCA2" w14:textId="082B67D5" w:rsidR="006C39BE" w:rsidRPr="004A06D6" w:rsidRDefault="006C39BE" w:rsidP="006C39BE">
      <w:pPr>
        <w:pStyle w:val="ListParagraph"/>
        <w:numPr>
          <w:ilvl w:val="0"/>
          <w:numId w:val="19"/>
        </w:numPr>
        <w:rPr>
          <w:rFonts w:ascii="Arial" w:hAnsi="Arial" w:cs="Arial"/>
          <w:sz w:val="20"/>
          <w:szCs w:val="20"/>
          <w:lang w:val="en-GB"/>
        </w:rPr>
      </w:pPr>
      <w:r w:rsidRPr="004A06D6">
        <w:rPr>
          <w:rFonts w:ascii="Arial" w:hAnsi="Arial" w:cs="Arial"/>
          <w:sz w:val="20"/>
          <w:szCs w:val="20"/>
          <w:lang w:val="en-GB"/>
        </w:rPr>
        <w:t>What are the relative contributions of transmission pathways (patient to patient, patient to staff, staff to staff, etc (see Figure</w:t>
      </w:r>
      <w:r w:rsidR="006C5352" w:rsidRPr="004A06D6">
        <w:rPr>
          <w:rFonts w:ascii="Arial" w:hAnsi="Arial" w:cs="Arial"/>
          <w:sz w:val="20"/>
          <w:szCs w:val="20"/>
          <w:lang w:val="en-GB"/>
        </w:rPr>
        <w:t xml:space="preserve"> 1</w:t>
      </w:r>
      <w:r w:rsidRPr="004A06D6">
        <w:rPr>
          <w:rFonts w:ascii="Arial" w:hAnsi="Arial" w:cs="Arial"/>
          <w:sz w:val="20"/>
          <w:szCs w:val="20"/>
          <w:lang w:val="en-GB"/>
        </w:rPr>
        <w:t>)</w:t>
      </w:r>
      <w:r w:rsidR="003C16D1" w:rsidRPr="004A06D6">
        <w:rPr>
          <w:rFonts w:ascii="Arial" w:hAnsi="Arial" w:cs="Arial"/>
          <w:sz w:val="20"/>
          <w:szCs w:val="20"/>
          <w:lang w:val="en-GB"/>
        </w:rPr>
        <w:t>)</w:t>
      </w:r>
      <w:r w:rsidRPr="004A06D6">
        <w:rPr>
          <w:rFonts w:ascii="Arial" w:hAnsi="Arial" w:cs="Arial"/>
          <w:sz w:val="20"/>
          <w:szCs w:val="20"/>
          <w:lang w:val="en-GB"/>
        </w:rPr>
        <w:t xml:space="preserve">? </w:t>
      </w:r>
    </w:p>
    <w:p w14:paraId="561B6C8A" w14:textId="188A886F" w:rsidR="006C39BE" w:rsidRPr="004A06D6" w:rsidRDefault="006C39BE" w:rsidP="006C39BE">
      <w:pPr>
        <w:pStyle w:val="ListParagraph"/>
        <w:numPr>
          <w:ilvl w:val="0"/>
          <w:numId w:val="19"/>
        </w:numPr>
        <w:rPr>
          <w:rFonts w:ascii="Arial" w:hAnsi="Arial" w:cs="Arial"/>
          <w:sz w:val="20"/>
          <w:szCs w:val="20"/>
          <w:lang w:val="en-GB"/>
        </w:rPr>
      </w:pPr>
      <w:r w:rsidRPr="004A06D6">
        <w:rPr>
          <w:rFonts w:ascii="Arial" w:hAnsi="Arial" w:cs="Arial"/>
          <w:sz w:val="20"/>
          <w:szCs w:val="20"/>
          <w:lang w:val="en-GB"/>
        </w:rPr>
        <w:t>What are the relative contributions of transmission locations (wards, theatres, bathrooms, shared staff spaces)</w:t>
      </w:r>
      <w:r w:rsidR="0035711B" w:rsidRPr="004A06D6">
        <w:rPr>
          <w:rFonts w:ascii="Arial" w:hAnsi="Arial" w:cs="Arial"/>
          <w:sz w:val="20"/>
          <w:szCs w:val="20"/>
          <w:lang w:val="en-GB"/>
        </w:rPr>
        <w:t xml:space="preserve"> and modes (direct droplet, </w:t>
      </w:r>
      <w:r w:rsidR="00547E4C" w:rsidRPr="004A06D6">
        <w:rPr>
          <w:rFonts w:ascii="Arial" w:hAnsi="Arial" w:cs="Arial"/>
          <w:sz w:val="20"/>
          <w:szCs w:val="20"/>
          <w:lang w:val="en-GB"/>
        </w:rPr>
        <w:t>aerosol</w:t>
      </w:r>
      <w:r w:rsidR="0035711B" w:rsidRPr="004A06D6">
        <w:rPr>
          <w:rFonts w:ascii="Arial" w:hAnsi="Arial" w:cs="Arial"/>
          <w:sz w:val="20"/>
          <w:szCs w:val="20"/>
          <w:lang w:val="en-GB"/>
        </w:rPr>
        <w:t>, fomites)</w:t>
      </w:r>
      <w:r w:rsidRPr="004A06D6">
        <w:rPr>
          <w:rFonts w:ascii="Arial" w:hAnsi="Arial" w:cs="Arial"/>
          <w:sz w:val="20"/>
          <w:szCs w:val="20"/>
          <w:lang w:val="en-GB"/>
        </w:rPr>
        <w:t>?</w:t>
      </w:r>
    </w:p>
    <w:p w14:paraId="751FD43A" w14:textId="77777777" w:rsidR="006C39BE" w:rsidRPr="004A06D6" w:rsidRDefault="006C39BE" w:rsidP="006C39BE">
      <w:pPr>
        <w:pStyle w:val="ListParagraph"/>
        <w:numPr>
          <w:ilvl w:val="0"/>
          <w:numId w:val="19"/>
        </w:numPr>
        <w:rPr>
          <w:rFonts w:ascii="Arial" w:hAnsi="Arial" w:cs="Arial"/>
          <w:sz w:val="20"/>
          <w:szCs w:val="20"/>
          <w:lang w:val="en-GB"/>
        </w:rPr>
      </w:pPr>
      <w:r w:rsidRPr="004A06D6">
        <w:rPr>
          <w:rFonts w:ascii="Arial" w:hAnsi="Arial" w:cs="Arial"/>
          <w:sz w:val="20"/>
          <w:szCs w:val="20"/>
          <w:lang w:val="en-GB"/>
        </w:rPr>
        <w:t>How does staff movement between hospital wards in the same hospital, or between hospitals, outpatient clinics and care homes amplify disease spread?</w:t>
      </w:r>
    </w:p>
    <w:p w14:paraId="611DBD10" w14:textId="3A7811FF" w:rsidR="006C39BE" w:rsidRPr="004A06D6" w:rsidRDefault="006C39BE" w:rsidP="006C39BE">
      <w:pPr>
        <w:pStyle w:val="ListParagraph"/>
        <w:numPr>
          <w:ilvl w:val="0"/>
          <w:numId w:val="19"/>
        </w:numPr>
        <w:rPr>
          <w:rFonts w:ascii="Arial" w:hAnsi="Arial" w:cs="Arial"/>
          <w:sz w:val="20"/>
          <w:szCs w:val="20"/>
          <w:lang w:val="en-GB"/>
        </w:rPr>
      </w:pPr>
      <w:r w:rsidRPr="004A06D6">
        <w:rPr>
          <w:rFonts w:ascii="Arial" w:hAnsi="Arial" w:cs="Arial"/>
          <w:sz w:val="20"/>
          <w:szCs w:val="20"/>
          <w:lang w:val="en-GB"/>
        </w:rPr>
        <w:t xml:space="preserve">What is the national, regional and local fraction of healthcare worker infection that can be attributed to transmission at work (from patients or other healthcare workers), as opposed to </w:t>
      </w:r>
      <w:r w:rsidRPr="004A06D6">
        <w:rPr>
          <w:rFonts w:ascii="Arial" w:hAnsi="Arial" w:cs="Arial"/>
          <w:sz w:val="20"/>
          <w:szCs w:val="20"/>
          <w:lang w:val="en-GB"/>
        </w:rPr>
        <w:lastRenderedPageBreak/>
        <w:t>community-acquisition, and does this fraction change with levels of infection in the community</w:t>
      </w:r>
      <w:r w:rsidR="005B5500" w:rsidRPr="004A06D6">
        <w:rPr>
          <w:rFonts w:ascii="Arial" w:hAnsi="Arial" w:cs="Arial"/>
          <w:sz w:val="20"/>
          <w:szCs w:val="20"/>
          <w:lang w:val="en-GB"/>
        </w:rPr>
        <w:t xml:space="preserve"> or other risk factors (e.g., ethnicity)</w:t>
      </w:r>
      <w:r w:rsidRPr="004A06D6">
        <w:rPr>
          <w:rFonts w:ascii="Arial" w:hAnsi="Arial" w:cs="Arial"/>
          <w:sz w:val="20"/>
          <w:szCs w:val="20"/>
          <w:lang w:val="en-GB"/>
        </w:rPr>
        <w:t>?</w:t>
      </w:r>
    </w:p>
    <w:p w14:paraId="4CEB02BA" w14:textId="77777777" w:rsidR="006C39BE" w:rsidRPr="004A06D6" w:rsidRDefault="006C39BE" w:rsidP="006C39BE">
      <w:pPr>
        <w:pStyle w:val="ListParagraph"/>
        <w:numPr>
          <w:ilvl w:val="0"/>
          <w:numId w:val="19"/>
        </w:numPr>
        <w:rPr>
          <w:rFonts w:ascii="Arial" w:hAnsi="Arial" w:cs="Arial"/>
          <w:sz w:val="20"/>
          <w:szCs w:val="20"/>
          <w:lang w:val="en-GB"/>
        </w:rPr>
      </w:pPr>
      <w:r w:rsidRPr="004A06D6">
        <w:rPr>
          <w:rFonts w:ascii="Arial" w:hAnsi="Arial" w:cs="Arial"/>
          <w:sz w:val="20"/>
          <w:szCs w:val="20"/>
          <w:lang w:val="en-GB"/>
        </w:rPr>
        <w:t xml:space="preserve">What fraction of community-acquired cases are likely seeded from: (1) healthcare workers; (2) patients discharged to care facilities; (3) patients discharged home? </w:t>
      </w:r>
    </w:p>
    <w:p w14:paraId="6ED47355" w14:textId="77777777" w:rsidR="006C39BE" w:rsidRPr="004A06D6" w:rsidRDefault="006C39BE" w:rsidP="006C39BE">
      <w:pPr>
        <w:pStyle w:val="ListParagraph"/>
        <w:numPr>
          <w:ilvl w:val="0"/>
          <w:numId w:val="19"/>
        </w:numPr>
        <w:rPr>
          <w:rFonts w:ascii="Arial" w:hAnsi="Arial" w:cs="Arial"/>
          <w:sz w:val="20"/>
          <w:szCs w:val="20"/>
          <w:lang w:val="en-GB"/>
        </w:rPr>
      </w:pPr>
      <w:r w:rsidRPr="004A06D6">
        <w:rPr>
          <w:rFonts w:ascii="Arial" w:hAnsi="Arial" w:cs="Arial"/>
          <w:sz w:val="20"/>
          <w:szCs w:val="20"/>
          <w:lang w:val="en-GB"/>
        </w:rPr>
        <w:t>Where do hospital interventions need to be focused to minimise the risk of outbreaks?</w:t>
      </w:r>
    </w:p>
    <w:p w14:paraId="675974F2" w14:textId="182BBAD8" w:rsidR="006C39BE" w:rsidRPr="004A06D6" w:rsidRDefault="006C39BE" w:rsidP="006C39BE">
      <w:pPr>
        <w:pStyle w:val="ListParagraph"/>
        <w:numPr>
          <w:ilvl w:val="0"/>
          <w:numId w:val="19"/>
        </w:numPr>
        <w:rPr>
          <w:rFonts w:ascii="Arial" w:hAnsi="Arial" w:cs="Arial"/>
          <w:sz w:val="20"/>
          <w:szCs w:val="20"/>
          <w:lang w:val="en-GB"/>
        </w:rPr>
      </w:pPr>
      <w:r w:rsidRPr="004A06D6">
        <w:rPr>
          <w:rFonts w:ascii="Arial" w:hAnsi="Arial" w:cs="Arial"/>
          <w:sz w:val="20"/>
          <w:szCs w:val="20"/>
          <w:lang w:val="en-GB"/>
        </w:rPr>
        <w:t xml:space="preserve">What specific interventions work to bring </w:t>
      </w:r>
      <w:r w:rsidR="002373D5" w:rsidRPr="004A06D6">
        <w:rPr>
          <w:rFonts w:ascii="Arial" w:hAnsi="Arial" w:cs="Arial"/>
          <w:sz w:val="20"/>
          <w:szCs w:val="20"/>
          <w:lang w:val="en-GB"/>
        </w:rPr>
        <w:t>hospital acquired</w:t>
      </w:r>
      <w:r w:rsidRPr="004A06D6">
        <w:rPr>
          <w:rFonts w:ascii="Arial" w:hAnsi="Arial" w:cs="Arial"/>
          <w:sz w:val="20"/>
          <w:szCs w:val="20"/>
          <w:lang w:val="en-GB"/>
        </w:rPr>
        <w:t xml:space="preserve"> outbreaks under control?</w:t>
      </w:r>
    </w:p>
    <w:p w14:paraId="1C6C9FED" w14:textId="299079D8" w:rsidR="00EE3E03" w:rsidRPr="004A06D6" w:rsidRDefault="00EE3E03" w:rsidP="00EE3E03">
      <w:pPr>
        <w:pStyle w:val="ListParagraph"/>
        <w:numPr>
          <w:ilvl w:val="0"/>
          <w:numId w:val="19"/>
        </w:numPr>
        <w:rPr>
          <w:rFonts w:ascii="Arial" w:hAnsi="Arial" w:cs="Arial"/>
          <w:sz w:val="20"/>
          <w:szCs w:val="20"/>
          <w:lang w:val="en-GB"/>
        </w:rPr>
      </w:pPr>
      <w:r w:rsidRPr="004A06D6">
        <w:rPr>
          <w:rFonts w:ascii="Arial" w:hAnsi="Arial" w:cs="Arial"/>
          <w:sz w:val="20"/>
          <w:szCs w:val="20"/>
          <w:lang w:val="en-GB"/>
        </w:rPr>
        <w:t>How well are hospitals able to implement recommendations and what additional support do they need to achieve them?</w:t>
      </w:r>
    </w:p>
    <w:p w14:paraId="269F2598" w14:textId="6916DC77" w:rsidR="00700F85" w:rsidRPr="004A06D6" w:rsidRDefault="00700F85" w:rsidP="00EE3E03">
      <w:pPr>
        <w:pStyle w:val="ListParagraph"/>
        <w:numPr>
          <w:ilvl w:val="0"/>
          <w:numId w:val="19"/>
        </w:numPr>
        <w:rPr>
          <w:rFonts w:ascii="Arial" w:hAnsi="Arial" w:cs="Arial"/>
          <w:sz w:val="20"/>
          <w:szCs w:val="20"/>
          <w:lang w:val="en-GB"/>
        </w:rPr>
      </w:pPr>
      <w:r w:rsidRPr="004A06D6">
        <w:rPr>
          <w:rFonts w:ascii="Arial" w:hAnsi="Arial" w:cs="Arial"/>
          <w:sz w:val="20"/>
          <w:szCs w:val="20"/>
          <w:lang w:val="en-GB"/>
        </w:rPr>
        <w:t>Are there differences in how the devolve</w:t>
      </w:r>
      <w:r w:rsidR="003C16D1" w:rsidRPr="004A06D6">
        <w:rPr>
          <w:rFonts w:ascii="Arial" w:hAnsi="Arial" w:cs="Arial"/>
          <w:sz w:val="20"/>
          <w:szCs w:val="20"/>
          <w:lang w:val="en-GB"/>
        </w:rPr>
        <w:t>d</w:t>
      </w:r>
      <w:r w:rsidRPr="004A06D6">
        <w:rPr>
          <w:rFonts w:ascii="Arial" w:hAnsi="Arial" w:cs="Arial"/>
          <w:sz w:val="20"/>
          <w:szCs w:val="20"/>
          <w:lang w:val="en-GB"/>
        </w:rPr>
        <w:t xml:space="preserve"> nations of the UK </w:t>
      </w:r>
      <w:r w:rsidR="00617CE6" w:rsidRPr="004A06D6">
        <w:rPr>
          <w:rFonts w:ascii="Arial" w:hAnsi="Arial" w:cs="Arial"/>
          <w:sz w:val="20"/>
          <w:szCs w:val="20"/>
          <w:lang w:val="en-GB"/>
        </w:rPr>
        <w:t xml:space="preserve">and other countries </w:t>
      </w:r>
      <w:r w:rsidRPr="004A06D6">
        <w:rPr>
          <w:rFonts w:ascii="Arial" w:hAnsi="Arial" w:cs="Arial"/>
          <w:sz w:val="20"/>
          <w:szCs w:val="20"/>
          <w:lang w:val="en-GB"/>
        </w:rPr>
        <w:t xml:space="preserve">have experienced and responded to hospital transmission </w:t>
      </w:r>
      <w:r w:rsidR="00836451" w:rsidRPr="004A06D6">
        <w:rPr>
          <w:rFonts w:ascii="Arial" w:hAnsi="Arial" w:cs="Arial"/>
          <w:sz w:val="20"/>
          <w:szCs w:val="20"/>
          <w:lang w:val="en-GB"/>
        </w:rPr>
        <w:t>that would inform future policy?</w:t>
      </w:r>
    </w:p>
    <w:p w14:paraId="79C655B1" w14:textId="37233307" w:rsidR="00C1219E" w:rsidRPr="004A06D6" w:rsidRDefault="004A2CF8" w:rsidP="00F1439A">
      <w:pPr>
        <w:rPr>
          <w:rFonts w:ascii="Arial" w:hAnsi="Arial" w:cs="Arial"/>
          <w:sz w:val="20"/>
          <w:szCs w:val="20"/>
          <w:lang w:val="en-GB"/>
        </w:rPr>
      </w:pPr>
      <w:r w:rsidRPr="004A06D6">
        <w:rPr>
          <w:rFonts w:ascii="Arial" w:hAnsi="Arial" w:cs="Arial"/>
          <w:sz w:val="20"/>
          <w:szCs w:val="20"/>
          <w:lang w:val="en-GB"/>
        </w:rPr>
        <w:t xml:space="preserve">Determining the answers to these questions will </w:t>
      </w:r>
      <w:r w:rsidR="00632F67" w:rsidRPr="004A06D6">
        <w:rPr>
          <w:rFonts w:ascii="Arial" w:hAnsi="Arial" w:cs="Arial"/>
          <w:sz w:val="20"/>
          <w:szCs w:val="20"/>
          <w:lang w:val="en-GB"/>
        </w:rPr>
        <w:t xml:space="preserve">require a clear mandate and resources. </w:t>
      </w:r>
      <w:r w:rsidR="00EA27CE" w:rsidRPr="004A06D6">
        <w:rPr>
          <w:rFonts w:ascii="Arial" w:hAnsi="Arial" w:cs="Arial"/>
          <w:sz w:val="20"/>
          <w:szCs w:val="20"/>
          <w:lang w:val="en-GB"/>
        </w:rPr>
        <w:t xml:space="preserve">It will </w:t>
      </w:r>
      <w:r w:rsidRPr="004A06D6">
        <w:rPr>
          <w:rFonts w:ascii="Arial" w:hAnsi="Arial" w:cs="Arial"/>
          <w:sz w:val="20"/>
          <w:szCs w:val="20"/>
          <w:lang w:val="en-GB"/>
        </w:rPr>
        <w:t xml:space="preserve">be challenging because of the need to distinguish between </w:t>
      </w:r>
      <w:r w:rsidR="00652B40" w:rsidRPr="004A06D6">
        <w:rPr>
          <w:rFonts w:ascii="Arial" w:hAnsi="Arial" w:cs="Arial"/>
          <w:sz w:val="20"/>
          <w:szCs w:val="20"/>
          <w:lang w:val="en-GB"/>
        </w:rPr>
        <w:t xml:space="preserve">the </w:t>
      </w:r>
      <w:r w:rsidR="00BB11B1" w:rsidRPr="004A06D6">
        <w:rPr>
          <w:rFonts w:ascii="Arial" w:hAnsi="Arial" w:cs="Arial"/>
          <w:sz w:val="20"/>
          <w:szCs w:val="20"/>
          <w:lang w:val="en-GB"/>
        </w:rPr>
        <w:t xml:space="preserve">potential explanations for apparent </w:t>
      </w:r>
      <w:r w:rsidRPr="004A06D6">
        <w:rPr>
          <w:rFonts w:ascii="Arial" w:hAnsi="Arial" w:cs="Arial"/>
          <w:sz w:val="20"/>
          <w:szCs w:val="20"/>
          <w:lang w:val="en-GB"/>
        </w:rPr>
        <w:t xml:space="preserve">transmission chains </w:t>
      </w:r>
      <w:r w:rsidR="00BB11B1" w:rsidRPr="004A06D6">
        <w:rPr>
          <w:rFonts w:ascii="Arial" w:hAnsi="Arial" w:cs="Arial"/>
          <w:sz w:val="20"/>
          <w:szCs w:val="20"/>
          <w:lang w:val="en-GB"/>
        </w:rPr>
        <w:t xml:space="preserve">linked to </w:t>
      </w:r>
      <w:r w:rsidRPr="004A06D6">
        <w:rPr>
          <w:rFonts w:ascii="Arial" w:hAnsi="Arial" w:cs="Arial"/>
          <w:sz w:val="20"/>
          <w:szCs w:val="20"/>
          <w:lang w:val="en-GB"/>
        </w:rPr>
        <w:t xml:space="preserve">hospitals. </w:t>
      </w:r>
      <w:r w:rsidR="00C1219E" w:rsidRPr="004A06D6">
        <w:rPr>
          <w:rFonts w:ascii="Arial" w:hAnsi="Arial" w:cs="Arial"/>
          <w:sz w:val="20"/>
          <w:szCs w:val="20"/>
          <w:lang w:val="en-GB"/>
        </w:rPr>
        <w:t xml:space="preserve">The route of transmission for </w:t>
      </w:r>
      <w:r w:rsidR="00BB5E1B" w:rsidRPr="004A06D6">
        <w:rPr>
          <w:rFonts w:ascii="Arial" w:hAnsi="Arial" w:cs="Arial"/>
          <w:sz w:val="20"/>
          <w:szCs w:val="20"/>
          <w:lang w:val="en-GB"/>
        </w:rPr>
        <w:t xml:space="preserve">healthcare workers </w:t>
      </w:r>
      <w:r w:rsidR="00C1219E" w:rsidRPr="004A06D6">
        <w:rPr>
          <w:rFonts w:ascii="Arial" w:hAnsi="Arial" w:cs="Arial"/>
          <w:sz w:val="20"/>
          <w:szCs w:val="20"/>
          <w:lang w:val="en-GB"/>
        </w:rPr>
        <w:t xml:space="preserve">and patients </w:t>
      </w:r>
      <w:r w:rsidR="006C39BE" w:rsidRPr="004A06D6">
        <w:rPr>
          <w:rFonts w:ascii="Arial" w:hAnsi="Arial" w:cs="Arial"/>
          <w:sz w:val="20"/>
          <w:szCs w:val="20"/>
          <w:lang w:val="en-GB"/>
        </w:rPr>
        <w:t xml:space="preserve">can be difficult to ascertain with certainty because of the </w:t>
      </w:r>
      <w:r w:rsidR="00632F67" w:rsidRPr="004A06D6">
        <w:rPr>
          <w:rFonts w:ascii="Arial" w:hAnsi="Arial" w:cs="Arial"/>
          <w:sz w:val="20"/>
          <w:szCs w:val="20"/>
          <w:lang w:val="en-GB"/>
        </w:rPr>
        <w:t xml:space="preserve">variable </w:t>
      </w:r>
      <w:r w:rsidR="006C39BE" w:rsidRPr="004A06D6">
        <w:rPr>
          <w:rFonts w:ascii="Arial" w:hAnsi="Arial" w:cs="Arial"/>
          <w:sz w:val="20"/>
          <w:szCs w:val="20"/>
          <w:lang w:val="en-GB"/>
        </w:rPr>
        <w:t xml:space="preserve">incubation period </w:t>
      </w:r>
      <w:r w:rsidR="00632F67" w:rsidRPr="004A06D6">
        <w:rPr>
          <w:rFonts w:ascii="Arial" w:hAnsi="Arial" w:cs="Arial"/>
          <w:sz w:val="20"/>
          <w:szCs w:val="20"/>
          <w:lang w:val="en-GB"/>
        </w:rPr>
        <w:t xml:space="preserve">and clinical course </w:t>
      </w:r>
      <w:r w:rsidR="006C39BE" w:rsidRPr="004A06D6">
        <w:rPr>
          <w:rFonts w:ascii="Arial" w:hAnsi="Arial" w:cs="Arial"/>
          <w:sz w:val="20"/>
          <w:szCs w:val="20"/>
          <w:lang w:val="en-GB"/>
        </w:rPr>
        <w:t>of the disease, and because it is difficult to discriminate between exposure to hospital and community environments as the source</w:t>
      </w:r>
      <w:r w:rsidR="00632F67" w:rsidRPr="004A06D6">
        <w:rPr>
          <w:rFonts w:ascii="Arial" w:hAnsi="Arial" w:cs="Arial"/>
          <w:sz w:val="20"/>
          <w:szCs w:val="20"/>
          <w:lang w:val="en-GB"/>
        </w:rPr>
        <w:t>,</w:t>
      </w:r>
      <w:r w:rsidR="006C39BE" w:rsidRPr="004A06D6">
        <w:rPr>
          <w:rFonts w:ascii="Arial" w:hAnsi="Arial" w:cs="Arial"/>
          <w:sz w:val="20"/>
          <w:szCs w:val="20"/>
          <w:lang w:val="en-GB"/>
        </w:rPr>
        <w:t xml:space="preserve"> making </w:t>
      </w:r>
      <w:r w:rsidR="00C1219E" w:rsidRPr="004A06D6">
        <w:rPr>
          <w:rFonts w:ascii="Arial" w:hAnsi="Arial" w:cs="Arial"/>
          <w:sz w:val="20"/>
          <w:szCs w:val="20"/>
          <w:lang w:val="en-GB"/>
        </w:rPr>
        <w:t xml:space="preserve">it difficult to </w:t>
      </w:r>
      <w:r w:rsidR="00632F67" w:rsidRPr="004A06D6">
        <w:rPr>
          <w:rFonts w:ascii="Arial" w:hAnsi="Arial" w:cs="Arial"/>
          <w:sz w:val="20"/>
          <w:szCs w:val="20"/>
          <w:lang w:val="en-GB"/>
        </w:rPr>
        <w:t xml:space="preserve">ascertain </w:t>
      </w:r>
      <w:r w:rsidR="00C1219E" w:rsidRPr="004A06D6">
        <w:rPr>
          <w:rFonts w:ascii="Arial" w:hAnsi="Arial" w:cs="Arial"/>
          <w:sz w:val="20"/>
          <w:szCs w:val="20"/>
          <w:lang w:val="en-GB"/>
        </w:rPr>
        <w:t xml:space="preserve">transmission dynamics. </w:t>
      </w:r>
      <w:r w:rsidR="006B61F8" w:rsidRPr="004A06D6">
        <w:rPr>
          <w:rFonts w:ascii="Arial" w:hAnsi="Arial" w:cs="Arial"/>
          <w:sz w:val="20"/>
          <w:szCs w:val="20"/>
          <w:lang w:val="en-GB"/>
        </w:rPr>
        <w:t>Molecular strain typing may be useful to help answer these (noting important caveats about inferring transmission and its direction), but its utility is predicated on timely linkage to epidemiology data (time, person, place), which is not currently widely available.</w:t>
      </w:r>
      <w:r w:rsidR="00D23774" w:rsidRPr="004A06D6">
        <w:rPr>
          <w:rFonts w:ascii="Arial" w:hAnsi="Arial" w:cs="Arial"/>
          <w:sz w:val="20"/>
          <w:szCs w:val="20"/>
          <w:lang w:val="en-GB"/>
        </w:rPr>
        <w:t xml:space="preserve"> It is likely that some of these questions, and data collection and modelling for them, will need to be prioriti</w:t>
      </w:r>
      <w:r w:rsidR="003C16D1" w:rsidRPr="004A06D6">
        <w:rPr>
          <w:rFonts w:ascii="Arial" w:hAnsi="Arial" w:cs="Arial"/>
          <w:sz w:val="20"/>
          <w:szCs w:val="20"/>
          <w:lang w:val="en-GB"/>
        </w:rPr>
        <w:t>s</w:t>
      </w:r>
      <w:r w:rsidR="00D23774" w:rsidRPr="004A06D6">
        <w:rPr>
          <w:rFonts w:ascii="Arial" w:hAnsi="Arial" w:cs="Arial"/>
          <w:sz w:val="20"/>
          <w:szCs w:val="20"/>
          <w:lang w:val="en-GB"/>
        </w:rPr>
        <w:t>ed, but the ordering of such priorities is likely to shift as the epidemic progresses.</w:t>
      </w:r>
    </w:p>
    <w:p w14:paraId="49278510" w14:textId="5B3528EE" w:rsidR="00A04838" w:rsidRPr="004A06D6" w:rsidRDefault="00A04838" w:rsidP="0060760A">
      <w:pPr>
        <w:pStyle w:val="Heading1"/>
        <w:numPr>
          <w:ilvl w:val="0"/>
          <w:numId w:val="42"/>
        </w:numPr>
        <w:rPr>
          <w:rFonts w:ascii="Arial" w:hAnsi="Arial" w:cs="Arial"/>
        </w:rPr>
      </w:pPr>
      <w:bookmarkStart w:id="13" w:name="_Toc44863759"/>
      <w:r w:rsidRPr="004A06D6">
        <w:rPr>
          <w:rFonts w:ascii="Arial" w:hAnsi="Arial" w:cs="Arial"/>
        </w:rPr>
        <w:t xml:space="preserve">Epidemiological evidence of </w:t>
      </w:r>
      <w:r w:rsidR="002373D5" w:rsidRPr="004A06D6">
        <w:rPr>
          <w:rFonts w:ascii="Arial" w:hAnsi="Arial" w:cs="Arial"/>
        </w:rPr>
        <w:t>hospital acquired</w:t>
      </w:r>
      <w:r w:rsidRPr="004A06D6">
        <w:rPr>
          <w:rFonts w:ascii="Arial" w:hAnsi="Arial" w:cs="Arial"/>
        </w:rPr>
        <w:t xml:space="preserve"> transmission</w:t>
      </w:r>
      <w:bookmarkEnd w:id="13"/>
    </w:p>
    <w:p w14:paraId="0C2898AC" w14:textId="16760434" w:rsidR="00A04838" w:rsidRPr="004A06D6" w:rsidRDefault="00CE36B2" w:rsidP="00A04838">
      <w:pPr>
        <w:rPr>
          <w:rFonts w:ascii="Arial" w:hAnsi="Arial" w:cs="Arial"/>
          <w:sz w:val="20"/>
          <w:szCs w:val="20"/>
          <w:lang w:val="en-GB"/>
        </w:rPr>
      </w:pPr>
      <w:r w:rsidRPr="004A06D6">
        <w:rPr>
          <w:rFonts w:ascii="Arial" w:hAnsi="Arial" w:cs="Arial"/>
          <w:sz w:val="20"/>
          <w:szCs w:val="20"/>
          <w:lang w:val="en-GB"/>
        </w:rPr>
        <w:t>Internationally, hospital-acquired</w:t>
      </w:r>
      <w:r w:rsidR="00A04838" w:rsidRPr="004A06D6">
        <w:rPr>
          <w:rFonts w:ascii="Arial" w:hAnsi="Arial" w:cs="Arial"/>
          <w:sz w:val="20"/>
          <w:szCs w:val="20"/>
          <w:lang w:val="en-GB"/>
        </w:rPr>
        <w:t xml:space="preserve"> </w:t>
      </w:r>
      <w:r w:rsidR="00D20838" w:rsidRPr="004A06D6">
        <w:rPr>
          <w:rFonts w:ascii="Arial" w:hAnsi="Arial" w:cs="Arial"/>
          <w:sz w:val="20"/>
          <w:szCs w:val="20"/>
          <w:lang w:val="en-GB"/>
        </w:rPr>
        <w:t>COVID</w:t>
      </w:r>
      <w:r w:rsidR="00A04838" w:rsidRPr="004A06D6">
        <w:rPr>
          <w:rFonts w:ascii="Arial" w:hAnsi="Arial" w:cs="Arial"/>
          <w:sz w:val="20"/>
          <w:szCs w:val="20"/>
          <w:lang w:val="en-GB"/>
        </w:rPr>
        <w:t xml:space="preserve">-19 has been linked to a number of inadequate </w:t>
      </w:r>
      <w:r w:rsidR="003B7B08" w:rsidRPr="004A06D6">
        <w:rPr>
          <w:rFonts w:ascii="Arial" w:hAnsi="Arial" w:cs="Arial"/>
          <w:sz w:val="20"/>
          <w:szCs w:val="20"/>
          <w:lang w:val="en-GB"/>
        </w:rPr>
        <w:t xml:space="preserve">infection prevention and control </w:t>
      </w:r>
      <w:r w:rsidR="00A04838" w:rsidRPr="004A06D6">
        <w:rPr>
          <w:rFonts w:ascii="Arial" w:hAnsi="Arial" w:cs="Arial"/>
          <w:sz w:val="20"/>
          <w:szCs w:val="20"/>
          <w:lang w:val="en-GB"/>
        </w:rPr>
        <w:t xml:space="preserve">practices: </w:t>
      </w:r>
    </w:p>
    <w:p w14:paraId="0C75BA81" w14:textId="77777777" w:rsidR="00A04838" w:rsidRPr="004A06D6" w:rsidRDefault="00A04838" w:rsidP="00A04838">
      <w:pPr>
        <w:pStyle w:val="ListParagraph"/>
        <w:numPr>
          <w:ilvl w:val="0"/>
          <w:numId w:val="25"/>
        </w:numPr>
        <w:rPr>
          <w:rFonts w:ascii="Arial" w:hAnsi="Arial" w:cs="Arial"/>
          <w:sz w:val="20"/>
          <w:szCs w:val="20"/>
          <w:lang w:val="en-GB"/>
        </w:rPr>
      </w:pPr>
      <w:r w:rsidRPr="004A06D6">
        <w:rPr>
          <w:rFonts w:ascii="Arial" w:hAnsi="Arial" w:cs="Arial"/>
          <w:sz w:val="20"/>
          <w:szCs w:val="20"/>
          <w:lang w:val="en-GB"/>
        </w:rPr>
        <w:t xml:space="preserve">Failure to use personal protective equipment (PPE) appropriate for personal encounters, such as face masks, eye protection, gowns and gloves, either because of the lack of availability of appropriate equipment or lack of recognition of an infected patient or healthcare worker; </w:t>
      </w:r>
    </w:p>
    <w:p w14:paraId="33E3757D" w14:textId="77777777" w:rsidR="00632F67" w:rsidRPr="004A06D6" w:rsidRDefault="00A04838" w:rsidP="00A04838">
      <w:pPr>
        <w:pStyle w:val="ListParagraph"/>
        <w:numPr>
          <w:ilvl w:val="0"/>
          <w:numId w:val="25"/>
        </w:numPr>
        <w:rPr>
          <w:rFonts w:ascii="Arial" w:hAnsi="Arial" w:cs="Arial"/>
          <w:sz w:val="20"/>
          <w:szCs w:val="20"/>
          <w:lang w:val="en-GB"/>
        </w:rPr>
      </w:pPr>
      <w:r w:rsidRPr="004A06D6">
        <w:rPr>
          <w:rFonts w:ascii="Arial" w:hAnsi="Arial" w:cs="Arial"/>
          <w:sz w:val="20"/>
          <w:szCs w:val="20"/>
          <w:lang w:val="en-GB"/>
        </w:rPr>
        <w:t>Inadequate hand washing</w:t>
      </w:r>
      <w:r w:rsidR="00632F67" w:rsidRPr="004A06D6">
        <w:rPr>
          <w:rFonts w:ascii="Arial" w:hAnsi="Arial" w:cs="Arial"/>
          <w:sz w:val="20"/>
          <w:szCs w:val="20"/>
          <w:lang w:val="en-GB"/>
        </w:rPr>
        <w:t xml:space="preserve"> and respiratory hygiene; </w:t>
      </w:r>
    </w:p>
    <w:p w14:paraId="3C783915" w14:textId="747B1DD5" w:rsidR="00632F67" w:rsidRPr="004A06D6" w:rsidRDefault="00632F67" w:rsidP="00A04838">
      <w:pPr>
        <w:pStyle w:val="ListParagraph"/>
        <w:numPr>
          <w:ilvl w:val="0"/>
          <w:numId w:val="25"/>
        </w:numPr>
        <w:rPr>
          <w:rFonts w:ascii="Arial" w:hAnsi="Arial" w:cs="Arial"/>
          <w:sz w:val="20"/>
          <w:szCs w:val="20"/>
          <w:lang w:val="en-GB"/>
        </w:rPr>
      </w:pPr>
      <w:r w:rsidRPr="004A06D6">
        <w:rPr>
          <w:rFonts w:ascii="Arial" w:hAnsi="Arial" w:cs="Arial"/>
          <w:sz w:val="20"/>
          <w:szCs w:val="20"/>
          <w:lang w:val="en-GB"/>
        </w:rPr>
        <w:t>F</w:t>
      </w:r>
      <w:r w:rsidR="00A04838" w:rsidRPr="004A06D6">
        <w:rPr>
          <w:rFonts w:ascii="Arial" w:hAnsi="Arial" w:cs="Arial"/>
          <w:sz w:val="20"/>
          <w:szCs w:val="20"/>
          <w:lang w:val="en-GB"/>
        </w:rPr>
        <w:t>ailure to properly disinfect surfaces</w:t>
      </w:r>
      <w:r w:rsidRPr="004A06D6">
        <w:rPr>
          <w:rFonts w:ascii="Arial" w:hAnsi="Arial" w:cs="Arial"/>
          <w:sz w:val="20"/>
          <w:szCs w:val="20"/>
          <w:lang w:val="en-GB"/>
        </w:rPr>
        <w:t xml:space="preserve"> and maintain overall environmental hygiene and ventilation</w:t>
      </w:r>
      <w:r w:rsidR="00A04838" w:rsidRPr="004A06D6">
        <w:rPr>
          <w:rFonts w:ascii="Arial" w:hAnsi="Arial" w:cs="Arial"/>
          <w:sz w:val="20"/>
          <w:szCs w:val="20"/>
          <w:lang w:val="en-GB"/>
        </w:rPr>
        <w:t>;</w:t>
      </w:r>
      <w:r w:rsidRPr="004A06D6">
        <w:rPr>
          <w:rFonts w:ascii="Arial" w:hAnsi="Arial" w:cs="Arial"/>
          <w:sz w:val="20"/>
          <w:szCs w:val="20"/>
          <w:lang w:val="en-GB"/>
        </w:rPr>
        <w:t xml:space="preserve"> </w:t>
      </w:r>
    </w:p>
    <w:p w14:paraId="69BF53E8" w14:textId="51332882" w:rsidR="00632F67" w:rsidRPr="004A06D6" w:rsidRDefault="00632F67" w:rsidP="00632F67">
      <w:pPr>
        <w:pStyle w:val="ListParagraph"/>
        <w:numPr>
          <w:ilvl w:val="0"/>
          <w:numId w:val="25"/>
        </w:numPr>
        <w:rPr>
          <w:rFonts w:ascii="Arial" w:hAnsi="Arial" w:cs="Arial"/>
          <w:sz w:val="20"/>
          <w:szCs w:val="20"/>
          <w:lang w:val="en-GB"/>
        </w:rPr>
      </w:pPr>
      <w:r w:rsidRPr="004A06D6">
        <w:rPr>
          <w:rFonts w:ascii="Arial" w:hAnsi="Arial" w:cs="Arial"/>
          <w:sz w:val="20"/>
          <w:szCs w:val="20"/>
          <w:lang w:val="en-GB"/>
        </w:rPr>
        <w:t xml:space="preserve">Failure to eliminate </w:t>
      </w:r>
      <w:r w:rsidR="005B5500" w:rsidRPr="004A06D6">
        <w:rPr>
          <w:rFonts w:ascii="Arial" w:hAnsi="Arial" w:cs="Arial"/>
          <w:sz w:val="20"/>
          <w:szCs w:val="20"/>
          <w:lang w:val="en-GB"/>
        </w:rPr>
        <w:t xml:space="preserve">the </w:t>
      </w:r>
      <w:r w:rsidRPr="004A06D6">
        <w:rPr>
          <w:rFonts w:ascii="Arial" w:hAnsi="Arial" w:cs="Arial"/>
          <w:sz w:val="20"/>
          <w:szCs w:val="20"/>
          <w:lang w:val="en-GB"/>
        </w:rPr>
        <w:t xml:space="preserve">potential </w:t>
      </w:r>
      <w:r w:rsidR="005B5500" w:rsidRPr="004A06D6">
        <w:rPr>
          <w:rFonts w:ascii="Arial" w:hAnsi="Arial" w:cs="Arial"/>
          <w:sz w:val="20"/>
          <w:szCs w:val="20"/>
          <w:lang w:val="en-GB"/>
        </w:rPr>
        <w:t xml:space="preserve">for </w:t>
      </w:r>
      <w:r w:rsidRPr="004A06D6">
        <w:rPr>
          <w:rFonts w:ascii="Arial" w:hAnsi="Arial" w:cs="Arial"/>
          <w:sz w:val="20"/>
          <w:szCs w:val="20"/>
          <w:lang w:val="en-GB"/>
        </w:rPr>
        <w:t>fomite</w:t>
      </w:r>
      <w:r w:rsidR="005B5500" w:rsidRPr="004A06D6">
        <w:rPr>
          <w:rFonts w:ascii="Arial" w:hAnsi="Arial" w:cs="Arial"/>
          <w:sz w:val="20"/>
          <w:szCs w:val="20"/>
          <w:lang w:val="en-GB"/>
        </w:rPr>
        <w:t xml:space="preserve">s to </w:t>
      </w:r>
      <w:r w:rsidR="0053683F" w:rsidRPr="004A06D6">
        <w:rPr>
          <w:rFonts w:ascii="Arial" w:hAnsi="Arial" w:cs="Arial"/>
          <w:sz w:val="20"/>
          <w:szCs w:val="20"/>
          <w:lang w:val="en-GB"/>
        </w:rPr>
        <w:t xml:space="preserve">transmit </w:t>
      </w:r>
      <w:r w:rsidR="005B5500" w:rsidRPr="004A06D6">
        <w:rPr>
          <w:rFonts w:ascii="Arial" w:hAnsi="Arial" w:cs="Arial"/>
          <w:sz w:val="20"/>
          <w:szCs w:val="20"/>
          <w:lang w:val="en-GB"/>
        </w:rPr>
        <w:t>infection</w:t>
      </w:r>
      <w:r w:rsidR="0053683F" w:rsidRPr="004A06D6">
        <w:rPr>
          <w:rFonts w:ascii="Arial" w:hAnsi="Arial" w:cs="Arial"/>
          <w:sz w:val="20"/>
          <w:szCs w:val="20"/>
          <w:lang w:val="en-GB"/>
        </w:rPr>
        <w:t xml:space="preserve"> within or carry infection into or</w:t>
      </w:r>
      <w:r w:rsidR="005B5500" w:rsidRPr="004A06D6">
        <w:rPr>
          <w:rFonts w:ascii="Arial" w:hAnsi="Arial" w:cs="Arial"/>
          <w:sz w:val="20"/>
          <w:szCs w:val="20"/>
          <w:lang w:val="en-GB"/>
        </w:rPr>
        <w:t xml:space="preserve"> </w:t>
      </w:r>
      <w:r w:rsidRPr="004A06D6">
        <w:rPr>
          <w:rFonts w:ascii="Arial" w:hAnsi="Arial" w:cs="Arial"/>
          <w:sz w:val="20"/>
          <w:szCs w:val="20"/>
          <w:lang w:val="en-GB"/>
        </w:rPr>
        <w:t>out</w:t>
      </w:r>
      <w:r w:rsidR="0053683F" w:rsidRPr="004A06D6">
        <w:rPr>
          <w:rFonts w:ascii="Arial" w:hAnsi="Arial" w:cs="Arial"/>
          <w:sz w:val="20"/>
          <w:szCs w:val="20"/>
          <w:lang w:val="en-GB"/>
        </w:rPr>
        <w:t xml:space="preserve"> of</w:t>
      </w:r>
      <w:r w:rsidRPr="004A06D6">
        <w:rPr>
          <w:rFonts w:ascii="Arial" w:hAnsi="Arial" w:cs="Arial"/>
          <w:sz w:val="20"/>
          <w:szCs w:val="20"/>
          <w:lang w:val="en-GB"/>
        </w:rPr>
        <w:t xml:space="preserve"> hospital</w:t>
      </w:r>
      <w:r w:rsidR="005B5500" w:rsidRPr="004A06D6">
        <w:rPr>
          <w:rFonts w:ascii="Arial" w:hAnsi="Arial" w:cs="Arial"/>
          <w:sz w:val="20"/>
          <w:szCs w:val="20"/>
          <w:lang w:val="en-GB"/>
        </w:rPr>
        <w:t>s;</w:t>
      </w:r>
    </w:p>
    <w:p w14:paraId="47265727" w14:textId="77777777" w:rsidR="00EE3E03" w:rsidRPr="004A06D6" w:rsidRDefault="00EE3E03" w:rsidP="00EE3E03">
      <w:pPr>
        <w:pStyle w:val="ListParagraph"/>
        <w:numPr>
          <w:ilvl w:val="0"/>
          <w:numId w:val="25"/>
        </w:numPr>
        <w:rPr>
          <w:rFonts w:ascii="Arial" w:hAnsi="Arial" w:cs="Arial"/>
          <w:sz w:val="20"/>
          <w:szCs w:val="20"/>
          <w:lang w:val="en-GB"/>
        </w:rPr>
      </w:pPr>
      <w:r w:rsidRPr="004A06D6">
        <w:rPr>
          <w:rFonts w:ascii="Arial" w:hAnsi="Arial" w:cs="Arial"/>
          <w:sz w:val="20"/>
          <w:szCs w:val="20"/>
          <w:lang w:val="en-GB"/>
        </w:rPr>
        <w:t xml:space="preserve">Lack of escalation of infection prevention and control practices during patient encounters involving aerosol generation or exposure to mucosal surfaces and fluids; </w:t>
      </w:r>
    </w:p>
    <w:p w14:paraId="24EA6057" w14:textId="77777777" w:rsidR="00EE3E03" w:rsidRPr="004A06D6" w:rsidRDefault="00EE3E03" w:rsidP="00EE3E03">
      <w:pPr>
        <w:pStyle w:val="ListParagraph"/>
        <w:numPr>
          <w:ilvl w:val="0"/>
          <w:numId w:val="25"/>
        </w:numPr>
        <w:rPr>
          <w:rFonts w:ascii="Arial" w:hAnsi="Arial" w:cs="Arial"/>
          <w:sz w:val="20"/>
          <w:szCs w:val="20"/>
          <w:lang w:val="en-GB"/>
        </w:rPr>
      </w:pPr>
      <w:r w:rsidRPr="004A06D6">
        <w:rPr>
          <w:rFonts w:ascii="Arial" w:hAnsi="Arial" w:cs="Arial"/>
          <w:sz w:val="20"/>
          <w:szCs w:val="20"/>
          <w:lang w:val="en-GB"/>
        </w:rPr>
        <w:t xml:space="preserve">Lack of appropriate physical distancing; </w:t>
      </w:r>
    </w:p>
    <w:p w14:paraId="4E7EB608" w14:textId="77777777" w:rsidR="00EE3E03" w:rsidRPr="004A06D6" w:rsidRDefault="00EE3E03" w:rsidP="00EE3E03">
      <w:pPr>
        <w:pStyle w:val="ListParagraph"/>
        <w:numPr>
          <w:ilvl w:val="0"/>
          <w:numId w:val="25"/>
        </w:numPr>
        <w:rPr>
          <w:rFonts w:ascii="Arial" w:hAnsi="Arial" w:cs="Arial"/>
          <w:sz w:val="20"/>
          <w:szCs w:val="20"/>
          <w:lang w:val="en-GB"/>
        </w:rPr>
      </w:pPr>
      <w:r w:rsidRPr="004A06D6">
        <w:rPr>
          <w:rFonts w:ascii="Arial" w:hAnsi="Arial" w:cs="Arial"/>
          <w:sz w:val="20"/>
          <w:szCs w:val="20"/>
          <w:lang w:val="en-GB"/>
        </w:rPr>
        <w:t>Failure to separate infected from non-infected patients;</w:t>
      </w:r>
    </w:p>
    <w:p w14:paraId="4487CAA3" w14:textId="77777777" w:rsidR="0035711B" w:rsidRPr="004A06D6" w:rsidRDefault="00A04838" w:rsidP="00A04838">
      <w:pPr>
        <w:pStyle w:val="ListParagraph"/>
        <w:numPr>
          <w:ilvl w:val="0"/>
          <w:numId w:val="25"/>
        </w:numPr>
        <w:rPr>
          <w:rFonts w:ascii="Arial" w:hAnsi="Arial" w:cs="Arial"/>
          <w:sz w:val="20"/>
          <w:szCs w:val="20"/>
          <w:lang w:val="en-GB"/>
        </w:rPr>
      </w:pPr>
      <w:r w:rsidRPr="004A06D6">
        <w:rPr>
          <w:rFonts w:ascii="Arial" w:hAnsi="Arial" w:cs="Arial"/>
          <w:sz w:val="20"/>
          <w:szCs w:val="20"/>
          <w:lang w:val="en-GB"/>
        </w:rPr>
        <w:t>Rotation of staff between infected and uninfected patient locations or between hospitals</w:t>
      </w:r>
      <w:r w:rsidR="0035711B" w:rsidRPr="004A06D6">
        <w:rPr>
          <w:rFonts w:ascii="Arial" w:hAnsi="Arial" w:cs="Arial"/>
          <w:sz w:val="20"/>
          <w:szCs w:val="20"/>
          <w:lang w:val="en-GB"/>
        </w:rPr>
        <w:t>;</w:t>
      </w:r>
    </w:p>
    <w:p w14:paraId="7DC02914" w14:textId="13A94574" w:rsidR="00A04838" w:rsidRPr="004A06D6" w:rsidRDefault="0035711B" w:rsidP="00A04838">
      <w:pPr>
        <w:pStyle w:val="ListParagraph"/>
        <w:numPr>
          <w:ilvl w:val="0"/>
          <w:numId w:val="25"/>
        </w:numPr>
        <w:rPr>
          <w:rFonts w:ascii="Arial" w:hAnsi="Arial" w:cs="Arial"/>
          <w:sz w:val="20"/>
          <w:szCs w:val="20"/>
          <w:lang w:val="en-GB"/>
        </w:rPr>
      </w:pPr>
      <w:r w:rsidRPr="004A06D6">
        <w:rPr>
          <w:rFonts w:ascii="Arial" w:hAnsi="Arial" w:cs="Arial"/>
          <w:sz w:val="20"/>
          <w:szCs w:val="20"/>
          <w:lang w:val="en-GB"/>
        </w:rPr>
        <w:t>Inadequate testing</w:t>
      </w:r>
      <w:r w:rsidR="00617CE6" w:rsidRPr="004A06D6">
        <w:rPr>
          <w:rFonts w:ascii="Arial" w:hAnsi="Arial" w:cs="Arial"/>
          <w:sz w:val="20"/>
          <w:szCs w:val="20"/>
          <w:lang w:val="en-GB"/>
        </w:rPr>
        <w:t xml:space="preserve"> and tracing</w:t>
      </w:r>
      <w:r w:rsidRPr="004A06D6">
        <w:rPr>
          <w:rFonts w:ascii="Arial" w:hAnsi="Arial" w:cs="Arial"/>
          <w:sz w:val="20"/>
          <w:szCs w:val="20"/>
          <w:lang w:val="en-GB"/>
        </w:rPr>
        <w:t xml:space="preserve"> capacity</w:t>
      </w:r>
      <w:r w:rsidR="00A04838" w:rsidRPr="004A06D6">
        <w:rPr>
          <w:rFonts w:ascii="Arial" w:hAnsi="Arial" w:cs="Arial"/>
          <w:sz w:val="20"/>
          <w:szCs w:val="20"/>
          <w:lang w:val="en-GB"/>
        </w:rPr>
        <w:t>.</w:t>
      </w:r>
    </w:p>
    <w:p w14:paraId="4FF4DAE0" w14:textId="30F39CD7" w:rsidR="00A04838" w:rsidRPr="004A06D6" w:rsidRDefault="00A04838" w:rsidP="00A04838">
      <w:pPr>
        <w:rPr>
          <w:rFonts w:ascii="Arial" w:hAnsi="Arial" w:cs="Arial"/>
          <w:sz w:val="20"/>
          <w:szCs w:val="20"/>
          <w:lang w:val="en-GB"/>
        </w:rPr>
      </w:pPr>
      <w:r w:rsidRPr="004A06D6">
        <w:rPr>
          <w:rFonts w:ascii="Arial" w:hAnsi="Arial" w:cs="Arial"/>
          <w:sz w:val="20"/>
          <w:szCs w:val="20"/>
          <w:lang w:val="en-GB"/>
        </w:rPr>
        <w:t xml:space="preserve">Much of the evidence for these modes of transmission is inferred from reports of </w:t>
      </w:r>
      <w:r w:rsidR="002373D5" w:rsidRPr="004A06D6">
        <w:rPr>
          <w:rFonts w:ascii="Arial" w:hAnsi="Arial" w:cs="Arial"/>
          <w:sz w:val="20"/>
          <w:szCs w:val="20"/>
          <w:lang w:val="en-GB"/>
        </w:rPr>
        <w:t>hospital acquired</w:t>
      </w:r>
      <w:r w:rsidRPr="004A06D6">
        <w:rPr>
          <w:rFonts w:ascii="Arial" w:hAnsi="Arial" w:cs="Arial"/>
          <w:sz w:val="20"/>
          <w:szCs w:val="20"/>
          <w:lang w:val="en-GB"/>
        </w:rPr>
        <w:t xml:space="preserve"> transmission and one well-documented transmission in a care home earlier in the pandemic</w:t>
      </w:r>
      <w:r w:rsidR="005B5500" w:rsidRPr="004A06D6">
        <w:rPr>
          <w:rFonts w:ascii="Arial" w:hAnsi="Arial" w:cs="Arial"/>
          <w:sz w:val="20"/>
          <w:szCs w:val="20"/>
          <w:lang w:val="en-GB"/>
        </w:rPr>
        <w:t>.</w:t>
      </w:r>
    </w:p>
    <w:p w14:paraId="7F7DB1E4" w14:textId="4B338973" w:rsidR="00A04838" w:rsidRPr="004A06D6" w:rsidRDefault="00A04838" w:rsidP="00A04838">
      <w:pPr>
        <w:pStyle w:val="ListParagraph"/>
        <w:numPr>
          <w:ilvl w:val="0"/>
          <w:numId w:val="23"/>
        </w:numPr>
        <w:rPr>
          <w:rFonts w:ascii="Arial" w:hAnsi="Arial" w:cs="Arial"/>
          <w:sz w:val="20"/>
          <w:szCs w:val="20"/>
          <w:lang w:val="en-GB"/>
        </w:rPr>
      </w:pPr>
      <w:r w:rsidRPr="004A06D6">
        <w:rPr>
          <w:rFonts w:ascii="Arial" w:hAnsi="Arial" w:cs="Arial"/>
          <w:sz w:val="20"/>
          <w:szCs w:val="20"/>
          <w:lang w:val="en-GB"/>
        </w:rPr>
        <w:t xml:space="preserve">Nine separate clusters of infection involving 35 healthcare workers and family members were reported from one Wuhan hospital when </w:t>
      </w:r>
      <w:r w:rsidR="00D20838" w:rsidRPr="004A06D6">
        <w:rPr>
          <w:rFonts w:ascii="Arial" w:hAnsi="Arial" w:cs="Arial"/>
          <w:sz w:val="20"/>
          <w:szCs w:val="20"/>
          <w:lang w:val="en-GB"/>
        </w:rPr>
        <w:t>COVID</w:t>
      </w:r>
      <w:r w:rsidRPr="004A06D6">
        <w:rPr>
          <w:rFonts w:ascii="Arial" w:hAnsi="Arial" w:cs="Arial"/>
          <w:sz w:val="20"/>
          <w:szCs w:val="20"/>
          <w:lang w:val="en-GB"/>
        </w:rPr>
        <w:t>-19 infections were occurring but un</w:t>
      </w:r>
      <w:r w:rsidR="00735C22" w:rsidRPr="004A06D6">
        <w:rPr>
          <w:rFonts w:ascii="Arial" w:hAnsi="Arial" w:cs="Arial"/>
          <w:sz w:val="20"/>
          <w:szCs w:val="20"/>
          <w:lang w:val="en-GB"/>
        </w:rPr>
        <w:t>recognise</w:t>
      </w:r>
      <w:r w:rsidRPr="004A06D6">
        <w:rPr>
          <w:rFonts w:ascii="Arial" w:hAnsi="Arial" w:cs="Arial"/>
          <w:sz w:val="20"/>
          <w:szCs w:val="20"/>
          <w:lang w:val="en-GB"/>
        </w:rPr>
        <w:t xml:space="preserve">d; they </w:t>
      </w:r>
      <w:r w:rsidR="00547E4C" w:rsidRPr="004A06D6">
        <w:rPr>
          <w:rFonts w:ascii="Arial" w:hAnsi="Arial" w:cs="Arial"/>
          <w:sz w:val="20"/>
          <w:szCs w:val="20"/>
          <w:lang w:val="en-GB"/>
        </w:rPr>
        <w:t>were</w:t>
      </w:r>
      <w:r w:rsidRPr="004A06D6">
        <w:rPr>
          <w:rFonts w:ascii="Arial" w:hAnsi="Arial" w:cs="Arial"/>
          <w:sz w:val="20"/>
          <w:szCs w:val="20"/>
          <w:lang w:val="en-GB"/>
        </w:rPr>
        <w:t xml:space="preserve"> attributed to lack of use of PPE in the hospital and large staff gatherings.</w:t>
      </w:r>
      <w:r w:rsidR="00617E25" w:rsidRPr="004A06D6">
        <w:rPr>
          <w:rStyle w:val="FootnoteReference"/>
          <w:rFonts w:ascii="Arial" w:hAnsi="Arial" w:cs="Arial"/>
          <w:sz w:val="20"/>
          <w:szCs w:val="20"/>
          <w:lang w:val="en-GB"/>
        </w:rPr>
        <w:footnoteReference w:id="33"/>
      </w:r>
      <w:r w:rsidRPr="004A06D6">
        <w:rPr>
          <w:rFonts w:ascii="Arial" w:hAnsi="Arial" w:cs="Arial"/>
          <w:sz w:val="20"/>
          <w:szCs w:val="20"/>
          <w:lang w:val="en-GB"/>
        </w:rPr>
        <w:t xml:space="preserve">  </w:t>
      </w:r>
    </w:p>
    <w:p w14:paraId="141E74F6" w14:textId="44907C42" w:rsidR="00A04838" w:rsidRPr="004A06D6" w:rsidRDefault="002373D5" w:rsidP="00A04838">
      <w:pPr>
        <w:pStyle w:val="ListParagraph"/>
        <w:numPr>
          <w:ilvl w:val="0"/>
          <w:numId w:val="23"/>
        </w:numPr>
        <w:rPr>
          <w:rFonts w:ascii="Arial" w:hAnsi="Arial" w:cs="Arial"/>
          <w:sz w:val="20"/>
          <w:szCs w:val="20"/>
          <w:lang w:val="en-GB"/>
        </w:rPr>
      </w:pPr>
      <w:r w:rsidRPr="004A06D6">
        <w:rPr>
          <w:rFonts w:ascii="Arial" w:hAnsi="Arial" w:cs="Arial"/>
          <w:sz w:val="20"/>
          <w:szCs w:val="20"/>
          <w:lang w:val="en-GB"/>
        </w:rPr>
        <w:t>Hospital acquired</w:t>
      </w:r>
      <w:r w:rsidR="00A04838" w:rsidRPr="004A06D6">
        <w:rPr>
          <w:rFonts w:ascii="Arial" w:hAnsi="Arial" w:cs="Arial"/>
          <w:sz w:val="20"/>
          <w:szCs w:val="20"/>
          <w:lang w:val="en-GB"/>
        </w:rPr>
        <w:t xml:space="preserve"> infection of 80 healthcare workers and 39 patients in one South African hospital was attributed to lack of the use of isolation</w:t>
      </w:r>
      <w:r w:rsidR="00531026" w:rsidRPr="004A06D6">
        <w:rPr>
          <w:rFonts w:ascii="Arial" w:hAnsi="Arial" w:cs="Arial"/>
          <w:sz w:val="20"/>
          <w:szCs w:val="20"/>
          <w:lang w:val="en-GB"/>
        </w:rPr>
        <w:t xml:space="preserve"> and</w:t>
      </w:r>
      <w:r w:rsidR="00C1219E" w:rsidRPr="004A06D6">
        <w:rPr>
          <w:rFonts w:ascii="Arial" w:hAnsi="Arial" w:cs="Arial"/>
          <w:sz w:val="20"/>
          <w:szCs w:val="20"/>
          <w:lang w:val="en-GB"/>
        </w:rPr>
        <w:t xml:space="preserve"> </w:t>
      </w:r>
      <w:r w:rsidR="00A04838" w:rsidRPr="004A06D6">
        <w:rPr>
          <w:rFonts w:ascii="Arial" w:hAnsi="Arial" w:cs="Arial"/>
          <w:sz w:val="20"/>
          <w:szCs w:val="20"/>
          <w:lang w:val="en-GB"/>
        </w:rPr>
        <w:t xml:space="preserve">droplet and contact precautions, </w:t>
      </w:r>
      <w:r w:rsidR="00A04838" w:rsidRPr="004A06D6">
        <w:rPr>
          <w:rFonts w:ascii="Arial" w:hAnsi="Arial" w:cs="Arial"/>
          <w:sz w:val="20"/>
          <w:szCs w:val="20"/>
          <w:lang w:val="en-GB"/>
        </w:rPr>
        <w:lastRenderedPageBreak/>
        <w:t xml:space="preserve">insufficient hand washing, delayed recognition of a </w:t>
      </w:r>
      <w:r w:rsidR="00D20838" w:rsidRPr="004A06D6">
        <w:rPr>
          <w:rFonts w:ascii="Arial" w:hAnsi="Arial" w:cs="Arial"/>
          <w:sz w:val="20"/>
          <w:szCs w:val="20"/>
          <w:lang w:val="en-GB"/>
        </w:rPr>
        <w:t>COVID</w:t>
      </w:r>
      <w:r w:rsidR="00A04838" w:rsidRPr="004A06D6">
        <w:rPr>
          <w:rFonts w:ascii="Arial" w:hAnsi="Arial" w:cs="Arial"/>
          <w:sz w:val="20"/>
          <w:szCs w:val="20"/>
          <w:lang w:val="en-GB"/>
        </w:rPr>
        <w:t>-19-infected patient, transferring infected patients between different wards and inadequate surface disinfection.</w:t>
      </w:r>
      <w:r w:rsidR="00617E25" w:rsidRPr="004A06D6">
        <w:rPr>
          <w:rStyle w:val="FootnoteReference"/>
          <w:rFonts w:ascii="Arial" w:hAnsi="Arial" w:cs="Arial"/>
          <w:sz w:val="20"/>
          <w:szCs w:val="20"/>
          <w:lang w:val="en-GB"/>
        </w:rPr>
        <w:footnoteReference w:id="34"/>
      </w:r>
      <w:r w:rsidR="00A04838" w:rsidRPr="004A06D6">
        <w:rPr>
          <w:rFonts w:ascii="Arial" w:hAnsi="Arial" w:cs="Arial"/>
          <w:sz w:val="20"/>
          <w:szCs w:val="20"/>
          <w:lang w:val="en-GB"/>
        </w:rPr>
        <w:t xml:space="preserve"> </w:t>
      </w:r>
    </w:p>
    <w:p w14:paraId="6F79C207" w14:textId="41BC16BE" w:rsidR="00A04838" w:rsidRPr="004A06D6" w:rsidRDefault="00A04838" w:rsidP="00A04838">
      <w:pPr>
        <w:pStyle w:val="ListParagraph"/>
        <w:numPr>
          <w:ilvl w:val="0"/>
          <w:numId w:val="23"/>
        </w:numPr>
        <w:rPr>
          <w:rFonts w:ascii="Arial" w:hAnsi="Arial" w:cs="Arial"/>
          <w:sz w:val="20"/>
          <w:szCs w:val="20"/>
          <w:lang w:val="en-GB"/>
        </w:rPr>
      </w:pPr>
      <w:r w:rsidRPr="004A06D6">
        <w:rPr>
          <w:rFonts w:ascii="Arial" w:hAnsi="Arial" w:cs="Arial"/>
          <w:sz w:val="20"/>
          <w:szCs w:val="20"/>
          <w:lang w:val="en-GB"/>
        </w:rPr>
        <w:t xml:space="preserve">From neurosurgery departments in </w:t>
      </w:r>
      <w:r w:rsidR="008C57CE" w:rsidRPr="004A06D6">
        <w:rPr>
          <w:rFonts w:ascii="Arial" w:hAnsi="Arial" w:cs="Arial"/>
          <w:sz w:val="20"/>
          <w:szCs w:val="20"/>
          <w:lang w:val="en-GB"/>
        </w:rPr>
        <w:t xml:space="preserve">107 hospitals in </w:t>
      </w:r>
      <w:r w:rsidRPr="004A06D6">
        <w:rPr>
          <w:rFonts w:ascii="Arial" w:hAnsi="Arial" w:cs="Arial"/>
          <w:sz w:val="20"/>
          <w:szCs w:val="20"/>
          <w:lang w:val="en-GB"/>
        </w:rPr>
        <w:t>Hubei province, 120 doctors and nurses were infected.</w:t>
      </w:r>
      <w:r w:rsidR="00617E25" w:rsidRPr="004A06D6">
        <w:rPr>
          <w:rStyle w:val="FootnoteReference"/>
          <w:rFonts w:ascii="Arial" w:hAnsi="Arial" w:cs="Arial"/>
          <w:sz w:val="20"/>
          <w:szCs w:val="20"/>
          <w:lang w:val="en-GB"/>
        </w:rPr>
        <w:footnoteReference w:id="35"/>
      </w:r>
      <w:r w:rsidRPr="004A06D6">
        <w:rPr>
          <w:rFonts w:ascii="Arial" w:hAnsi="Arial" w:cs="Arial"/>
          <w:sz w:val="20"/>
          <w:szCs w:val="20"/>
          <w:lang w:val="en-GB"/>
        </w:rPr>
        <w:t xml:space="preserve"> The source of infection was reported to be a work colleague (38% of infections), an infected patient (29%), an infected family member (4%) or unknown (29%). Transmission was attributed to </w:t>
      </w:r>
      <w:r w:rsidR="000F4582" w:rsidRPr="004A06D6">
        <w:rPr>
          <w:rFonts w:ascii="Arial" w:hAnsi="Arial" w:cs="Arial"/>
          <w:sz w:val="20"/>
          <w:szCs w:val="20"/>
          <w:lang w:val="en-GB"/>
        </w:rPr>
        <w:t>i</w:t>
      </w:r>
      <w:r w:rsidRPr="004A06D6">
        <w:rPr>
          <w:rFonts w:ascii="Arial" w:hAnsi="Arial" w:cs="Arial"/>
          <w:sz w:val="20"/>
          <w:szCs w:val="20"/>
          <w:lang w:val="en-GB"/>
        </w:rPr>
        <w:t>nadequate PPE and un</w:t>
      </w:r>
      <w:r w:rsidR="00735C22" w:rsidRPr="004A06D6">
        <w:rPr>
          <w:rFonts w:ascii="Arial" w:hAnsi="Arial" w:cs="Arial"/>
          <w:sz w:val="20"/>
          <w:szCs w:val="20"/>
          <w:lang w:val="en-GB"/>
        </w:rPr>
        <w:t>recognise</w:t>
      </w:r>
      <w:r w:rsidRPr="004A06D6">
        <w:rPr>
          <w:rFonts w:ascii="Arial" w:hAnsi="Arial" w:cs="Arial"/>
          <w:sz w:val="20"/>
          <w:szCs w:val="20"/>
          <w:lang w:val="en-GB"/>
        </w:rPr>
        <w:t xml:space="preserve">d contagious patients or colleagues.  </w:t>
      </w:r>
    </w:p>
    <w:p w14:paraId="2D157D61" w14:textId="6B4518F9" w:rsidR="00A04838" w:rsidRPr="004A06D6" w:rsidRDefault="00A04838" w:rsidP="00A04838">
      <w:pPr>
        <w:pStyle w:val="ListParagraph"/>
        <w:numPr>
          <w:ilvl w:val="0"/>
          <w:numId w:val="23"/>
        </w:numPr>
        <w:rPr>
          <w:rFonts w:ascii="Arial" w:hAnsi="Arial" w:cs="Arial"/>
          <w:sz w:val="20"/>
          <w:szCs w:val="20"/>
          <w:lang w:val="en-GB"/>
        </w:rPr>
      </w:pPr>
      <w:r w:rsidRPr="004A06D6">
        <w:rPr>
          <w:rFonts w:ascii="Arial" w:hAnsi="Arial" w:cs="Arial"/>
          <w:sz w:val="20"/>
          <w:szCs w:val="20"/>
          <w:lang w:val="en-GB"/>
        </w:rPr>
        <w:t xml:space="preserve">In a Bavarian maternity </w:t>
      </w:r>
      <w:r w:rsidR="000F4582" w:rsidRPr="004A06D6">
        <w:rPr>
          <w:rFonts w:ascii="Arial" w:hAnsi="Arial" w:cs="Arial"/>
          <w:sz w:val="20"/>
          <w:szCs w:val="20"/>
          <w:lang w:val="en-GB"/>
        </w:rPr>
        <w:t>centre</w:t>
      </w:r>
      <w:r w:rsidR="00C1219E" w:rsidRPr="004A06D6">
        <w:rPr>
          <w:rFonts w:ascii="Arial" w:hAnsi="Arial" w:cs="Arial"/>
          <w:sz w:val="20"/>
          <w:szCs w:val="20"/>
          <w:lang w:val="en-GB"/>
        </w:rPr>
        <w:t>,</w:t>
      </w:r>
      <w:r w:rsidRPr="004A06D6">
        <w:rPr>
          <w:rFonts w:ascii="Arial" w:hAnsi="Arial" w:cs="Arial"/>
          <w:sz w:val="20"/>
          <w:szCs w:val="20"/>
          <w:lang w:val="en-GB"/>
        </w:rPr>
        <w:t xml:space="preserve"> 36 staff members were infected.</w:t>
      </w:r>
      <w:r w:rsidR="00617E25" w:rsidRPr="004A06D6">
        <w:rPr>
          <w:rStyle w:val="FootnoteReference"/>
          <w:rFonts w:ascii="Arial" w:hAnsi="Arial" w:cs="Arial"/>
          <w:sz w:val="20"/>
          <w:szCs w:val="20"/>
          <w:lang w:val="en-GB"/>
        </w:rPr>
        <w:footnoteReference w:id="36"/>
      </w:r>
      <w:r w:rsidRPr="004A06D6">
        <w:rPr>
          <w:rFonts w:ascii="Arial" w:hAnsi="Arial" w:cs="Arial"/>
          <w:sz w:val="20"/>
          <w:szCs w:val="20"/>
          <w:lang w:val="en-GB"/>
        </w:rPr>
        <w:t xml:space="preserve"> The initial source was found to be a midwife who had recently returned from a ski trip</w:t>
      </w:r>
      <w:r w:rsidR="000D5B1E" w:rsidRPr="004A06D6">
        <w:rPr>
          <w:rFonts w:ascii="Arial" w:hAnsi="Arial" w:cs="Arial"/>
          <w:sz w:val="20"/>
          <w:szCs w:val="20"/>
          <w:lang w:val="en-GB"/>
        </w:rPr>
        <w:t>. She</w:t>
      </w:r>
      <w:r w:rsidRPr="004A06D6">
        <w:rPr>
          <w:rFonts w:ascii="Arial" w:hAnsi="Arial" w:cs="Arial"/>
          <w:sz w:val="20"/>
          <w:szCs w:val="20"/>
          <w:lang w:val="en-GB"/>
        </w:rPr>
        <w:t xml:space="preserve"> became ill with a respiratory illness, later shown to be </w:t>
      </w:r>
      <w:r w:rsidR="00D20838" w:rsidRPr="004A06D6">
        <w:rPr>
          <w:rFonts w:ascii="Arial" w:hAnsi="Arial" w:cs="Arial"/>
          <w:sz w:val="20"/>
          <w:szCs w:val="20"/>
          <w:lang w:val="en-GB"/>
        </w:rPr>
        <w:t>COVID</w:t>
      </w:r>
      <w:r w:rsidRPr="004A06D6">
        <w:rPr>
          <w:rFonts w:ascii="Arial" w:hAnsi="Arial" w:cs="Arial"/>
          <w:sz w:val="20"/>
          <w:szCs w:val="20"/>
          <w:lang w:val="en-GB"/>
        </w:rPr>
        <w:t xml:space="preserve">-19 with several transmission chains following. The </w:t>
      </w:r>
      <w:r w:rsidR="00030F2D" w:rsidRPr="004A06D6">
        <w:rPr>
          <w:rFonts w:ascii="Arial" w:hAnsi="Arial" w:cs="Arial"/>
          <w:sz w:val="20"/>
          <w:szCs w:val="20"/>
          <w:lang w:val="en-GB"/>
        </w:rPr>
        <w:t>midwife</w:t>
      </w:r>
      <w:r w:rsidRPr="004A06D6">
        <w:rPr>
          <w:rFonts w:ascii="Arial" w:hAnsi="Arial" w:cs="Arial"/>
          <w:sz w:val="20"/>
          <w:szCs w:val="20"/>
          <w:lang w:val="en-GB"/>
        </w:rPr>
        <w:t xml:space="preserve"> attended a staff meeting at the clinic on the day </w:t>
      </w:r>
      <w:r w:rsidR="00F13084" w:rsidRPr="004A06D6">
        <w:rPr>
          <w:rFonts w:ascii="Arial" w:hAnsi="Arial" w:cs="Arial"/>
          <w:sz w:val="20"/>
          <w:szCs w:val="20"/>
          <w:lang w:val="en-GB"/>
        </w:rPr>
        <w:t xml:space="preserve">that </w:t>
      </w:r>
      <w:r w:rsidRPr="004A06D6">
        <w:rPr>
          <w:rFonts w:ascii="Arial" w:hAnsi="Arial" w:cs="Arial"/>
          <w:sz w:val="20"/>
          <w:szCs w:val="20"/>
          <w:lang w:val="en-GB"/>
        </w:rPr>
        <w:t xml:space="preserve">she became ill. The transmission chain was attributed to </w:t>
      </w:r>
      <w:r w:rsidR="00F13084" w:rsidRPr="004A06D6">
        <w:rPr>
          <w:rFonts w:ascii="Arial" w:hAnsi="Arial" w:cs="Arial"/>
          <w:sz w:val="20"/>
          <w:szCs w:val="20"/>
          <w:lang w:val="en-GB"/>
        </w:rPr>
        <w:t xml:space="preserve">a </w:t>
      </w:r>
      <w:r w:rsidRPr="004A06D6">
        <w:rPr>
          <w:rFonts w:ascii="Arial" w:hAnsi="Arial" w:cs="Arial"/>
          <w:sz w:val="20"/>
          <w:szCs w:val="20"/>
          <w:lang w:val="en-GB"/>
        </w:rPr>
        <w:t xml:space="preserve">failure to </w:t>
      </w:r>
      <w:r w:rsidR="00735C22" w:rsidRPr="004A06D6">
        <w:rPr>
          <w:rFonts w:ascii="Arial" w:hAnsi="Arial" w:cs="Arial"/>
          <w:sz w:val="20"/>
          <w:szCs w:val="20"/>
          <w:lang w:val="en-GB"/>
        </w:rPr>
        <w:t>recognise</w:t>
      </w:r>
      <w:r w:rsidRPr="004A06D6">
        <w:rPr>
          <w:rFonts w:ascii="Arial" w:hAnsi="Arial" w:cs="Arial"/>
          <w:sz w:val="20"/>
          <w:szCs w:val="20"/>
          <w:lang w:val="en-GB"/>
        </w:rPr>
        <w:t xml:space="preserve"> a case of </w:t>
      </w:r>
      <w:r w:rsidR="00D20838" w:rsidRPr="004A06D6">
        <w:rPr>
          <w:rFonts w:ascii="Arial" w:hAnsi="Arial" w:cs="Arial"/>
          <w:sz w:val="20"/>
          <w:szCs w:val="20"/>
          <w:lang w:val="en-GB"/>
        </w:rPr>
        <w:t>COVID</w:t>
      </w:r>
      <w:r w:rsidRPr="004A06D6">
        <w:rPr>
          <w:rFonts w:ascii="Arial" w:hAnsi="Arial" w:cs="Arial"/>
          <w:sz w:val="20"/>
          <w:szCs w:val="20"/>
          <w:lang w:val="en-GB"/>
        </w:rPr>
        <w:t xml:space="preserve">-19 infection, staff meetings and eating in a canteen. Social distancing in break rooms and the staff canteen, and universal mask use were put in place with no further outbreaks at the clinic.  </w:t>
      </w:r>
    </w:p>
    <w:p w14:paraId="2C77CF60" w14:textId="764D6D22" w:rsidR="00A04838" w:rsidRPr="004A06D6" w:rsidRDefault="00A04838" w:rsidP="00A04838">
      <w:pPr>
        <w:pStyle w:val="ListParagraph"/>
        <w:numPr>
          <w:ilvl w:val="0"/>
          <w:numId w:val="23"/>
        </w:numPr>
        <w:rPr>
          <w:rFonts w:ascii="Arial" w:hAnsi="Arial" w:cs="Arial"/>
          <w:sz w:val="20"/>
          <w:szCs w:val="20"/>
          <w:lang w:val="en-GB"/>
        </w:rPr>
      </w:pPr>
      <w:r w:rsidRPr="004A06D6">
        <w:rPr>
          <w:rFonts w:ascii="Arial" w:hAnsi="Arial" w:cs="Arial"/>
          <w:sz w:val="20"/>
          <w:szCs w:val="20"/>
          <w:lang w:val="en-GB"/>
        </w:rPr>
        <w:t>A febrile healthcare worker reported to work at a p</w:t>
      </w:r>
      <w:r w:rsidR="000F4582" w:rsidRPr="004A06D6">
        <w:rPr>
          <w:rFonts w:ascii="Arial" w:hAnsi="Arial" w:cs="Arial"/>
          <w:sz w:val="20"/>
          <w:szCs w:val="20"/>
          <w:lang w:val="en-GB"/>
        </w:rPr>
        <w:t>a</w:t>
      </w:r>
      <w:r w:rsidRPr="004A06D6">
        <w:rPr>
          <w:rFonts w:ascii="Arial" w:hAnsi="Arial" w:cs="Arial"/>
          <w:sz w:val="20"/>
          <w:szCs w:val="20"/>
          <w:lang w:val="en-GB"/>
        </w:rPr>
        <w:t xml:space="preserve">ediatric dialysis unit in Germany, resulting in </w:t>
      </w:r>
      <w:r w:rsidR="003C16D1" w:rsidRPr="004A06D6">
        <w:rPr>
          <w:rFonts w:ascii="Arial" w:hAnsi="Arial" w:cs="Arial"/>
          <w:sz w:val="20"/>
          <w:szCs w:val="20"/>
          <w:lang w:val="en-GB"/>
        </w:rPr>
        <w:t xml:space="preserve">the </w:t>
      </w:r>
      <w:r w:rsidRPr="004A06D6">
        <w:rPr>
          <w:rFonts w:ascii="Arial" w:hAnsi="Arial" w:cs="Arial"/>
          <w:sz w:val="20"/>
          <w:szCs w:val="20"/>
          <w:lang w:val="en-GB"/>
        </w:rPr>
        <w:t>infection of 28 healthcare workers, 13 patients and 7 patient companions.</w:t>
      </w:r>
      <w:r w:rsidR="00617E25" w:rsidRPr="004A06D6">
        <w:rPr>
          <w:rStyle w:val="FootnoteReference"/>
          <w:rFonts w:ascii="Arial" w:hAnsi="Arial" w:cs="Arial"/>
          <w:sz w:val="20"/>
          <w:szCs w:val="20"/>
          <w:lang w:val="en-GB"/>
        </w:rPr>
        <w:footnoteReference w:id="37"/>
      </w:r>
      <w:r w:rsidRPr="004A06D6">
        <w:rPr>
          <w:rFonts w:ascii="Arial" w:hAnsi="Arial" w:cs="Arial"/>
          <w:sz w:val="20"/>
          <w:szCs w:val="20"/>
          <w:lang w:val="en-GB"/>
        </w:rPr>
        <w:t xml:space="preserve"> The outbreak was attributed to work attendance of a symptomatic infected worker, lack of physical distancing and lack of </w:t>
      </w:r>
      <w:r w:rsidR="00DA6FB1" w:rsidRPr="004A06D6">
        <w:rPr>
          <w:rFonts w:ascii="Arial" w:hAnsi="Arial" w:cs="Arial"/>
          <w:sz w:val="20"/>
          <w:szCs w:val="20"/>
          <w:lang w:val="en-GB"/>
        </w:rPr>
        <w:t xml:space="preserve">use of </w:t>
      </w:r>
      <w:r w:rsidRPr="004A06D6">
        <w:rPr>
          <w:rFonts w:ascii="Arial" w:hAnsi="Arial" w:cs="Arial"/>
          <w:sz w:val="20"/>
          <w:szCs w:val="20"/>
          <w:lang w:val="en-GB"/>
        </w:rPr>
        <w:t xml:space="preserve">appropriate PPE. </w:t>
      </w:r>
    </w:p>
    <w:p w14:paraId="0B5B6740" w14:textId="0EC1A699" w:rsidR="00A04838" w:rsidRPr="004A06D6" w:rsidRDefault="00A04838" w:rsidP="00A04838">
      <w:pPr>
        <w:pStyle w:val="ListParagraph"/>
        <w:numPr>
          <w:ilvl w:val="0"/>
          <w:numId w:val="23"/>
        </w:numPr>
        <w:rPr>
          <w:rFonts w:ascii="Arial" w:hAnsi="Arial" w:cs="Arial"/>
          <w:sz w:val="20"/>
          <w:szCs w:val="20"/>
          <w:lang w:val="en-GB"/>
        </w:rPr>
      </w:pPr>
      <w:r w:rsidRPr="004A06D6">
        <w:rPr>
          <w:rFonts w:ascii="Arial" w:hAnsi="Arial" w:cs="Arial"/>
          <w:sz w:val="20"/>
          <w:szCs w:val="20"/>
          <w:lang w:val="en-GB"/>
        </w:rPr>
        <w:t xml:space="preserve">In the geriatric unit of a French hospital, a patient admitted with fever and respiratory symptoms that was not </w:t>
      </w:r>
      <w:r w:rsidR="00735C22" w:rsidRPr="004A06D6">
        <w:rPr>
          <w:rFonts w:ascii="Arial" w:hAnsi="Arial" w:cs="Arial"/>
          <w:sz w:val="20"/>
          <w:szCs w:val="20"/>
          <w:lang w:val="en-GB"/>
        </w:rPr>
        <w:t>recognise</w:t>
      </w:r>
      <w:r w:rsidRPr="004A06D6">
        <w:rPr>
          <w:rFonts w:ascii="Arial" w:hAnsi="Arial" w:cs="Arial"/>
          <w:sz w:val="20"/>
          <w:szCs w:val="20"/>
          <w:lang w:val="en-GB"/>
        </w:rPr>
        <w:t xml:space="preserve">d to be </w:t>
      </w:r>
      <w:r w:rsidR="00D20838" w:rsidRPr="004A06D6">
        <w:rPr>
          <w:rFonts w:ascii="Arial" w:hAnsi="Arial" w:cs="Arial"/>
          <w:sz w:val="20"/>
          <w:szCs w:val="20"/>
          <w:lang w:val="en-GB"/>
        </w:rPr>
        <w:t>COVID</w:t>
      </w:r>
      <w:r w:rsidRPr="004A06D6">
        <w:rPr>
          <w:rFonts w:ascii="Arial" w:hAnsi="Arial" w:cs="Arial"/>
          <w:sz w:val="20"/>
          <w:szCs w:val="20"/>
          <w:lang w:val="en-GB"/>
        </w:rPr>
        <w:t xml:space="preserve">-19 led to 4 other patients and a </w:t>
      </w:r>
      <w:r w:rsidR="00BB5E1B" w:rsidRPr="004A06D6">
        <w:rPr>
          <w:rFonts w:ascii="Arial" w:hAnsi="Arial" w:cs="Arial"/>
          <w:sz w:val="20"/>
          <w:szCs w:val="20"/>
          <w:lang w:val="en-GB"/>
        </w:rPr>
        <w:t xml:space="preserve">healthcare worker </w:t>
      </w:r>
      <w:r w:rsidRPr="004A06D6">
        <w:rPr>
          <w:rFonts w:ascii="Arial" w:hAnsi="Arial" w:cs="Arial"/>
          <w:sz w:val="20"/>
          <w:szCs w:val="20"/>
          <w:lang w:val="en-GB"/>
        </w:rPr>
        <w:t>on the same unit becoming infected.</w:t>
      </w:r>
      <w:r w:rsidR="00617E25" w:rsidRPr="004A06D6">
        <w:rPr>
          <w:rStyle w:val="FootnoteReference"/>
          <w:rFonts w:ascii="Arial" w:hAnsi="Arial" w:cs="Arial"/>
          <w:sz w:val="20"/>
          <w:szCs w:val="20"/>
          <w:lang w:val="en-GB"/>
        </w:rPr>
        <w:footnoteReference w:id="38"/>
      </w:r>
      <w:r w:rsidRPr="004A06D6">
        <w:rPr>
          <w:rFonts w:ascii="Arial" w:hAnsi="Arial" w:cs="Arial"/>
          <w:sz w:val="20"/>
          <w:szCs w:val="20"/>
          <w:lang w:val="en-GB"/>
        </w:rPr>
        <w:t xml:space="preserve"> The outbreak was attributed to a super spreader event enabled by the lack of droplet and contact precautions, lack of universal use of enhanced </w:t>
      </w:r>
      <w:r w:rsidR="003B7B08" w:rsidRPr="004A06D6">
        <w:rPr>
          <w:rFonts w:ascii="Arial" w:hAnsi="Arial" w:cs="Arial"/>
          <w:sz w:val="20"/>
          <w:szCs w:val="20"/>
          <w:lang w:val="en-GB"/>
        </w:rPr>
        <w:t xml:space="preserve">infection prevention and control </w:t>
      </w:r>
      <w:r w:rsidRPr="004A06D6">
        <w:rPr>
          <w:rFonts w:ascii="Arial" w:hAnsi="Arial" w:cs="Arial"/>
          <w:sz w:val="20"/>
          <w:szCs w:val="20"/>
          <w:lang w:val="en-GB"/>
        </w:rPr>
        <w:t xml:space="preserve">measures for all patients, and lack of timely </w:t>
      </w:r>
      <w:r w:rsidR="00D20838" w:rsidRPr="004A06D6">
        <w:rPr>
          <w:rFonts w:ascii="Arial" w:hAnsi="Arial" w:cs="Arial"/>
          <w:sz w:val="20"/>
          <w:szCs w:val="20"/>
          <w:lang w:val="en-GB"/>
        </w:rPr>
        <w:t>COVID</w:t>
      </w:r>
      <w:r w:rsidRPr="004A06D6">
        <w:rPr>
          <w:rFonts w:ascii="Arial" w:hAnsi="Arial" w:cs="Arial"/>
          <w:sz w:val="20"/>
          <w:szCs w:val="20"/>
          <w:lang w:val="en-GB"/>
        </w:rPr>
        <w:t xml:space="preserve">-19 diagnosis or suspicion. </w:t>
      </w:r>
    </w:p>
    <w:p w14:paraId="4C94BFC4" w14:textId="741882F7" w:rsidR="005B2E4A" w:rsidRPr="004A06D6" w:rsidRDefault="000B611D" w:rsidP="00A04838">
      <w:pPr>
        <w:pStyle w:val="ListParagraph"/>
        <w:numPr>
          <w:ilvl w:val="0"/>
          <w:numId w:val="23"/>
        </w:numPr>
        <w:rPr>
          <w:rFonts w:ascii="Arial" w:hAnsi="Arial" w:cs="Arial"/>
          <w:sz w:val="20"/>
          <w:szCs w:val="20"/>
          <w:lang w:val="en-GB"/>
        </w:rPr>
      </w:pPr>
      <w:r w:rsidRPr="004A06D6">
        <w:rPr>
          <w:rFonts w:ascii="Arial" w:hAnsi="Arial" w:cs="Arial"/>
          <w:sz w:val="20"/>
          <w:szCs w:val="20"/>
          <w:lang w:val="en-GB"/>
        </w:rPr>
        <w:t xml:space="preserve">In a Seattle </w:t>
      </w:r>
      <w:r w:rsidR="009E1318" w:rsidRPr="004A06D6">
        <w:rPr>
          <w:rFonts w:ascii="Arial" w:hAnsi="Arial" w:cs="Arial"/>
          <w:sz w:val="20"/>
          <w:szCs w:val="20"/>
          <w:lang w:val="en-GB"/>
        </w:rPr>
        <w:t>care home,</w:t>
      </w:r>
      <w:r w:rsidR="009E40CF" w:rsidRPr="004A06D6">
        <w:rPr>
          <w:rFonts w:ascii="Arial" w:hAnsi="Arial" w:cs="Arial"/>
          <w:sz w:val="20"/>
          <w:szCs w:val="20"/>
          <w:lang w:val="en-GB"/>
        </w:rPr>
        <w:t xml:space="preserve"> a </w:t>
      </w:r>
      <w:r w:rsidR="0011315E" w:rsidRPr="004A06D6">
        <w:rPr>
          <w:rFonts w:ascii="Arial" w:hAnsi="Arial" w:cs="Arial"/>
          <w:sz w:val="20"/>
          <w:szCs w:val="20"/>
          <w:lang w:val="en-GB"/>
        </w:rPr>
        <w:t>symptomatic worker</w:t>
      </w:r>
      <w:r w:rsidR="00B50329" w:rsidRPr="004A06D6">
        <w:rPr>
          <w:rFonts w:ascii="Arial" w:hAnsi="Arial" w:cs="Arial"/>
          <w:sz w:val="20"/>
          <w:szCs w:val="20"/>
          <w:lang w:val="en-GB"/>
        </w:rPr>
        <w:t xml:space="preserve"> introduced </w:t>
      </w:r>
      <w:r w:rsidR="00D20838" w:rsidRPr="004A06D6">
        <w:rPr>
          <w:rFonts w:ascii="Arial" w:hAnsi="Arial" w:cs="Arial"/>
          <w:sz w:val="20"/>
          <w:szCs w:val="20"/>
          <w:lang w:val="en-GB"/>
        </w:rPr>
        <w:t>COVID</w:t>
      </w:r>
      <w:r w:rsidR="00B50329" w:rsidRPr="004A06D6">
        <w:rPr>
          <w:rFonts w:ascii="Arial" w:hAnsi="Arial" w:cs="Arial"/>
          <w:sz w:val="20"/>
          <w:szCs w:val="20"/>
          <w:lang w:val="en-GB"/>
        </w:rPr>
        <w:t>-19 into the facility</w:t>
      </w:r>
      <w:r w:rsidR="009B692C" w:rsidRPr="004A06D6">
        <w:rPr>
          <w:rFonts w:ascii="Arial" w:hAnsi="Arial" w:cs="Arial"/>
          <w:sz w:val="20"/>
          <w:szCs w:val="20"/>
          <w:lang w:val="en-GB"/>
        </w:rPr>
        <w:t>.</w:t>
      </w:r>
      <w:r w:rsidR="00617E25" w:rsidRPr="004A06D6">
        <w:rPr>
          <w:rStyle w:val="FootnoteReference"/>
          <w:rFonts w:ascii="Arial" w:hAnsi="Arial" w:cs="Arial"/>
          <w:sz w:val="20"/>
          <w:szCs w:val="20"/>
          <w:lang w:val="en-GB"/>
        </w:rPr>
        <w:footnoteReference w:id="39"/>
      </w:r>
      <w:r w:rsidR="009B692C" w:rsidRPr="004A06D6">
        <w:rPr>
          <w:rFonts w:ascii="Arial" w:hAnsi="Arial" w:cs="Arial"/>
          <w:sz w:val="20"/>
          <w:szCs w:val="20"/>
          <w:lang w:val="en-GB"/>
        </w:rPr>
        <w:t xml:space="preserve"> </w:t>
      </w:r>
      <w:r w:rsidR="008D79DA" w:rsidRPr="004A06D6">
        <w:rPr>
          <w:rFonts w:ascii="Arial" w:hAnsi="Arial" w:cs="Arial"/>
          <w:sz w:val="20"/>
          <w:szCs w:val="20"/>
          <w:lang w:val="en-GB"/>
        </w:rPr>
        <w:t xml:space="preserve">The nursing home </w:t>
      </w:r>
      <w:r w:rsidR="00C24BC2" w:rsidRPr="004A06D6">
        <w:rPr>
          <w:rFonts w:ascii="Arial" w:hAnsi="Arial" w:cs="Arial"/>
          <w:sz w:val="20"/>
          <w:szCs w:val="20"/>
          <w:lang w:val="en-GB"/>
        </w:rPr>
        <w:t>began</w:t>
      </w:r>
      <w:r w:rsidR="008D79DA" w:rsidRPr="004A06D6">
        <w:rPr>
          <w:rFonts w:ascii="Arial" w:hAnsi="Arial" w:cs="Arial"/>
          <w:sz w:val="20"/>
          <w:szCs w:val="20"/>
          <w:lang w:val="en-GB"/>
        </w:rPr>
        <w:t xml:space="preserve"> using </w:t>
      </w:r>
      <w:r w:rsidR="007A1461" w:rsidRPr="004A06D6">
        <w:rPr>
          <w:rFonts w:ascii="Arial" w:hAnsi="Arial" w:cs="Arial"/>
          <w:sz w:val="20"/>
          <w:szCs w:val="20"/>
          <w:lang w:val="en-GB"/>
        </w:rPr>
        <w:t xml:space="preserve">enhanced </w:t>
      </w:r>
      <w:r w:rsidR="003B7B08" w:rsidRPr="004A06D6">
        <w:rPr>
          <w:rFonts w:ascii="Arial" w:hAnsi="Arial" w:cs="Arial"/>
          <w:sz w:val="20"/>
          <w:szCs w:val="20"/>
          <w:lang w:val="en-GB"/>
        </w:rPr>
        <w:t xml:space="preserve">infection prevention and control </w:t>
      </w:r>
      <w:r w:rsidR="007A1461" w:rsidRPr="004A06D6">
        <w:rPr>
          <w:rFonts w:ascii="Arial" w:hAnsi="Arial" w:cs="Arial"/>
          <w:sz w:val="20"/>
          <w:szCs w:val="20"/>
          <w:lang w:val="en-GB"/>
        </w:rPr>
        <w:t xml:space="preserve">practices two days after the introduction of the </w:t>
      </w:r>
      <w:r w:rsidR="005C259F" w:rsidRPr="004A06D6">
        <w:rPr>
          <w:rFonts w:ascii="Arial" w:hAnsi="Arial" w:cs="Arial"/>
          <w:sz w:val="20"/>
          <w:szCs w:val="20"/>
          <w:lang w:val="en-GB"/>
        </w:rPr>
        <w:t xml:space="preserve">infection, but before its recognition. Staff were screened for symptoms and symptomatic </w:t>
      </w:r>
      <w:r w:rsidR="00614BBD" w:rsidRPr="004A06D6">
        <w:rPr>
          <w:rFonts w:ascii="Arial" w:hAnsi="Arial" w:cs="Arial"/>
          <w:sz w:val="20"/>
          <w:szCs w:val="20"/>
          <w:lang w:val="en-GB"/>
        </w:rPr>
        <w:t xml:space="preserve">residents were cared for using </w:t>
      </w:r>
      <w:r w:rsidR="00D20838" w:rsidRPr="004A06D6">
        <w:rPr>
          <w:rFonts w:ascii="Arial" w:hAnsi="Arial" w:cs="Arial"/>
          <w:sz w:val="20"/>
          <w:szCs w:val="20"/>
          <w:lang w:val="en-GB"/>
        </w:rPr>
        <w:t>COVID</w:t>
      </w:r>
      <w:r w:rsidR="00614BBD" w:rsidRPr="004A06D6">
        <w:rPr>
          <w:rFonts w:ascii="Arial" w:hAnsi="Arial" w:cs="Arial"/>
          <w:sz w:val="20"/>
          <w:szCs w:val="20"/>
          <w:lang w:val="en-GB"/>
        </w:rPr>
        <w:t>-19-appropriate PPE. However, there</w:t>
      </w:r>
      <w:r w:rsidR="00FD62E3" w:rsidRPr="004A06D6">
        <w:rPr>
          <w:rFonts w:ascii="Arial" w:hAnsi="Arial" w:cs="Arial"/>
          <w:sz w:val="20"/>
          <w:szCs w:val="20"/>
          <w:lang w:val="en-GB"/>
        </w:rPr>
        <w:t xml:space="preserve"> was a high rate of </w:t>
      </w:r>
      <w:r w:rsidR="00275862" w:rsidRPr="004A06D6">
        <w:rPr>
          <w:rFonts w:ascii="Arial" w:hAnsi="Arial" w:cs="Arial"/>
          <w:sz w:val="20"/>
          <w:szCs w:val="20"/>
          <w:lang w:val="en-GB"/>
        </w:rPr>
        <w:t>pre</w:t>
      </w:r>
      <w:r w:rsidR="00FD62E3" w:rsidRPr="004A06D6">
        <w:rPr>
          <w:rFonts w:ascii="Arial" w:hAnsi="Arial" w:cs="Arial"/>
          <w:sz w:val="20"/>
          <w:szCs w:val="20"/>
          <w:lang w:val="en-GB"/>
        </w:rPr>
        <w:t>symptomatic</w:t>
      </w:r>
      <w:r w:rsidR="00275862" w:rsidRPr="004A06D6">
        <w:rPr>
          <w:rFonts w:ascii="Arial" w:hAnsi="Arial" w:cs="Arial"/>
          <w:sz w:val="20"/>
          <w:szCs w:val="20"/>
          <w:lang w:val="en-GB"/>
        </w:rPr>
        <w:t xml:space="preserve"> disease, allowing spread of infection </w:t>
      </w:r>
      <w:r w:rsidR="0033284A" w:rsidRPr="004A06D6">
        <w:rPr>
          <w:rFonts w:ascii="Arial" w:hAnsi="Arial" w:cs="Arial"/>
          <w:sz w:val="20"/>
          <w:szCs w:val="20"/>
          <w:lang w:val="en-GB"/>
        </w:rPr>
        <w:t>to several facility wing</w:t>
      </w:r>
      <w:r w:rsidR="00A85D27" w:rsidRPr="004A06D6">
        <w:rPr>
          <w:rFonts w:ascii="Arial" w:hAnsi="Arial" w:cs="Arial"/>
          <w:sz w:val="20"/>
          <w:szCs w:val="20"/>
          <w:lang w:val="en-GB"/>
        </w:rPr>
        <w:t>s. A</w:t>
      </w:r>
      <w:r w:rsidR="00A91367" w:rsidRPr="004A06D6">
        <w:rPr>
          <w:rFonts w:ascii="Arial" w:hAnsi="Arial" w:cs="Arial"/>
          <w:sz w:val="20"/>
          <w:szCs w:val="20"/>
          <w:lang w:val="en-GB"/>
        </w:rPr>
        <w:t xml:space="preserve"> total of 57 residents (64% of all residents)</w:t>
      </w:r>
      <w:r w:rsidR="00A85D27" w:rsidRPr="004A06D6">
        <w:rPr>
          <w:rFonts w:ascii="Arial" w:hAnsi="Arial" w:cs="Arial"/>
          <w:sz w:val="20"/>
          <w:szCs w:val="20"/>
          <w:lang w:val="en-GB"/>
        </w:rPr>
        <w:t xml:space="preserve"> and 26 staff </w:t>
      </w:r>
      <w:r w:rsidR="00CB29E3" w:rsidRPr="004A06D6">
        <w:rPr>
          <w:rFonts w:ascii="Arial" w:hAnsi="Arial" w:cs="Arial"/>
          <w:sz w:val="20"/>
          <w:szCs w:val="20"/>
          <w:lang w:val="en-GB"/>
        </w:rPr>
        <w:t xml:space="preserve">(18% of all staff) </w:t>
      </w:r>
      <w:r w:rsidR="00A85D27" w:rsidRPr="004A06D6">
        <w:rPr>
          <w:rFonts w:ascii="Arial" w:hAnsi="Arial" w:cs="Arial"/>
          <w:sz w:val="20"/>
          <w:szCs w:val="20"/>
          <w:lang w:val="en-GB"/>
        </w:rPr>
        <w:t xml:space="preserve">were infected. </w:t>
      </w:r>
      <w:r w:rsidR="00015A45" w:rsidRPr="004A06D6">
        <w:rPr>
          <w:rFonts w:ascii="Arial" w:hAnsi="Arial" w:cs="Arial"/>
          <w:sz w:val="20"/>
          <w:szCs w:val="20"/>
          <w:lang w:val="en-GB"/>
        </w:rPr>
        <w:t>Infected staff includ</w:t>
      </w:r>
      <w:r w:rsidR="009915DE" w:rsidRPr="004A06D6">
        <w:rPr>
          <w:rFonts w:ascii="Arial" w:hAnsi="Arial" w:cs="Arial"/>
          <w:sz w:val="20"/>
          <w:szCs w:val="20"/>
          <w:lang w:val="en-GB"/>
        </w:rPr>
        <w:t xml:space="preserve">ed nurses, as well as </w:t>
      </w:r>
      <w:r w:rsidR="00A26431" w:rsidRPr="004A06D6">
        <w:rPr>
          <w:rFonts w:ascii="Arial" w:hAnsi="Arial" w:cs="Arial"/>
          <w:sz w:val="20"/>
          <w:szCs w:val="20"/>
          <w:lang w:val="en-GB"/>
        </w:rPr>
        <w:t xml:space="preserve">physical therapists, food delivery staff and </w:t>
      </w:r>
      <w:r w:rsidR="006A007C" w:rsidRPr="004A06D6">
        <w:rPr>
          <w:rFonts w:ascii="Arial" w:hAnsi="Arial" w:cs="Arial"/>
          <w:sz w:val="20"/>
          <w:szCs w:val="20"/>
          <w:lang w:val="en-GB"/>
        </w:rPr>
        <w:t xml:space="preserve">janitorial staff, many of whom worked in multiple facility wings. </w:t>
      </w:r>
      <w:r w:rsidR="00B50329" w:rsidRPr="004A06D6">
        <w:rPr>
          <w:rFonts w:ascii="Arial" w:hAnsi="Arial" w:cs="Arial"/>
          <w:sz w:val="20"/>
          <w:szCs w:val="20"/>
          <w:lang w:val="en-GB"/>
        </w:rPr>
        <w:t xml:space="preserve">Eleven of the infected residents were </w:t>
      </w:r>
      <w:r w:rsidR="00735C22" w:rsidRPr="004A06D6">
        <w:rPr>
          <w:rFonts w:ascii="Arial" w:hAnsi="Arial" w:cs="Arial"/>
          <w:sz w:val="20"/>
          <w:szCs w:val="20"/>
          <w:lang w:val="en-GB"/>
        </w:rPr>
        <w:t>hospitalised</w:t>
      </w:r>
      <w:r w:rsidR="00B50329" w:rsidRPr="004A06D6">
        <w:rPr>
          <w:rFonts w:ascii="Arial" w:hAnsi="Arial" w:cs="Arial"/>
          <w:sz w:val="20"/>
          <w:szCs w:val="20"/>
          <w:lang w:val="en-GB"/>
        </w:rPr>
        <w:t xml:space="preserve"> and 15 died.</w:t>
      </w:r>
      <w:r w:rsidR="00FD27CF" w:rsidRPr="004A06D6">
        <w:rPr>
          <w:rFonts w:ascii="Arial" w:hAnsi="Arial" w:cs="Arial"/>
          <w:sz w:val="20"/>
          <w:szCs w:val="20"/>
          <w:lang w:val="en-GB"/>
        </w:rPr>
        <w:t xml:space="preserve"> The lack of recognition of presymptomatic spread of infection</w:t>
      </w:r>
      <w:r w:rsidR="00413ECE" w:rsidRPr="004A06D6">
        <w:rPr>
          <w:rFonts w:ascii="Arial" w:hAnsi="Arial" w:cs="Arial"/>
          <w:sz w:val="20"/>
          <w:szCs w:val="20"/>
          <w:lang w:val="en-GB"/>
        </w:rPr>
        <w:t>, and the assumption that asym</w:t>
      </w:r>
      <w:r w:rsidR="000E27D7" w:rsidRPr="004A06D6">
        <w:rPr>
          <w:rFonts w:ascii="Arial" w:hAnsi="Arial" w:cs="Arial"/>
          <w:sz w:val="20"/>
          <w:szCs w:val="20"/>
          <w:lang w:val="en-GB"/>
        </w:rPr>
        <w:t>ptomatic persons were not contagious,</w:t>
      </w:r>
      <w:r w:rsidR="00413ECE" w:rsidRPr="004A06D6">
        <w:rPr>
          <w:rFonts w:ascii="Arial" w:hAnsi="Arial" w:cs="Arial"/>
          <w:sz w:val="20"/>
          <w:szCs w:val="20"/>
          <w:lang w:val="en-GB"/>
        </w:rPr>
        <w:t xml:space="preserve"> was the main factor</w:t>
      </w:r>
      <w:r w:rsidR="005A599F" w:rsidRPr="004A06D6">
        <w:rPr>
          <w:rFonts w:ascii="Arial" w:hAnsi="Arial" w:cs="Arial"/>
          <w:sz w:val="20"/>
          <w:szCs w:val="20"/>
          <w:lang w:val="en-GB"/>
        </w:rPr>
        <w:t xml:space="preserve"> that was linked to spread of infection in the facility. Universal </w:t>
      </w:r>
      <w:r w:rsidR="003B7B08" w:rsidRPr="004A06D6">
        <w:rPr>
          <w:rFonts w:ascii="Arial" w:hAnsi="Arial" w:cs="Arial"/>
          <w:sz w:val="20"/>
          <w:szCs w:val="20"/>
          <w:lang w:val="en-GB"/>
        </w:rPr>
        <w:t xml:space="preserve">infection prevention and control </w:t>
      </w:r>
      <w:r w:rsidR="00875472" w:rsidRPr="004A06D6">
        <w:rPr>
          <w:rFonts w:ascii="Arial" w:hAnsi="Arial" w:cs="Arial"/>
          <w:sz w:val="20"/>
          <w:szCs w:val="20"/>
          <w:lang w:val="en-GB"/>
        </w:rPr>
        <w:t>measures regardless of symptoms aborted the outbreak.</w:t>
      </w:r>
    </w:p>
    <w:p w14:paraId="73274B58" w14:textId="34438D4E" w:rsidR="00370E5B" w:rsidRPr="004A06D6" w:rsidRDefault="00370E5B" w:rsidP="00BD181F">
      <w:pPr>
        <w:pStyle w:val="ListParagraph"/>
        <w:numPr>
          <w:ilvl w:val="0"/>
          <w:numId w:val="23"/>
        </w:numPr>
        <w:rPr>
          <w:rFonts w:ascii="Arial" w:hAnsi="Arial" w:cs="Arial"/>
          <w:sz w:val="20"/>
          <w:szCs w:val="20"/>
          <w:lang w:val="en-GB"/>
        </w:rPr>
      </w:pPr>
      <w:r w:rsidRPr="004A06D6">
        <w:rPr>
          <w:rFonts w:ascii="Arial" w:hAnsi="Arial" w:cs="Arial"/>
          <w:sz w:val="20"/>
          <w:szCs w:val="20"/>
          <w:lang w:val="en-GB"/>
        </w:rPr>
        <w:lastRenderedPageBreak/>
        <w:t xml:space="preserve">In an acute hospital in London, a review of 435 inpatient cases of </w:t>
      </w:r>
      <w:r w:rsidR="00D20838" w:rsidRPr="004A06D6">
        <w:rPr>
          <w:rFonts w:ascii="Arial" w:hAnsi="Arial" w:cs="Arial"/>
          <w:sz w:val="20"/>
          <w:szCs w:val="20"/>
          <w:lang w:val="en-GB"/>
        </w:rPr>
        <w:t>COVID</w:t>
      </w:r>
      <w:r w:rsidRPr="004A06D6">
        <w:rPr>
          <w:rFonts w:ascii="Arial" w:hAnsi="Arial" w:cs="Arial"/>
          <w:sz w:val="20"/>
          <w:szCs w:val="20"/>
          <w:lang w:val="en-GB"/>
        </w:rPr>
        <w:t xml:space="preserve">-19 </w:t>
      </w:r>
      <w:r w:rsidR="00C92818" w:rsidRPr="004A06D6">
        <w:rPr>
          <w:rFonts w:ascii="Arial" w:hAnsi="Arial" w:cs="Arial"/>
          <w:sz w:val="20"/>
          <w:szCs w:val="20"/>
          <w:lang w:val="en-GB"/>
        </w:rPr>
        <w:t>between 2</w:t>
      </w:r>
      <w:r w:rsidR="00FC5955" w:rsidRPr="004A06D6">
        <w:rPr>
          <w:rFonts w:ascii="Arial" w:hAnsi="Arial" w:cs="Arial"/>
          <w:sz w:val="20"/>
          <w:szCs w:val="20"/>
          <w:vertAlign w:val="superscript"/>
          <w:lang w:val="en-GB"/>
        </w:rPr>
        <w:t>nd</w:t>
      </w:r>
      <w:r w:rsidR="00C92818" w:rsidRPr="004A06D6">
        <w:rPr>
          <w:rFonts w:ascii="Arial" w:hAnsi="Arial" w:cs="Arial"/>
          <w:sz w:val="20"/>
          <w:szCs w:val="20"/>
          <w:lang w:val="en-GB"/>
        </w:rPr>
        <w:t xml:space="preserve"> March and 12</w:t>
      </w:r>
      <w:r w:rsidR="00FC5955" w:rsidRPr="004A06D6">
        <w:rPr>
          <w:rFonts w:ascii="Arial" w:hAnsi="Arial" w:cs="Arial"/>
          <w:sz w:val="20"/>
          <w:szCs w:val="20"/>
          <w:vertAlign w:val="superscript"/>
          <w:lang w:val="en-GB"/>
        </w:rPr>
        <w:t>th</w:t>
      </w:r>
      <w:r w:rsidR="00FC5955" w:rsidRPr="004A06D6">
        <w:rPr>
          <w:rFonts w:ascii="Arial" w:hAnsi="Arial" w:cs="Arial"/>
          <w:sz w:val="20"/>
          <w:szCs w:val="20"/>
          <w:lang w:val="en-GB"/>
        </w:rPr>
        <w:t xml:space="preserve"> </w:t>
      </w:r>
      <w:r w:rsidR="00C92818" w:rsidRPr="004A06D6">
        <w:rPr>
          <w:rFonts w:ascii="Arial" w:hAnsi="Arial" w:cs="Arial"/>
          <w:sz w:val="20"/>
          <w:szCs w:val="20"/>
          <w:lang w:val="en-GB"/>
        </w:rPr>
        <w:t xml:space="preserve">April 2020 </w:t>
      </w:r>
      <w:r w:rsidRPr="004A06D6">
        <w:rPr>
          <w:rFonts w:ascii="Arial" w:hAnsi="Arial" w:cs="Arial"/>
          <w:sz w:val="20"/>
          <w:szCs w:val="20"/>
          <w:lang w:val="en-GB"/>
        </w:rPr>
        <w:t>found that 66 (15%) were probably or definitely hospital acquired.</w:t>
      </w:r>
      <w:r w:rsidR="00617E25" w:rsidRPr="004A06D6">
        <w:rPr>
          <w:rStyle w:val="FootnoteReference"/>
          <w:rFonts w:ascii="Arial" w:hAnsi="Arial" w:cs="Arial"/>
          <w:sz w:val="20"/>
          <w:szCs w:val="20"/>
          <w:lang w:val="en-GB"/>
        </w:rPr>
        <w:footnoteReference w:id="40"/>
      </w:r>
      <w:r w:rsidRPr="004A06D6">
        <w:rPr>
          <w:rFonts w:ascii="Arial" w:hAnsi="Arial" w:cs="Arial"/>
          <w:sz w:val="20"/>
          <w:szCs w:val="20"/>
          <w:lang w:val="en-GB"/>
        </w:rPr>
        <w:t xml:space="preserve"> There was evidence of patient-to-patient transmission between cases in the same bay, but the likely source could not be identified for most cases and might have been staff members, other patients or visitors with unrecognised infection. A comprehensive infection prevention and control (IPC) response was mounted, which included expansion of PPE use and cohorting of suspected cases</w:t>
      </w:r>
      <w:r w:rsidR="00BD181F" w:rsidRPr="004A06D6">
        <w:rPr>
          <w:rFonts w:ascii="Arial" w:hAnsi="Arial" w:cs="Arial"/>
          <w:sz w:val="20"/>
          <w:szCs w:val="20"/>
          <w:lang w:val="en-GB"/>
        </w:rPr>
        <w:t>;</w:t>
      </w:r>
      <w:r w:rsidRPr="004A06D6">
        <w:rPr>
          <w:rFonts w:ascii="Arial" w:hAnsi="Arial" w:cs="Arial"/>
          <w:sz w:val="20"/>
          <w:szCs w:val="20"/>
          <w:lang w:val="en-GB"/>
        </w:rPr>
        <w:t xml:space="preserve"> the number and proportion of hospital acquired cases </w:t>
      </w:r>
      <w:r w:rsidR="00BD181F" w:rsidRPr="004A06D6">
        <w:rPr>
          <w:rFonts w:ascii="Arial" w:hAnsi="Arial" w:cs="Arial"/>
          <w:sz w:val="20"/>
          <w:szCs w:val="20"/>
          <w:lang w:val="en-GB"/>
        </w:rPr>
        <w:t xml:space="preserve">subsequently </w:t>
      </w:r>
      <w:r w:rsidRPr="004A06D6">
        <w:rPr>
          <w:rFonts w:ascii="Arial" w:hAnsi="Arial" w:cs="Arial"/>
          <w:sz w:val="20"/>
          <w:szCs w:val="20"/>
          <w:lang w:val="en-GB"/>
        </w:rPr>
        <w:t>fell. There was also evidence of high infection rates in healthcare workers in the same hospital</w:t>
      </w:r>
      <w:r w:rsidR="00BD181F" w:rsidRPr="004A06D6">
        <w:rPr>
          <w:rFonts w:ascii="Arial" w:hAnsi="Arial" w:cs="Arial"/>
          <w:sz w:val="20"/>
          <w:szCs w:val="20"/>
          <w:lang w:val="en-GB"/>
        </w:rPr>
        <w:t xml:space="preserve">: a </w:t>
      </w:r>
      <w:r w:rsidRPr="004A06D6">
        <w:rPr>
          <w:rFonts w:ascii="Arial" w:hAnsi="Arial" w:cs="Arial"/>
          <w:sz w:val="20"/>
          <w:szCs w:val="20"/>
          <w:lang w:val="en-GB"/>
        </w:rPr>
        <w:t xml:space="preserve">cohort of </w:t>
      </w:r>
      <w:r w:rsidR="00BD181F" w:rsidRPr="004A06D6">
        <w:rPr>
          <w:rFonts w:ascii="Arial" w:hAnsi="Arial" w:cs="Arial"/>
          <w:sz w:val="20"/>
          <w:szCs w:val="20"/>
          <w:lang w:val="en-GB"/>
        </w:rPr>
        <w:t xml:space="preserve">181 </w:t>
      </w:r>
      <w:r w:rsidRPr="004A06D6">
        <w:rPr>
          <w:rFonts w:ascii="Arial" w:hAnsi="Arial" w:cs="Arial"/>
          <w:sz w:val="20"/>
          <w:szCs w:val="20"/>
          <w:lang w:val="en-GB"/>
        </w:rPr>
        <w:t xml:space="preserve">healthcare workers </w:t>
      </w:r>
      <w:r w:rsidR="00BD181F" w:rsidRPr="004A06D6">
        <w:rPr>
          <w:rFonts w:ascii="Arial" w:hAnsi="Arial" w:cs="Arial"/>
          <w:sz w:val="20"/>
          <w:szCs w:val="20"/>
          <w:lang w:val="en-GB"/>
        </w:rPr>
        <w:t xml:space="preserve">enrolled in late March and early April found </w:t>
      </w:r>
      <w:r w:rsidRPr="004A06D6">
        <w:rPr>
          <w:rFonts w:ascii="Arial" w:hAnsi="Arial" w:cs="Arial"/>
          <w:sz w:val="20"/>
          <w:szCs w:val="20"/>
          <w:lang w:val="en-GB"/>
        </w:rPr>
        <w:t xml:space="preserve">45% were </w:t>
      </w:r>
      <w:r w:rsidR="00BD181F" w:rsidRPr="004A06D6">
        <w:rPr>
          <w:rFonts w:ascii="Arial" w:hAnsi="Arial" w:cs="Arial"/>
          <w:sz w:val="20"/>
          <w:szCs w:val="20"/>
          <w:lang w:val="en-GB"/>
        </w:rPr>
        <w:t xml:space="preserve">antibody </w:t>
      </w:r>
      <w:r w:rsidRPr="004A06D6">
        <w:rPr>
          <w:rFonts w:ascii="Arial" w:hAnsi="Arial" w:cs="Arial"/>
          <w:sz w:val="20"/>
          <w:szCs w:val="20"/>
          <w:lang w:val="en-GB"/>
        </w:rPr>
        <w:t>positive</w:t>
      </w:r>
      <w:r w:rsidR="00BD181F" w:rsidRPr="004A06D6">
        <w:rPr>
          <w:rFonts w:ascii="Arial" w:hAnsi="Arial" w:cs="Arial"/>
          <w:sz w:val="20"/>
          <w:szCs w:val="20"/>
          <w:lang w:val="en-GB"/>
        </w:rPr>
        <w:t xml:space="preserve"> by one-month follow-up.</w:t>
      </w:r>
      <w:r w:rsidR="00617E25" w:rsidRPr="004A06D6">
        <w:rPr>
          <w:rStyle w:val="FootnoteReference"/>
          <w:rFonts w:ascii="Arial" w:hAnsi="Arial" w:cs="Arial"/>
          <w:sz w:val="20"/>
          <w:szCs w:val="20"/>
          <w:lang w:val="en-GB"/>
        </w:rPr>
        <w:footnoteReference w:id="41"/>
      </w:r>
    </w:p>
    <w:p w14:paraId="2AC53666" w14:textId="77777777" w:rsidR="0053683F" w:rsidRPr="004A06D6" w:rsidRDefault="0053683F" w:rsidP="00B85507">
      <w:pPr>
        <w:pStyle w:val="ListParagraph"/>
        <w:spacing w:after="0" w:line="240" w:lineRule="auto"/>
        <w:rPr>
          <w:rFonts w:ascii="Arial" w:eastAsia="Times New Roman" w:hAnsi="Arial" w:cs="Arial"/>
          <w:sz w:val="24"/>
          <w:szCs w:val="24"/>
          <w:lang w:val="en-GB" w:eastAsia="en-GB"/>
        </w:rPr>
      </w:pPr>
    </w:p>
    <w:p w14:paraId="44B6EFBC" w14:textId="0924653D" w:rsidR="00865E8E" w:rsidRPr="004A06D6" w:rsidRDefault="006B61F8">
      <w:pPr>
        <w:rPr>
          <w:rFonts w:ascii="Arial" w:hAnsi="Arial" w:cs="Arial"/>
          <w:b/>
          <w:bCs/>
          <w:sz w:val="20"/>
          <w:szCs w:val="20"/>
          <w:lang w:val="en-GB"/>
        </w:rPr>
      </w:pPr>
      <w:r w:rsidRPr="004A06D6">
        <w:rPr>
          <w:rFonts w:ascii="Arial" w:hAnsi="Arial" w:cs="Arial"/>
          <w:sz w:val="20"/>
          <w:szCs w:val="20"/>
          <w:lang w:val="en-GB"/>
        </w:rPr>
        <w:t xml:space="preserve">These reports documenting </w:t>
      </w:r>
      <w:r w:rsidR="002373D5" w:rsidRPr="004A06D6">
        <w:rPr>
          <w:rFonts w:ascii="Arial" w:hAnsi="Arial" w:cs="Arial"/>
          <w:sz w:val="20"/>
          <w:szCs w:val="20"/>
          <w:lang w:val="en-GB"/>
        </w:rPr>
        <w:t>hospital acquired</w:t>
      </w:r>
      <w:r w:rsidRPr="004A06D6">
        <w:rPr>
          <w:rFonts w:ascii="Arial" w:hAnsi="Arial" w:cs="Arial"/>
          <w:sz w:val="20"/>
          <w:szCs w:val="20"/>
          <w:lang w:val="en-GB"/>
        </w:rPr>
        <w:t xml:space="preserve"> transmission highlight that infection control practices that may be in place to prevent transmission of non-respiratory pathogens like hepatitis B, </w:t>
      </w:r>
      <w:r w:rsidR="00BC10D8" w:rsidRPr="004A06D6">
        <w:rPr>
          <w:rFonts w:ascii="Arial" w:hAnsi="Arial" w:cs="Arial"/>
          <w:sz w:val="20"/>
          <w:szCs w:val="20"/>
          <w:lang w:val="en-GB"/>
        </w:rPr>
        <w:t xml:space="preserve">methicillin-resistant </w:t>
      </w:r>
      <w:r w:rsidR="00BC10D8" w:rsidRPr="004A06D6">
        <w:rPr>
          <w:rFonts w:ascii="Arial" w:hAnsi="Arial" w:cs="Arial"/>
          <w:i/>
          <w:iCs/>
          <w:sz w:val="20"/>
          <w:szCs w:val="20"/>
          <w:lang w:val="en-GB"/>
        </w:rPr>
        <w:t>Staphylococcus aureus (</w:t>
      </w:r>
      <w:r w:rsidRPr="004A06D6">
        <w:rPr>
          <w:rFonts w:ascii="Arial" w:hAnsi="Arial" w:cs="Arial"/>
          <w:sz w:val="20"/>
          <w:szCs w:val="20"/>
          <w:lang w:val="en-GB"/>
        </w:rPr>
        <w:t>MRSA</w:t>
      </w:r>
      <w:r w:rsidR="00BC10D8" w:rsidRPr="004A06D6">
        <w:rPr>
          <w:rFonts w:ascii="Arial" w:hAnsi="Arial" w:cs="Arial"/>
          <w:sz w:val="20"/>
          <w:szCs w:val="20"/>
          <w:lang w:val="en-GB"/>
        </w:rPr>
        <w:t>)</w:t>
      </w:r>
      <w:r w:rsidRPr="004A06D6">
        <w:rPr>
          <w:rFonts w:ascii="Arial" w:hAnsi="Arial" w:cs="Arial"/>
          <w:sz w:val="20"/>
          <w:szCs w:val="20"/>
          <w:lang w:val="en-GB"/>
        </w:rPr>
        <w:t xml:space="preserve"> and enteric infections will be insufficient to prevent SARS-CoV-2 which </w:t>
      </w:r>
      <w:r w:rsidR="005B5500" w:rsidRPr="004A06D6">
        <w:rPr>
          <w:rFonts w:ascii="Arial" w:hAnsi="Arial" w:cs="Arial"/>
          <w:sz w:val="20"/>
          <w:szCs w:val="20"/>
          <w:lang w:val="en-GB"/>
        </w:rPr>
        <w:t xml:space="preserve">appears to </w:t>
      </w:r>
      <w:r w:rsidRPr="004A06D6">
        <w:rPr>
          <w:rFonts w:ascii="Arial" w:hAnsi="Arial" w:cs="Arial"/>
          <w:sz w:val="20"/>
          <w:szCs w:val="20"/>
          <w:lang w:val="en-GB"/>
        </w:rPr>
        <w:t xml:space="preserve">transmit predominantly through the respiratory </w:t>
      </w:r>
      <w:r w:rsidR="00632F67" w:rsidRPr="004A06D6">
        <w:rPr>
          <w:rFonts w:ascii="Arial" w:hAnsi="Arial" w:cs="Arial"/>
          <w:sz w:val="20"/>
          <w:szCs w:val="20"/>
          <w:lang w:val="en-GB"/>
        </w:rPr>
        <w:t>droplet route.</w:t>
      </w:r>
    </w:p>
    <w:p w14:paraId="3162FB43" w14:textId="42F58306" w:rsidR="00B675CE" w:rsidRPr="004A06D6" w:rsidRDefault="00B675CE" w:rsidP="0060760A">
      <w:pPr>
        <w:pStyle w:val="Heading1"/>
        <w:numPr>
          <w:ilvl w:val="0"/>
          <w:numId w:val="42"/>
        </w:numPr>
        <w:rPr>
          <w:rFonts w:ascii="Arial" w:hAnsi="Arial" w:cs="Arial"/>
        </w:rPr>
      </w:pPr>
      <w:bookmarkStart w:id="14" w:name="_Toc44863760"/>
      <w:r w:rsidRPr="004A06D6">
        <w:rPr>
          <w:rFonts w:ascii="Arial" w:hAnsi="Arial" w:cs="Arial"/>
        </w:rPr>
        <w:t xml:space="preserve">Successful infection control practices for </w:t>
      </w:r>
      <w:r w:rsidR="00D20838" w:rsidRPr="004A06D6">
        <w:rPr>
          <w:rFonts w:ascii="Arial" w:hAnsi="Arial" w:cs="Arial"/>
        </w:rPr>
        <w:t>COVID</w:t>
      </w:r>
      <w:r w:rsidRPr="004A06D6">
        <w:rPr>
          <w:rFonts w:ascii="Arial" w:hAnsi="Arial" w:cs="Arial"/>
        </w:rPr>
        <w:t>-19</w:t>
      </w:r>
      <w:bookmarkEnd w:id="14"/>
    </w:p>
    <w:p w14:paraId="3D4E1368" w14:textId="74163CBB" w:rsidR="004D3C52" w:rsidRPr="004A06D6" w:rsidRDefault="00A04838" w:rsidP="00F1439A">
      <w:pPr>
        <w:rPr>
          <w:rFonts w:ascii="Arial" w:hAnsi="Arial" w:cs="Arial"/>
          <w:sz w:val="20"/>
          <w:szCs w:val="20"/>
          <w:lang w:val="en-GB"/>
        </w:rPr>
      </w:pPr>
      <w:r w:rsidRPr="004A06D6">
        <w:rPr>
          <w:rFonts w:ascii="Arial" w:hAnsi="Arial" w:cs="Arial"/>
          <w:sz w:val="20"/>
          <w:szCs w:val="20"/>
          <w:lang w:val="en-GB"/>
        </w:rPr>
        <w:t xml:space="preserve">There is much publicly available guidance on </w:t>
      </w:r>
      <w:r w:rsidR="004D3C52" w:rsidRPr="004A06D6">
        <w:rPr>
          <w:rFonts w:ascii="Arial" w:hAnsi="Arial" w:cs="Arial"/>
          <w:sz w:val="20"/>
          <w:szCs w:val="20"/>
          <w:lang w:val="en-GB"/>
        </w:rPr>
        <w:t xml:space="preserve">specific </w:t>
      </w:r>
      <w:r w:rsidR="003B7B08" w:rsidRPr="004A06D6">
        <w:rPr>
          <w:rFonts w:ascii="Arial" w:hAnsi="Arial" w:cs="Arial"/>
          <w:sz w:val="20"/>
          <w:szCs w:val="20"/>
          <w:lang w:val="en-GB"/>
        </w:rPr>
        <w:t xml:space="preserve">infection prevention and control </w:t>
      </w:r>
      <w:r w:rsidR="004D3C52" w:rsidRPr="004A06D6">
        <w:rPr>
          <w:rFonts w:ascii="Arial" w:hAnsi="Arial" w:cs="Arial"/>
          <w:sz w:val="20"/>
          <w:szCs w:val="20"/>
          <w:lang w:val="en-GB"/>
        </w:rPr>
        <w:t>practices</w:t>
      </w:r>
      <w:r w:rsidR="00FD3366" w:rsidRPr="004A06D6">
        <w:rPr>
          <w:rFonts w:ascii="Arial" w:hAnsi="Arial" w:cs="Arial"/>
          <w:sz w:val="20"/>
          <w:szCs w:val="20"/>
          <w:lang w:val="en-GB"/>
        </w:rPr>
        <w:t xml:space="preserve">. </w:t>
      </w:r>
      <w:r w:rsidR="00447844" w:rsidRPr="004A06D6">
        <w:rPr>
          <w:rFonts w:ascii="Arial" w:hAnsi="Arial" w:cs="Arial"/>
          <w:sz w:val="20"/>
          <w:szCs w:val="20"/>
          <w:lang w:val="en-GB"/>
        </w:rPr>
        <w:t>There is also evidence</w:t>
      </w:r>
      <w:r w:rsidR="003C16D1" w:rsidRPr="004A06D6">
        <w:rPr>
          <w:rFonts w:ascii="Arial" w:hAnsi="Arial" w:cs="Arial"/>
          <w:sz w:val="20"/>
          <w:szCs w:val="20"/>
          <w:lang w:val="en-GB"/>
        </w:rPr>
        <w:t xml:space="preserve"> that</w:t>
      </w:r>
      <w:r w:rsidR="00447844" w:rsidRPr="004A06D6">
        <w:rPr>
          <w:rFonts w:ascii="Arial" w:hAnsi="Arial" w:cs="Arial"/>
          <w:sz w:val="20"/>
          <w:szCs w:val="20"/>
          <w:lang w:val="en-GB"/>
        </w:rPr>
        <w:t xml:space="preserve"> hospital acquired infection has been </w:t>
      </w:r>
      <w:r w:rsidR="00865E8E" w:rsidRPr="004A06D6">
        <w:rPr>
          <w:rFonts w:ascii="Arial" w:hAnsi="Arial" w:cs="Arial"/>
          <w:sz w:val="20"/>
          <w:szCs w:val="20"/>
          <w:lang w:val="en-GB"/>
        </w:rPr>
        <w:t>controlled</w:t>
      </w:r>
      <w:r w:rsidR="00447844" w:rsidRPr="004A06D6">
        <w:rPr>
          <w:rFonts w:ascii="Arial" w:hAnsi="Arial" w:cs="Arial"/>
          <w:sz w:val="20"/>
          <w:szCs w:val="20"/>
          <w:lang w:val="en-GB"/>
        </w:rPr>
        <w:t xml:space="preserve"> in some cases.</w:t>
      </w:r>
      <w:r w:rsidR="00617E25" w:rsidRPr="004A06D6">
        <w:rPr>
          <w:rStyle w:val="FootnoteReference"/>
          <w:rFonts w:ascii="Arial" w:hAnsi="Arial" w:cs="Arial"/>
          <w:sz w:val="20"/>
          <w:szCs w:val="20"/>
          <w:lang w:val="en-GB"/>
        </w:rPr>
        <w:footnoteReference w:id="42"/>
      </w:r>
      <w:r w:rsidR="00617E25" w:rsidRPr="004A06D6">
        <w:rPr>
          <w:rFonts w:ascii="Arial" w:hAnsi="Arial" w:cs="Arial"/>
          <w:sz w:val="20"/>
          <w:szCs w:val="20"/>
          <w:lang w:val="en-GB"/>
        </w:rPr>
        <w:t xml:space="preserve"> </w:t>
      </w:r>
      <w:r w:rsidR="00617E25" w:rsidRPr="004A06D6">
        <w:rPr>
          <w:rStyle w:val="FootnoteReference"/>
          <w:rFonts w:ascii="Arial" w:hAnsi="Arial" w:cs="Arial"/>
          <w:sz w:val="20"/>
          <w:szCs w:val="20"/>
          <w:lang w:val="en-GB"/>
        </w:rPr>
        <w:footnoteReference w:id="43"/>
      </w:r>
      <w:r w:rsidR="00447844" w:rsidRPr="004A06D6">
        <w:rPr>
          <w:rFonts w:ascii="Arial" w:hAnsi="Arial" w:cs="Arial"/>
          <w:sz w:val="20"/>
          <w:szCs w:val="20"/>
          <w:lang w:val="en-GB"/>
        </w:rPr>
        <w:t xml:space="preserve"> </w:t>
      </w:r>
      <w:r w:rsidRPr="004A06D6">
        <w:rPr>
          <w:rFonts w:ascii="Arial" w:hAnsi="Arial" w:cs="Arial"/>
          <w:sz w:val="20"/>
          <w:szCs w:val="20"/>
          <w:lang w:val="en-GB"/>
        </w:rPr>
        <w:t xml:space="preserve">Guided by our analysis of </w:t>
      </w:r>
      <w:r w:rsidR="00282DA1" w:rsidRPr="004A06D6">
        <w:rPr>
          <w:rFonts w:ascii="Arial" w:hAnsi="Arial" w:cs="Arial"/>
          <w:sz w:val="20"/>
          <w:szCs w:val="20"/>
          <w:lang w:val="en-GB"/>
        </w:rPr>
        <w:t xml:space="preserve">this </w:t>
      </w:r>
      <w:r w:rsidRPr="004A06D6">
        <w:rPr>
          <w:rFonts w:ascii="Arial" w:hAnsi="Arial" w:cs="Arial"/>
          <w:sz w:val="20"/>
          <w:szCs w:val="20"/>
          <w:lang w:val="en-GB"/>
        </w:rPr>
        <w:t>literature</w:t>
      </w:r>
      <w:r w:rsidR="00282DA1" w:rsidRPr="004A06D6">
        <w:rPr>
          <w:rFonts w:ascii="Arial" w:hAnsi="Arial" w:cs="Arial"/>
          <w:sz w:val="20"/>
          <w:szCs w:val="20"/>
          <w:lang w:val="en-GB"/>
        </w:rPr>
        <w:t>,</w:t>
      </w:r>
      <w:r w:rsidR="000F4582" w:rsidRPr="004A06D6">
        <w:rPr>
          <w:rFonts w:ascii="Arial" w:hAnsi="Arial" w:cs="Arial"/>
          <w:sz w:val="20"/>
          <w:szCs w:val="20"/>
          <w:lang w:val="en-GB"/>
        </w:rPr>
        <w:t xml:space="preserve"> and evidence of </w:t>
      </w:r>
      <w:r w:rsidR="003B7B08" w:rsidRPr="004A06D6">
        <w:rPr>
          <w:rFonts w:ascii="Arial" w:hAnsi="Arial" w:cs="Arial"/>
          <w:sz w:val="20"/>
          <w:szCs w:val="20"/>
          <w:lang w:val="en-GB"/>
        </w:rPr>
        <w:t xml:space="preserve">infection prevention and control </w:t>
      </w:r>
      <w:r w:rsidR="000F4582" w:rsidRPr="004A06D6">
        <w:rPr>
          <w:rFonts w:ascii="Arial" w:hAnsi="Arial" w:cs="Arial"/>
          <w:sz w:val="20"/>
          <w:szCs w:val="20"/>
          <w:lang w:val="en-GB"/>
        </w:rPr>
        <w:t xml:space="preserve">practices used in the </w:t>
      </w:r>
      <w:r w:rsidR="000F4582" w:rsidRPr="004A06D6">
        <w:rPr>
          <w:rFonts w:ascii="Arial" w:hAnsi="Arial" w:cs="Arial"/>
          <w:sz w:val="20"/>
          <w:szCs w:val="20"/>
          <w:lang w:val="en-GB"/>
        </w:rPr>
        <w:lastRenderedPageBreak/>
        <w:t>UK and elsewhere (</w:t>
      </w:r>
      <w:r w:rsidR="00617E25" w:rsidRPr="004A06D6">
        <w:rPr>
          <w:rStyle w:val="FootnoteReference"/>
          <w:rFonts w:ascii="Arial" w:hAnsi="Arial" w:cs="Arial"/>
          <w:sz w:val="20"/>
          <w:szCs w:val="20"/>
          <w:lang w:val="en-GB"/>
        </w:rPr>
        <w:footnoteReference w:id="44"/>
      </w:r>
      <w:r w:rsidR="00617E25" w:rsidRPr="004A06D6">
        <w:rPr>
          <w:rFonts w:ascii="Arial" w:hAnsi="Arial" w:cs="Arial"/>
          <w:sz w:val="20"/>
          <w:szCs w:val="20"/>
          <w:lang w:val="en-GB"/>
        </w:rPr>
        <w:t xml:space="preserve"> </w:t>
      </w:r>
      <w:r w:rsidR="00617E25" w:rsidRPr="004A06D6">
        <w:rPr>
          <w:rStyle w:val="FootnoteReference"/>
          <w:rFonts w:ascii="Arial" w:hAnsi="Arial" w:cs="Arial"/>
          <w:sz w:val="20"/>
          <w:szCs w:val="20"/>
          <w:lang w:val="en-GB"/>
        </w:rPr>
        <w:footnoteReference w:id="45"/>
      </w:r>
      <w:r w:rsidR="00617E25" w:rsidRPr="004A06D6">
        <w:rPr>
          <w:rFonts w:ascii="Arial" w:hAnsi="Arial" w:cs="Arial"/>
          <w:sz w:val="20"/>
          <w:szCs w:val="20"/>
          <w:lang w:val="en-GB"/>
        </w:rPr>
        <w:t xml:space="preserve"> </w:t>
      </w:r>
      <w:r w:rsidR="00617E25" w:rsidRPr="004A06D6">
        <w:rPr>
          <w:rStyle w:val="FootnoteReference"/>
          <w:rFonts w:ascii="Arial" w:hAnsi="Arial" w:cs="Arial"/>
          <w:sz w:val="20"/>
          <w:szCs w:val="20"/>
          <w:lang w:val="en-GB"/>
        </w:rPr>
        <w:footnoteReference w:id="46"/>
      </w:r>
      <w:r w:rsidR="00617E25" w:rsidRPr="004A06D6">
        <w:rPr>
          <w:rFonts w:ascii="Arial" w:hAnsi="Arial" w:cs="Arial"/>
          <w:sz w:val="20"/>
          <w:szCs w:val="20"/>
          <w:lang w:val="en-GB"/>
        </w:rPr>
        <w:t xml:space="preserve"> </w:t>
      </w:r>
      <w:r w:rsidR="00617E25" w:rsidRPr="004A06D6">
        <w:rPr>
          <w:rStyle w:val="FootnoteReference"/>
          <w:rFonts w:ascii="Arial" w:hAnsi="Arial" w:cs="Arial"/>
          <w:sz w:val="20"/>
          <w:szCs w:val="20"/>
          <w:lang w:val="en-GB"/>
        </w:rPr>
        <w:footnoteReference w:id="47"/>
      </w:r>
      <w:r w:rsidR="00617E25" w:rsidRPr="004A06D6">
        <w:rPr>
          <w:rFonts w:ascii="Arial" w:hAnsi="Arial" w:cs="Arial"/>
          <w:sz w:val="20"/>
          <w:szCs w:val="20"/>
          <w:lang w:val="en-GB"/>
        </w:rPr>
        <w:t xml:space="preserve"> </w:t>
      </w:r>
      <w:r w:rsidR="00617E25" w:rsidRPr="004A06D6">
        <w:rPr>
          <w:rStyle w:val="FootnoteReference"/>
          <w:rFonts w:ascii="Arial" w:hAnsi="Arial" w:cs="Arial"/>
          <w:sz w:val="20"/>
          <w:szCs w:val="20"/>
          <w:lang w:val="en-GB"/>
        </w:rPr>
        <w:footnoteReference w:id="48"/>
      </w:r>
      <w:r w:rsidR="00617E25" w:rsidRPr="004A06D6">
        <w:rPr>
          <w:rFonts w:ascii="Arial" w:hAnsi="Arial" w:cs="Arial"/>
          <w:sz w:val="20"/>
          <w:szCs w:val="20"/>
          <w:lang w:val="en-GB"/>
        </w:rPr>
        <w:t xml:space="preserve"> </w:t>
      </w:r>
      <w:r w:rsidR="00617E25" w:rsidRPr="004A06D6">
        <w:rPr>
          <w:rStyle w:val="FootnoteReference"/>
          <w:rFonts w:ascii="Arial" w:hAnsi="Arial" w:cs="Arial"/>
          <w:sz w:val="20"/>
          <w:szCs w:val="20"/>
          <w:lang w:val="en-GB"/>
        </w:rPr>
        <w:footnoteReference w:id="49"/>
      </w:r>
      <w:r w:rsidR="00803C3A" w:rsidRPr="004A06D6">
        <w:rPr>
          <w:rFonts w:ascii="Arial" w:hAnsi="Arial" w:cs="Arial"/>
          <w:sz w:val="20"/>
          <w:szCs w:val="20"/>
          <w:lang w:val="en-GB"/>
        </w:rPr>
        <w:t xml:space="preserve"> </w:t>
      </w:r>
      <w:r w:rsidR="00803C3A" w:rsidRPr="004A06D6">
        <w:rPr>
          <w:rStyle w:val="FootnoteReference"/>
          <w:rFonts w:ascii="Arial" w:hAnsi="Arial" w:cs="Arial"/>
          <w:sz w:val="20"/>
          <w:szCs w:val="20"/>
          <w:lang w:val="en-GB"/>
        </w:rPr>
        <w:footnoteReference w:id="50"/>
      </w:r>
      <w:r w:rsidR="00803C3A" w:rsidRPr="004A06D6">
        <w:rPr>
          <w:rFonts w:ascii="Arial" w:hAnsi="Arial" w:cs="Arial"/>
          <w:sz w:val="20"/>
          <w:szCs w:val="20"/>
          <w:lang w:val="en-GB"/>
        </w:rPr>
        <w:t xml:space="preserve"> </w:t>
      </w:r>
      <w:r w:rsidR="00803C3A" w:rsidRPr="004A06D6">
        <w:rPr>
          <w:rStyle w:val="FootnoteReference"/>
          <w:rFonts w:ascii="Arial" w:hAnsi="Arial" w:cs="Arial"/>
          <w:sz w:val="20"/>
          <w:szCs w:val="20"/>
          <w:lang w:val="en-GB"/>
        </w:rPr>
        <w:footnoteReference w:id="51"/>
      </w:r>
      <w:r w:rsidR="00803C3A" w:rsidRPr="004A06D6">
        <w:rPr>
          <w:rFonts w:ascii="Arial" w:hAnsi="Arial" w:cs="Arial"/>
          <w:sz w:val="20"/>
          <w:szCs w:val="20"/>
          <w:lang w:val="en-GB"/>
        </w:rPr>
        <w:t xml:space="preserve"> </w:t>
      </w:r>
      <w:r w:rsidR="00803C3A" w:rsidRPr="004A06D6">
        <w:rPr>
          <w:rStyle w:val="FootnoteReference"/>
          <w:rFonts w:ascii="Arial" w:hAnsi="Arial" w:cs="Arial"/>
          <w:sz w:val="20"/>
          <w:szCs w:val="20"/>
          <w:lang w:val="en-GB"/>
        </w:rPr>
        <w:footnoteReference w:id="52"/>
      </w:r>
      <w:r w:rsidR="00617E25" w:rsidRPr="004A06D6">
        <w:rPr>
          <w:rFonts w:ascii="Arial" w:hAnsi="Arial" w:cs="Arial"/>
          <w:sz w:val="20"/>
          <w:szCs w:val="20"/>
          <w:lang w:val="en-GB"/>
        </w:rPr>
        <w:t xml:space="preserve"> </w:t>
      </w:r>
      <w:r w:rsidR="00F1439A" w:rsidRPr="004A06D6">
        <w:rPr>
          <w:rFonts w:ascii="Arial" w:hAnsi="Arial" w:cs="Arial"/>
          <w:sz w:val="20"/>
          <w:szCs w:val="20"/>
          <w:lang w:val="en-GB"/>
        </w:rPr>
        <w:t xml:space="preserve">and </w:t>
      </w:r>
      <w:r w:rsidR="000F4582" w:rsidRPr="004A06D6">
        <w:rPr>
          <w:rFonts w:ascii="Arial" w:hAnsi="Arial" w:cs="Arial"/>
          <w:sz w:val="20"/>
          <w:szCs w:val="20"/>
          <w:lang w:val="en-GB"/>
        </w:rPr>
        <w:t xml:space="preserve">Annex </w:t>
      </w:r>
      <w:r w:rsidR="007F5C3D" w:rsidRPr="004A06D6">
        <w:rPr>
          <w:rFonts w:ascii="Arial" w:hAnsi="Arial" w:cs="Arial"/>
          <w:sz w:val="20"/>
          <w:szCs w:val="20"/>
          <w:lang w:val="en-GB"/>
        </w:rPr>
        <w:t>2</w:t>
      </w:r>
      <w:r w:rsidR="000F4582" w:rsidRPr="004A06D6">
        <w:rPr>
          <w:rFonts w:ascii="Arial" w:hAnsi="Arial" w:cs="Arial"/>
          <w:sz w:val="20"/>
          <w:szCs w:val="20"/>
          <w:lang w:val="en-GB"/>
        </w:rPr>
        <w:t>)</w:t>
      </w:r>
      <w:r w:rsidR="003C16D1" w:rsidRPr="004A06D6">
        <w:rPr>
          <w:rFonts w:ascii="Arial" w:hAnsi="Arial" w:cs="Arial"/>
          <w:sz w:val="20"/>
          <w:szCs w:val="20"/>
          <w:lang w:val="en-GB"/>
        </w:rPr>
        <w:t>,</w:t>
      </w:r>
      <w:r w:rsidRPr="004A06D6">
        <w:rPr>
          <w:rFonts w:ascii="Arial" w:hAnsi="Arial" w:cs="Arial"/>
          <w:sz w:val="20"/>
          <w:szCs w:val="20"/>
          <w:lang w:val="en-GB"/>
        </w:rPr>
        <w:t xml:space="preserve"> </w:t>
      </w:r>
      <w:r w:rsidR="00632F67" w:rsidRPr="004A06D6">
        <w:rPr>
          <w:rFonts w:ascii="Arial" w:hAnsi="Arial" w:cs="Arial"/>
          <w:sz w:val="20"/>
          <w:szCs w:val="20"/>
          <w:lang w:val="en-GB"/>
        </w:rPr>
        <w:t>we summari</w:t>
      </w:r>
      <w:r w:rsidR="00161D7F" w:rsidRPr="004A06D6">
        <w:rPr>
          <w:rFonts w:ascii="Arial" w:hAnsi="Arial" w:cs="Arial"/>
          <w:sz w:val="20"/>
          <w:szCs w:val="20"/>
          <w:lang w:val="en-GB"/>
        </w:rPr>
        <w:t>se</w:t>
      </w:r>
      <w:r w:rsidR="00632F67" w:rsidRPr="004A06D6">
        <w:rPr>
          <w:rFonts w:ascii="Arial" w:hAnsi="Arial" w:cs="Arial"/>
          <w:sz w:val="20"/>
          <w:szCs w:val="20"/>
          <w:lang w:val="en-GB"/>
        </w:rPr>
        <w:t xml:space="preserve"> the following important </w:t>
      </w:r>
      <w:r w:rsidR="008C57CE" w:rsidRPr="004A06D6">
        <w:rPr>
          <w:rFonts w:ascii="Arial" w:hAnsi="Arial" w:cs="Arial"/>
          <w:sz w:val="20"/>
          <w:szCs w:val="20"/>
          <w:lang w:val="en-GB"/>
        </w:rPr>
        <w:t>measures that have been reported to reduce hospital-acquired transmission</w:t>
      </w:r>
      <w:r w:rsidR="00161D7F" w:rsidRPr="004A06D6">
        <w:rPr>
          <w:rFonts w:ascii="Arial" w:hAnsi="Arial" w:cs="Arial"/>
          <w:sz w:val="20"/>
          <w:szCs w:val="20"/>
          <w:lang w:val="en-GB"/>
        </w:rPr>
        <w:t xml:space="preserve">, </w:t>
      </w:r>
      <w:r w:rsidR="00224480" w:rsidRPr="004A06D6">
        <w:rPr>
          <w:rFonts w:ascii="Arial" w:hAnsi="Arial" w:cs="Arial"/>
          <w:sz w:val="20"/>
          <w:szCs w:val="20"/>
          <w:lang w:val="en-GB"/>
        </w:rPr>
        <w:t>organised according to transmission routes shown in</w:t>
      </w:r>
      <w:r w:rsidR="00547E4C" w:rsidRPr="004A06D6">
        <w:rPr>
          <w:rFonts w:ascii="Arial" w:hAnsi="Arial" w:cs="Arial"/>
          <w:sz w:val="20"/>
          <w:szCs w:val="20"/>
          <w:lang w:val="en-GB"/>
        </w:rPr>
        <w:t xml:space="preserve"> </w:t>
      </w:r>
      <w:r w:rsidR="00547E4C" w:rsidRPr="004A06D6">
        <w:rPr>
          <w:rFonts w:ascii="Arial" w:hAnsi="Arial" w:cs="Arial"/>
          <w:sz w:val="20"/>
          <w:szCs w:val="20"/>
          <w:lang w:val="en-GB"/>
        </w:rPr>
        <w:fldChar w:fldCharType="begin"/>
      </w:r>
      <w:r w:rsidR="00547E4C" w:rsidRPr="004A06D6">
        <w:rPr>
          <w:rFonts w:ascii="Arial" w:hAnsi="Arial" w:cs="Arial"/>
          <w:sz w:val="20"/>
          <w:szCs w:val="20"/>
          <w:lang w:val="en-GB"/>
        </w:rPr>
        <w:instrText xml:space="preserve"> REF _Ref44242607 \h  \* MERGEFORMAT </w:instrText>
      </w:r>
      <w:r w:rsidR="00547E4C" w:rsidRPr="004A06D6">
        <w:rPr>
          <w:rFonts w:ascii="Arial" w:hAnsi="Arial" w:cs="Arial"/>
          <w:sz w:val="20"/>
          <w:szCs w:val="20"/>
          <w:lang w:val="en-GB"/>
        </w:rPr>
      </w:r>
      <w:r w:rsidR="00547E4C" w:rsidRPr="004A06D6">
        <w:rPr>
          <w:rFonts w:ascii="Arial" w:hAnsi="Arial" w:cs="Arial"/>
          <w:sz w:val="20"/>
          <w:szCs w:val="20"/>
          <w:lang w:val="en-GB"/>
        </w:rPr>
        <w:fldChar w:fldCharType="separate"/>
      </w:r>
      <w:r w:rsidR="000A154E" w:rsidRPr="004A06D6">
        <w:rPr>
          <w:rFonts w:ascii="Arial" w:hAnsi="Arial" w:cs="Arial"/>
          <w:sz w:val="20"/>
          <w:szCs w:val="20"/>
        </w:rPr>
        <w:t xml:space="preserve">Figure </w:t>
      </w:r>
      <w:r w:rsidR="000A154E" w:rsidRPr="004A06D6">
        <w:rPr>
          <w:rFonts w:ascii="Arial" w:hAnsi="Arial" w:cs="Arial"/>
          <w:noProof/>
          <w:sz w:val="20"/>
          <w:szCs w:val="20"/>
        </w:rPr>
        <w:t>1</w:t>
      </w:r>
      <w:r w:rsidR="00547E4C" w:rsidRPr="004A06D6">
        <w:rPr>
          <w:rFonts w:ascii="Arial" w:hAnsi="Arial" w:cs="Arial"/>
          <w:sz w:val="20"/>
          <w:szCs w:val="20"/>
          <w:lang w:val="en-GB"/>
        </w:rPr>
        <w:fldChar w:fldCharType="end"/>
      </w:r>
      <w:r w:rsidR="004D3C52" w:rsidRPr="004A06D6">
        <w:rPr>
          <w:rFonts w:ascii="Arial" w:hAnsi="Arial" w:cs="Arial"/>
          <w:sz w:val="20"/>
          <w:szCs w:val="20"/>
          <w:lang w:val="en-GB"/>
        </w:rPr>
        <w:t>.</w:t>
      </w:r>
      <w:r w:rsidR="00D23774" w:rsidRPr="004A06D6">
        <w:rPr>
          <w:rFonts w:ascii="Arial" w:hAnsi="Arial" w:cs="Arial"/>
          <w:sz w:val="20"/>
          <w:szCs w:val="20"/>
          <w:lang w:val="en-GB"/>
        </w:rPr>
        <w:t xml:space="preserve"> </w:t>
      </w:r>
    </w:p>
    <w:p w14:paraId="774B487E" w14:textId="77777777" w:rsidR="006F33DF" w:rsidRPr="004A06D6" w:rsidRDefault="006F33DF" w:rsidP="006F33DF">
      <w:pPr>
        <w:pStyle w:val="ListParagraph"/>
        <w:numPr>
          <w:ilvl w:val="0"/>
          <w:numId w:val="9"/>
        </w:numPr>
        <w:rPr>
          <w:rFonts w:ascii="Arial" w:hAnsi="Arial" w:cs="Arial"/>
          <w:bCs/>
          <w:sz w:val="20"/>
          <w:szCs w:val="20"/>
          <w:lang w:val="en-GB"/>
        </w:rPr>
      </w:pPr>
      <w:r w:rsidRPr="004A06D6">
        <w:rPr>
          <w:rFonts w:ascii="Arial" w:hAnsi="Arial" w:cs="Arial"/>
          <w:bCs/>
          <w:sz w:val="20"/>
          <w:szCs w:val="20"/>
          <w:lang w:val="en-GB"/>
        </w:rPr>
        <w:t>Minimi</w:t>
      </w:r>
      <w:r w:rsidR="004C44B1" w:rsidRPr="004A06D6">
        <w:rPr>
          <w:rFonts w:ascii="Arial" w:hAnsi="Arial" w:cs="Arial"/>
          <w:bCs/>
          <w:sz w:val="20"/>
          <w:szCs w:val="20"/>
          <w:lang w:val="en-GB"/>
        </w:rPr>
        <w:t>s</w:t>
      </w:r>
      <w:r w:rsidRPr="004A06D6">
        <w:rPr>
          <w:rFonts w:ascii="Arial" w:hAnsi="Arial" w:cs="Arial"/>
          <w:bCs/>
          <w:sz w:val="20"/>
          <w:szCs w:val="20"/>
          <w:lang w:val="en-GB"/>
        </w:rPr>
        <w:t>e risk of importation into hospitals</w:t>
      </w:r>
    </w:p>
    <w:p w14:paraId="1E290BDA" w14:textId="77777777" w:rsidR="006F33DF" w:rsidRPr="004A06D6" w:rsidRDefault="007171DD" w:rsidP="007171DD">
      <w:pPr>
        <w:pStyle w:val="ListParagraph"/>
        <w:numPr>
          <w:ilvl w:val="1"/>
          <w:numId w:val="9"/>
        </w:numPr>
        <w:spacing w:before="240"/>
        <w:rPr>
          <w:rFonts w:ascii="Arial" w:hAnsi="Arial" w:cs="Arial"/>
          <w:bCs/>
          <w:sz w:val="20"/>
          <w:szCs w:val="20"/>
          <w:lang w:val="en-GB"/>
        </w:rPr>
      </w:pPr>
      <w:r w:rsidRPr="004A06D6">
        <w:rPr>
          <w:rFonts w:ascii="Arial" w:hAnsi="Arial" w:cs="Arial"/>
          <w:bCs/>
          <w:sz w:val="20"/>
          <w:szCs w:val="20"/>
          <w:lang w:val="en-GB"/>
        </w:rPr>
        <w:t>Consistent and r</w:t>
      </w:r>
      <w:r w:rsidR="006F33DF" w:rsidRPr="004A06D6">
        <w:rPr>
          <w:rFonts w:ascii="Arial" w:hAnsi="Arial" w:cs="Arial"/>
          <w:bCs/>
          <w:sz w:val="20"/>
          <w:szCs w:val="20"/>
          <w:lang w:val="en-GB"/>
        </w:rPr>
        <w:t>easonable limits on visitors</w:t>
      </w:r>
      <w:r w:rsidRPr="004A06D6">
        <w:rPr>
          <w:rFonts w:ascii="Arial" w:hAnsi="Arial" w:cs="Arial"/>
          <w:bCs/>
          <w:sz w:val="20"/>
          <w:szCs w:val="20"/>
          <w:lang w:val="en-GB"/>
        </w:rPr>
        <w:t xml:space="preserve"> (varying by local epidemic state)</w:t>
      </w:r>
    </w:p>
    <w:p w14:paraId="534A707F" w14:textId="2CC4FC61" w:rsidR="00547E4C" w:rsidRPr="004A06D6" w:rsidRDefault="007171DD" w:rsidP="00480464">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M</w:t>
      </w:r>
      <w:r w:rsidR="009C3822" w:rsidRPr="004A06D6">
        <w:rPr>
          <w:rFonts w:ascii="Arial" w:hAnsi="Arial" w:cs="Arial"/>
          <w:bCs/>
          <w:sz w:val="20"/>
          <w:szCs w:val="20"/>
          <w:lang w:val="en-GB"/>
        </w:rPr>
        <w:t xml:space="preserve">inimise </w:t>
      </w:r>
      <w:r w:rsidR="006F33DF" w:rsidRPr="004A06D6">
        <w:rPr>
          <w:rFonts w:ascii="Arial" w:hAnsi="Arial" w:cs="Arial"/>
          <w:bCs/>
          <w:sz w:val="20"/>
          <w:szCs w:val="20"/>
          <w:lang w:val="en-GB"/>
        </w:rPr>
        <w:t>agency/multi-site staffing</w:t>
      </w:r>
      <w:r w:rsidR="00BB11B1" w:rsidRPr="004A06D6">
        <w:rPr>
          <w:rFonts w:ascii="Arial" w:hAnsi="Arial" w:cs="Arial"/>
          <w:bCs/>
          <w:sz w:val="20"/>
          <w:szCs w:val="20"/>
          <w:lang w:val="en-GB"/>
        </w:rPr>
        <w:t xml:space="preserve"> and staff </w:t>
      </w:r>
      <w:r w:rsidR="006C39BE" w:rsidRPr="004A06D6">
        <w:rPr>
          <w:rFonts w:ascii="Arial" w:hAnsi="Arial" w:cs="Arial"/>
          <w:bCs/>
          <w:sz w:val="20"/>
          <w:szCs w:val="20"/>
          <w:lang w:val="en-GB"/>
        </w:rPr>
        <w:t>movements between sites</w:t>
      </w:r>
      <w:r w:rsidR="005E016D" w:rsidRPr="004A06D6">
        <w:rPr>
          <w:rFonts w:ascii="Arial" w:hAnsi="Arial" w:cs="Arial"/>
          <w:bCs/>
          <w:sz w:val="20"/>
          <w:szCs w:val="20"/>
          <w:lang w:val="en-GB"/>
        </w:rPr>
        <w:t xml:space="preserve"> (including </w:t>
      </w:r>
      <w:r w:rsidR="006C39BE" w:rsidRPr="004A06D6">
        <w:rPr>
          <w:rFonts w:ascii="Arial" w:hAnsi="Arial" w:cs="Arial"/>
          <w:bCs/>
          <w:sz w:val="20"/>
          <w:szCs w:val="20"/>
          <w:lang w:val="en-GB"/>
        </w:rPr>
        <w:t>hospitals</w:t>
      </w:r>
      <w:r w:rsidR="005E016D" w:rsidRPr="004A06D6">
        <w:rPr>
          <w:rFonts w:ascii="Arial" w:hAnsi="Arial" w:cs="Arial"/>
          <w:bCs/>
          <w:sz w:val="20"/>
          <w:szCs w:val="20"/>
          <w:lang w:val="en-GB"/>
        </w:rPr>
        <w:t>, care homes and other institutions)</w:t>
      </w:r>
      <w:r w:rsidR="006C39BE" w:rsidRPr="004A06D6">
        <w:rPr>
          <w:rFonts w:ascii="Arial" w:hAnsi="Arial" w:cs="Arial"/>
          <w:bCs/>
          <w:sz w:val="20"/>
          <w:szCs w:val="20"/>
          <w:lang w:val="en-GB"/>
        </w:rPr>
        <w:t xml:space="preserve"> as practical</w:t>
      </w:r>
    </w:p>
    <w:p w14:paraId="08BA649C" w14:textId="0C2F3F2C" w:rsidR="00547E4C" w:rsidRPr="004A06D6" w:rsidRDefault="00547E4C" w:rsidP="00480464">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 xml:space="preserve">Entry screening, or self-certification, of staff, patients and visitors for signs and symptoms of </w:t>
      </w:r>
      <w:r w:rsidR="00D20838" w:rsidRPr="004A06D6">
        <w:rPr>
          <w:rFonts w:ascii="Arial" w:hAnsi="Arial" w:cs="Arial"/>
          <w:bCs/>
          <w:sz w:val="20"/>
          <w:szCs w:val="20"/>
          <w:lang w:val="en-GB"/>
        </w:rPr>
        <w:t>COVID</w:t>
      </w:r>
      <w:r w:rsidRPr="004A06D6">
        <w:rPr>
          <w:rFonts w:ascii="Arial" w:hAnsi="Arial" w:cs="Arial"/>
          <w:bCs/>
          <w:sz w:val="20"/>
          <w:szCs w:val="20"/>
          <w:lang w:val="en-GB"/>
        </w:rPr>
        <w:t>-19 infection</w:t>
      </w:r>
      <w:r w:rsidRPr="004A06D6">
        <w:rPr>
          <w:rStyle w:val="FootnoteReference"/>
          <w:rFonts w:ascii="Arial" w:hAnsi="Arial" w:cs="Arial"/>
          <w:bCs/>
          <w:sz w:val="20"/>
          <w:szCs w:val="20"/>
          <w:lang w:val="en-GB"/>
        </w:rPr>
        <w:footnoteReference w:id="53"/>
      </w:r>
    </w:p>
    <w:p w14:paraId="14CE1207" w14:textId="77777777" w:rsidR="007171DD" w:rsidRPr="004A06D6" w:rsidRDefault="007171DD" w:rsidP="006F33DF">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Maximi</w:t>
      </w:r>
      <w:r w:rsidR="00C1219E" w:rsidRPr="004A06D6">
        <w:rPr>
          <w:rFonts w:ascii="Arial" w:hAnsi="Arial" w:cs="Arial"/>
          <w:bCs/>
          <w:sz w:val="20"/>
          <w:szCs w:val="20"/>
          <w:lang w:val="en-GB"/>
        </w:rPr>
        <w:t>s</w:t>
      </w:r>
      <w:r w:rsidRPr="004A06D6">
        <w:rPr>
          <w:rFonts w:ascii="Arial" w:hAnsi="Arial" w:cs="Arial"/>
          <w:bCs/>
          <w:sz w:val="20"/>
          <w:szCs w:val="20"/>
          <w:lang w:val="en-GB"/>
        </w:rPr>
        <w:t>e use of telemedicine and remote consultations</w:t>
      </w:r>
    </w:p>
    <w:p w14:paraId="7A1A9FB6" w14:textId="41D80A12" w:rsidR="00632F67" w:rsidRPr="004A06D6" w:rsidRDefault="006F33DF" w:rsidP="00632F67">
      <w:pPr>
        <w:pStyle w:val="ListParagraph"/>
        <w:numPr>
          <w:ilvl w:val="0"/>
          <w:numId w:val="9"/>
        </w:numPr>
        <w:rPr>
          <w:rFonts w:ascii="Arial" w:hAnsi="Arial" w:cs="Arial"/>
          <w:bCs/>
          <w:sz w:val="20"/>
          <w:szCs w:val="20"/>
          <w:lang w:val="en-GB"/>
        </w:rPr>
      </w:pPr>
      <w:r w:rsidRPr="004A06D6">
        <w:rPr>
          <w:rFonts w:ascii="Arial" w:hAnsi="Arial" w:cs="Arial"/>
          <w:bCs/>
          <w:sz w:val="20"/>
          <w:szCs w:val="20"/>
          <w:lang w:val="en-GB"/>
        </w:rPr>
        <w:t>Minimi</w:t>
      </w:r>
      <w:r w:rsidR="004C44B1" w:rsidRPr="004A06D6">
        <w:rPr>
          <w:rFonts w:ascii="Arial" w:hAnsi="Arial" w:cs="Arial"/>
          <w:bCs/>
          <w:sz w:val="20"/>
          <w:szCs w:val="20"/>
          <w:lang w:val="en-GB"/>
        </w:rPr>
        <w:t>s</w:t>
      </w:r>
      <w:r w:rsidRPr="004A06D6">
        <w:rPr>
          <w:rFonts w:ascii="Arial" w:hAnsi="Arial" w:cs="Arial"/>
          <w:bCs/>
          <w:sz w:val="20"/>
          <w:szCs w:val="20"/>
          <w:lang w:val="en-GB"/>
        </w:rPr>
        <w:t xml:space="preserve">e risk of transmission </w:t>
      </w:r>
      <w:r w:rsidR="00632F67" w:rsidRPr="004A06D6">
        <w:rPr>
          <w:rFonts w:ascii="Arial" w:hAnsi="Arial" w:cs="Arial"/>
          <w:bCs/>
          <w:sz w:val="20"/>
          <w:szCs w:val="20"/>
          <w:lang w:val="en-GB"/>
        </w:rPr>
        <w:t xml:space="preserve">within hospitals </w:t>
      </w:r>
    </w:p>
    <w:p w14:paraId="61D8E585" w14:textId="6B92CEF6" w:rsidR="00B3597D" w:rsidRPr="004A06D6" w:rsidRDefault="00B3597D" w:rsidP="003D2370">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Aerosol/droplet transmission</w:t>
      </w:r>
    </w:p>
    <w:p w14:paraId="6B453336" w14:textId="0D989EA6" w:rsidR="00E2349B" w:rsidRPr="004A06D6" w:rsidRDefault="00E2349B" w:rsidP="006C39BE">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Requirements to wear surgical/cloth masking by staff, visitors and patients wherever feasible, for source control; in addition to staff masking for wearer-protection in specific high-risk settings</w:t>
      </w:r>
      <w:r w:rsidR="00803C3A" w:rsidRPr="004A06D6">
        <w:rPr>
          <w:rStyle w:val="FootnoteReference"/>
          <w:rFonts w:ascii="Arial" w:hAnsi="Arial" w:cs="Arial"/>
          <w:bCs/>
          <w:sz w:val="20"/>
          <w:szCs w:val="20"/>
          <w:lang w:val="en-GB"/>
        </w:rPr>
        <w:footnoteReference w:id="54"/>
      </w:r>
    </w:p>
    <w:p w14:paraId="58EA07FD" w14:textId="416E1B95" w:rsidR="006F33DF" w:rsidRPr="004A06D6" w:rsidRDefault="006F33DF" w:rsidP="006C39BE">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Organi</w:t>
      </w:r>
      <w:r w:rsidR="00CC310E" w:rsidRPr="004A06D6">
        <w:rPr>
          <w:rFonts w:ascii="Arial" w:hAnsi="Arial" w:cs="Arial"/>
          <w:bCs/>
          <w:sz w:val="20"/>
          <w:szCs w:val="20"/>
          <w:lang w:val="en-GB"/>
        </w:rPr>
        <w:t>s</w:t>
      </w:r>
      <w:r w:rsidR="00C458AD" w:rsidRPr="004A06D6">
        <w:rPr>
          <w:rFonts w:ascii="Arial" w:hAnsi="Arial" w:cs="Arial"/>
          <w:bCs/>
          <w:sz w:val="20"/>
          <w:szCs w:val="20"/>
          <w:lang w:val="en-GB"/>
        </w:rPr>
        <w:t>e</w:t>
      </w:r>
      <w:r w:rsidRPr="004A06D6">
        <w:rPr>
          <w:rFonts w:ascii="Arial" w:hAnsi="Arial" w:cs="Arial"/>
          <w:bCs/>
          <w:sz w:val="20"/>
          <w:szCs w:val="20"/>
          <w:lang w:val="en-GB"/>
        </w:rPr>
        <w:t xml:space="preserve"> hospital</w:t>
      </w:r>
      <w:r w:rsidR="00A04838" w:rsidRPr="004A06D6">
        <w:rPr>
          <w:rFonts w:ascii="Arial" w:hAnsi="Arial" w:cs="Arial"/>
          <w:bCs/>
          <w:sz w:val="20"/>
          <w:szCs w:val="20"/>
          <w:lang w:val="en-GB"/>
        </w:rPr>
        <w:t>s</w:t>
      </w:r>
      <w:r w:rsidRPr="004A06D6">
        <w:rPr>
          <w:rFonts w:ascii="Arial" w:hAnsi="Arial" w:cs="Arial"/>
          <w:bCs/>
          <w:sz w:val="20"/>
          <w:szCs w:val="20"/>
          <w:lang w:val="en-GB"/>
        </w:rPr>
        <w:t xml:space="preserve"> into </w:t>
      </w:r>
      <w:r w:rsidR="00D20838" w:rsidRPr="004A06D6">
        <w:rPr>
          <w:rFonts w:ascii="Arial" w:hAnsi="Arial" w:cs="Arial"/>
          <w:bCs/>
          <w:sz w:val="20"/>
          <w:szCs w:val="20"/>
          <w:lang w:val="en-GB"/>
        </w:rPr>
        <w:t>COVID</w:t>
      </w:r>
      <w:r w:rsidR="00A04838" w:rsidRPr="004A06D6">
        <w:rPr>
          <w:rFonts w:ascii="Arial" w:hAnsi="Arial" w:cs="Arial"/>
          <w:bCs/>
          <w:sz w:val="20"/>
          <w:szCs w:val="20"/>
          <w:lang w:val="en-GB"/>
        </w:rPr>
        <w:t xml:space="preserve">-19 stratified </w:t>
      </w:r>
      <w:r w:rsidR="00C458AD" w:rsidRPr="004A06D6">
        <w:rPr>
          <w:rFonts w:ascii="Arial" w:hAnsi="Arial" w:cs="Arial"/>
          <w:bCs/>
          <w:sz w:val="20"/>
          <w:szCs w:val="20"/>
          <w:lang w:val="en-GB"/>
        </w:rPr>
        <w:t xml:space="preserve">“hot” and “cold” </w:t>
      </w:r>
      <w:r w:rsidRPr="004A06D6">
        <w:rPr>
          <w:rFonts w:ascii="Arial" w:hAnsi="Arial" w:cs="Arial"/>
          <w:bCs/>
          <w:sz w:val="20"/>
          <w:szCs w:val="20"/>
          <w:lang w:val="en-GB"/>
        </w:rPr>
        <w:t>zones</w:t>
      </w:r>
      <w:r w:rsidR="00C458AD" w:rsidRPr="004A06D6">
        <w:rPr>
          <w:rFonts w:ascii="Arial" w:hAnsi="Arial" w:cs="Arial"/>
          <w:bCs/>
          <w:sz w:val="20"/>
          <w:szCs w:val="20"/>
          <w:lang w:val="en-GB"/>
        </w:rPr>
        <w:t>,</w:t>
      </w:r>
      <w:r w:rsidR="00A04838" w:rsidRPr="004A06D6">
        <w:rPr>
          <w:rFonts w:ascii="Arial" w:hAnsi="Arial" w:cs="Arial"/>
          <w:bCs/>
          <w:sz w:val="20"/>
          <w:szCs w:val="20"/>
          <w:lang w:val="en-GB"/>
        </w:rPr>
        <w:t xml:space="preserve"> </w:t>
      </w:r>
      <w:r w:rsidRPr="004A06D6">
        <w:rPr>
          <w:rFonts w:ascii="Arial" w:hAnsi="Arial" w:cs="Arial"/>
          <w:bCs/>
          <w:sz w:val="20"/>
          <w:szCs w:val="20"/>
          <w:lang w:val="en-GB"/>
        </w:rPr>
        <w:t>or entire hospitals</w:t>
      </w:r>
      <w:r w:rsidR="00A04838" w:rsidRPr="004A06D6">
        <w:rPr>
          <w:rFonts w:ascii="Arial" w:hAnsi="Arial" w:cs="Arial"/>
          <w:bCs/>
          <w:sz w:val="20"/>
          <w:szCs w:val="20"/>
          <w:lang w:val="en-GB"/>
        </w:rPr>
        <w:t xml:space="preserve"> </w:t>
      </w:r>
      <w:r w:rsidR="00F1439A" w:rsidRPr="004A06D6">
        <w:rPr>
          <w:rFonts w:ascii="Arial" w:hAnsi="Arial" w:cs="Arial"/>
          <w:bCs/>
          <w:sz w:val="20"/>
          <w:szCs w:val="20"/>
          <w:lang w:val="en-GB"/>
        </w:rPr>
        <w:t>into “hot” and “cold” hospitals</w:t>
      </w:r>
      <w:r w:rsidR="00CC310E" w:rsidRPr="004A06D6">
        <w:rPr>
          <w:rFonts w:ascii="Arial" w:hAnsi="Arial" w:cs="Arial"/>
          <w:bCs/>
          <w:sz w:val="20"/>
          <w:szCs w:val="20"/>
          <w:lang w:val="en-GB"/>
        </w:rPr>
        <w:t xml:space="preserve"> if feasible</w:t>
      </w:r>
    </w:p>
    <w:p w14:paraId="25416B99" w14:textId="769C7845" w:rsidR="006F33DF" w:rsidRPr="004A06D6" w:rsidRDefault="006F33DF" w:rsidP="00B3597D">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 xml:space="preserve">Cohort staff </w:t>
      </w:r>
      <w:r w:rsidR="00A04838" w:rsidRPr="004A06D6">
        <w:rPr>
          <w:rFonts w:ascii="Arial" w:hAnsi="Arial" w:cs="Arial"/>
          <w:bCs/>
          <w:sz w:val="20"/>
          <w:szCs w:val="20"/>
          <w:lang w:val="en-GB"/>
        </w:rPr>
        <w:t>to limit physical overlap</w:t>
      </w:r>
      <w:r w:rsidR="00BA6169" w:rsidRPr="004A06D6">
        <w:rPr>
          <w:rFonts w:ascii="Arial" w:hAnsi="Arial" w:cs="Arial"/>
          <w:bCs/>
          <w:sz w:val="20"/>
          <w:szCs w:val="20"/>
          <w:lang w:val="en-GB"/>
        </w:rPr>
        <w:t xml:space="preserve"> and movement between zones</w:t>
      </w:r>
      <w:r w:rsidR="00CC310E" w:rsidRPr="004A06D6">
        <w:rPr>
          <w:rFonts w:ascii="Arial" w:hAnsi="Arial" w:cs="Arial"/>
          <w:bCs/>
          <w:sz w:val="20"/>
          <w:szCs w:val="20"/>
          <w:lang w:val="en-GB"/>
        </w:rPr>
        <w:t xml:space="preserve"> if possible</w:t>
      </w:r>
      <w:r w:rsidR="00D36DBC" w:rsidRPr="004A06D6">
        <w:rPr>
          <w:rFonts w:ascii="Arial" w:hAnsi="Arial" w:cs="Arial"/>
          <w:bCs/>
          <w:sz w:val="20"/>
          <w:szCs w:val="20"/>
          <w:lang w:val="en-GB"/>
        </w:rPr>
        <w:t>, i.e., “bubbling”</w:t>
      </w:r>
    </w:p>
    <w:p w14:paraId="5D70F0EA" w14:textId="26DE7AA0" w:rsidR="00EE3E03" w:rsidRPr="004A06D6" w:rsidRDefault="00EE3E03" w:rsidP="00EE3E03">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 xml:space="preserve">Limits on communal activities for </w:t>
      </w:r>
      <w:r w:rsidRPr="004A06D6">
        <w:rPr>
          <w:rFonts w:ascii="Arial" w:hAnsi="Arial" w:cs="Arial"/>
          <w:sz w:val="20"/>
          <w:szCs w:val="20"/>
          <w:lang w:val="en-GB"/>
        </w:rPr>
        <w:t>healthcare workers</w:t>
      </w:r>
      <w:r w:rsidRPr="004A06D6">
        <w:rPr>
          <w:rFonts w:ascii="Arial" w:hAnsi="Arial" w:cs="Arial"/>
          <w:bCs/>
          <w:sz w:val="20"/>
          <w:szCs w:val="20"/>
          <w:lang w:val="en-GB"/>
        </w:rPr>
        <w:t xml:space="preserve"> (break rooms, cafeteria)</w:t>
      </w:r>
      <w:r w:rsidR="00D36DBC" w:rsidRPr="004A06D6">
        <w:rPr>
          <w:rFonts w:ascii="Arial" w:hAnsi="Arial" w:cs="Arial"/>
          <w:bCs/>
          <w:sz w:val="20"/>
          <w:szCs w:val="20"/>
          <w:lang w:val="en-GB"/>
        </w:rPr>
        <w:t xml:space="preserve"> and </w:t>
      </w:r>
      <w:r w:rsidR="00161D7F" w:rsidRPr="004A06D6">
        <w:rPr>
          <w:rFonts w:ascii="Arial" w:hAnsi="Arial" w:cs="Arial"/>
          <w:bCs/>
          <w:sz w:val="20"/>
          <w:szCs w:val="20"/>
          <w:lang w:val="en-GB"/>
        </w:rPr>
        <w:t>maintenance of</w:t>
      </w:r>
      <w:r w:rsidR="00D36DBC" w:rsidRPr="004A06D6">
        <w:rPr>
          <w:rFonts w:ascii="Arial" w:hAnsi="Arial" w:cs="Arial"/>
          <w:bCs/>
          <w:sz w:val="20"/>
          <w:szCs w:val="20"/>
          <w:lang w:val="en-GB"/>
        </w:rPr>
        <w:t xml:space="preserve"> </w:t>
      </w:r>
      <w:r w:rsidR="00161D7F" w:rsidRPr="004A06D6">
        <w:rPr>
          <w:rFonts w:ascii="Arial" w:hAnsi="Arial" w:cs="Arial"/>
          <w:bCs/>
          <w:sz w:val="20"/>
          <w:szCs w:val="20"/>
          <w:lang w:val="en-GB"/>
        </w:rPr>
        <w:t>physical</w:t>
      </w:r>
      <w:r w:rsidR="00D36DBC" w:rsidRPr="004A06D6">
        <w:rPr>
          <w:rFonts w:ascii="Arial" w:hAnsi="Arial" w:cs="Arial"/>
          <w:bCs/>
          <w:sz w:val="20"/>
          <w:szCs w:val="20"/>
          <w:lang w:val="en-GB"/>
        </w:rPr>
        <w:t xml:space="preserve"> distancing</w:t>
      </w:r>
    </w:p>
    <w:p w14:paraId="26646188" w14:textId="77777777" w:rsidR="006F33DF" w:rsidRPr="004A06D6" w:rsidRDefault="006F33DF" w:rsidP="00B3597D">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 xml:space="preserve">Move </w:t>
      </w:r>
      <w:r w:rsidR="00BA6169" w:rsidRPr="004A06D6">
        <w:rPr>
          <w:rFonts w:ascii="Arial" w:hAnsi="Arial" w:cs="Arial"/>
          <w:bCs/>
          <w:sz w:val="20"/>
          <w:szCs w:val="20"/>
          <w:lang w:val="en-GB"/>
        </w:rPr>
        <w:t xml:space="preserve">Multidisciplinary Team </w:t>
      </w:r>
      <w:r w:rsidRPr="004A06D6">
        <w:rPr>
          <w:rFonts w:ascii="Arial" w:hAnsi="Arial" w:cs="Arial"/>
          <w:bCs/>
          <w:sz w:val="20"/>
          <w:szCs w:val="20"/>
          <w:lang w:val="en-GB"/>
        </w:rPr>
        <w:t>and other meetings online as</w:t>
      </w:r>
      <w:r w:rsidR="00BA6169" w:rsidRPr="004A06D6">
        <w:rPr>
          <w:rFonts w:ascii="Arial" w:hAnsi="Arial" w:cs="Arial"/>
          <w:bCs/>
          <w:sz w:val="20"/>
          <w:szCs w:val="20"/>
          <w:lang w:val="en-GB"/>
        </w:rPr>
        <w:t xml:space="preserve"> much as</w:t>
      </w:r>
      <w:r w:rsidRPr="004A06D6">
        <w:rPr>
          <w:rFonts w:ascii="Arial" w:hAnsi="Arial" w:cs="Arial"/>
          <w:bCs/>
          <w:sz w:val="20"/>
          <w:szCs w:val="20"/>
          <w:lang w:val="en-GB"/>
        </w:rPr>
        <w:t xml:space="preserve"> possible</w:t>
      </w:r>
    </w:p>
    <w:p w14:paraId="73FE636A" w14:textId="77777777" w:rsidR="007171DD" w:rsidRPr="004A06D6" w:rsidRDefault="007171DD" w:rsidP="00B3597D">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lastRenderedPageBreak/>
        <w:t>Maximi</w:t>
      </w:r>
      <w:r w:rsidR="00C1219E" w:rsidRPr="004A06D6">
        <w:rPr>
          <w:rFonts w:ascii="Arial" w:hAnsi="Arial" w:cs="Arial"/>
          <w:bCs/>
          <w:sz w:val="20"/>
          <w:szCs w:val="20"/>
          <w:lang w:val="en-GB"/>
        </w:rPr>
        <w:t>s</w:t>
      </w:r>
      <w:r w:rsidRPr="004A06D6">
        <w:rPr>
          <w:rFonts w:ascii="Arial" w:hAnsi="Arial" w:cs="Arial"/>
          <w:bCs/>
          <w:sz w:val="20"/>
          <w:szCs w:val="20"/>
          <w:lang w:val="en-GB"/>
        </w:rPr>
        <w:t>e use of remote consultations for outpatients</w:t>
      </w:r>
    </w:p>
    <w:p w14:paraId="0138BE84" w14:textId="080F3049" w:rsidR="00497793" w:rsidRPr="004A06D6" w:rsidRDefault="00497793" w:rsidP="00B3597D">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 xml:space="preserve">Maintain effective airflow handling </w:t>
      </w:r>
      <w:r w:rsidR="006C39BE" w:rsidRPr="004A06D6">
        <w:rPr>
          <w:rFonts w:ascii="Arial" w:hAnsi="Arial" w:cs="Arial"/>
          <w:bCs/>
          <w:sz w:val="20"/>
          <w:szCs w:val="20"/>
          <w:lang w:val="en-GB"/>
        </w:rPr>
        <w:t xml:space="preserve">systems </w:t>
      </w:r>
      <w:r w:rsidR="00CC310E" w:rsidRPr="004A06D6">
        <w:rPr>
          <w:rFonts w:ascii="Arial" w:hAnsi="Arial" w:cs="Arial"/>
          <w:bCs/>
          <w:sz w:val="20"/>
          <w:szCs w:val="20"/>
          <w:lang w:val="en-GB"/>
        </w:rPr>
        <w:t xml:space="preserve">(acknowledging </w:t>
      </w:r>
      <w:r w:rsidR="0035711B" w:rsidRPr="004A06D6">
        <w:rPr>
          <w:rFonts w:ascii="Arial" w:hAnsi="Arial" w:cs="Arial"/>
          <w:bCs/>
          <w:sz w:val="20"/>
          <w:szCs w:val="20"/>
          <w:lang w:val="en-GB"/>
        </w:rPr>
        <w:t xml:space="preserve">building </w:t>
      </w:r>
      <w:r w:rsidR="00CC310E" w:rsidRPr="004A06D6">
        <w:rPr>
          <w:rFonts w:ascii="Arial" w:hAnsi="Arial" w:cs="Arial"/>
          <w:bCs/>
          <w:sz w:val="20"/>
          <w:szCs w:val="20"/>
          <w:lang w:val="en-GB"/>
        </w:rPr>
        <w:t>infrastructure limits)</w:t>
      </w:r>
    </w:p>
    <w:p w14:paraId="6324B476" w14:textId="1C1D32F1" w:rsidR="000820EC" w:rsidRPr="004A06D6" w:rsidRDefault="00B3597D" w:rsidP="00E2349B">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Physical distancing</w:t>
      </w:r>
      <w:r w:rsidR="00497793" w:rsidRPr="004A06D6">
        <w:rPr>
          <w:rFonts w:ascii="Arial" w:hAnsi="Arial" w:cs="Arial"/>
          <w:bCs/>
          <w:sz w:val="20"/>
          <w:szCs w:val="20"/>
          <w:lang w:val="en-GB"/>
        </w:rPr>
        <w:t xml:space="preserve">, especially in </w:t>
      </w:r>
      <w:r w:rsidR="00497793" w:rsidRPr="004A06D6">
        <w:rPr>
          <w:rFonts w:ascii="Arial" w:hAnsi="Arial" w:cs="Arial"/>
          <w:sz w:val="20"/>
          <w:szCs w:val="20"/>
          <w:lang w:val="en-GB"/>
        </w:rPr>
        <w:t xml:space="preserve">likely hotspots (e.g., waiting rooms, triage locations, A&amp;E, corridors, </w:t>
      </w:r>
      <w:r w:rsidR="00C1219E" w:rsidRPr="004A06D6">
        <w:rPr>
          <w:rFonts w:ascii="Arial" w:hAnsi="Arial" w:cs="Arial"/>
          <w:sz w:val="20"/>
          <w:szCs w:val="20"/>
          <w:lang w:val="en-GB"/>
        </w:rPr>
        <w:t>lifts</w:t>
      </w:r>
      <w:r w:rsidR="00CA2E04" w:rsidRPr="004A06D6">
        <w:rPr>
          <w:rFonts w:ascii="Arial" w:hAnsi="Arial" w:cs="Arial"/>
          <w:sz w:val="20"/>
          <w:szCs w:val="20"/>
          <w:lang w:val="en-GB"/>
        </w:rPr>
        <w:t>, staff lounges, canteen</w:t>
      </w:r>
      <w:r w:rsidR="00ED5835" w:rsidRPr="004A06D6">
        <w:rPr>
          <w:rFonts w:ascii="Arial" w:hAnsi="Arial" w:cs="Arial"/>
          <w:sz w:val="20"/>
          <w:szCs w:val="20"/>
          <w:lang w:val="en-GB"/>
        </w:rPr>
        <w:t>s</w:t>
      </w:r>
      <w:r w:rsidR="00CA2E04" w:rsidRPr="004A06D6">
        <w:rPr>
          <w:rFonts w:ascii="Arial" w:hAnsi="Arial" w:cs="Arial"/>
          <w:sz w:val="20"/>
          <w:szCs w:val="20"/>
          <w:lang w:val="en-GB"/>
        </w:rPr>
        <w:t xml:space="preserve"> or cafeteria</w:t>
      </w:r>
      <w:r w:rsidR="00ED5835" w:rsidRPr="004A06D6">
        <w:rPr>
          <w:rFonts w:ascii="Arial" w:hAnsi="Arial" w:cs="Arial"/>
          <w:sz w:val="20"/>
          <w:szCs w:val="20"/>
          <w:lang w:val="en-GB"/>
        </w:rPr>
        <w:t>s</w:t>
      </w:r>
      <w:r w:rsidR="00497793" w:rsidRPr="004A06D6">
        <w:rPr>
          <w:rFonts w:ascii="Arial" w:hAnsi="Arial" w:cs="Arial"/>
          <w:bCs/>
          <w:sz w:val="20"/>
          <w:szCs w:val="20"/>
          <w:lang w:val="en-GB"/>
        </w:rPr>
        <w:t>)</w:t>
      </w:r>
    </w:p>
    <w:p w14:paraId="122BFE18" w14:textId="532D877D" w:rsidR="00497793" w:rsidRPr="004A06D6" w:rsidRDefault="00B3597D" w:rsidP="00497793">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 xml:space="preserve">Contact </w:t>
      </w:r>
      <w:r w:rsidR="00D36DBC" w:rsidRPr="004A06D6">
        <w:rPr>
          <w:rFonts w:ascii="Arial" w:hAnsi="Arial" w:cs="Arial"/>
          <w:bCs/>
          <w:sz w:val="20"/>
          <w:szCs w:val="20"/>
          <w:lang w:val="en-GB"/>
        </w:rPr>
        <w:t>transmission</w:t>
      </w:r>
    </w:p>
    <w:p w14:paraId="3CBF8F6C" w14:textId="77777777" w:rsidR="00B3597D" w:rsidRPr="004A06D6" w:rsidRDefault="00BA6169" w:rsidP="00497793">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Repeated frequent handwashing</w:t>
      </w:r>
      <w:r w:rsidR="006F33DF" w:rsidRPr="004A06D6">
        <w:rPr>
          <w:rFonts w:ascii="Arial" w:hAnsi="Arial" w:cs="Arial"/>
          <w:bCs/>
          <w:sz w:val="20"/>
          <w:szCs w:val="20"/>
          <w:lang w:val="en-GB"/>
        </w:rPr>
        <w:t xml:space="preserve"> </w:t>
      </w:r>
      <w:r w:rsidR="00497793" w:rsidRPr="004A06D6">
        <w:rPr>
          <w:rFonts w:ascii="Arial" w:hAnsi="Arial" w:cs="Arial"/>
          <w:bCs/>
          <w:sz w:val="20"/>
          <w:szCs w:val="20"/>
          <w:lang w:val="en-GB"/>
        </w:rPr>
        <w:t xml:space="preserve">for everyone present </w:t>
      </w:r>
      <w:r w:rsidRPr="004A06D6">
        <w:rPr>
          <w:rFonts w:ascii="Arial" w:hAnsi="Arial" w:cs="Arial"/>
          <w:bCs/>
          <w:sz w:val="20"/>
          <w:szCs w:val="20"/>
          <w:lang w:val="en-GB"/>
        </w:rPr>
        <w:t>in facility</w:t>
      </w:r>
    </w:p>
    <w:p w14:paraId="09C16C64" w14:textId="4D9FEF87" w:rsidR="005E016D" w:rsidRPr="004A06D6" w:rsidRDefault="005E016D" w:rsidP="00B3597D">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Ensuring access to appropriate personal protective equipment for all staff</w:t>
      </w:r>
    </w:p>
    <w:p w14:paraId="1BEDFEA0" w14:textId="5379FBE5" w:rsidR="006F33DF" w:rsidRPr="004A06D6" w:rsidRDefault="00C458AD" w:rsidP="00B3597D">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Training on donning and doffing p</w:t>
      </w:r>
      <w:r w:rsidR="00BA6169" w:rsidRPr="004A06D6">
        <w:rPr>
          <w:rFonts w:ascii="Arial" w:hAnsi="Arial" w:cs="Arial"/>
          <w:bCs/>
          <w:sz w:val="20"/>
          <w:szCs w:val="20"/>
          <w:lang w:val="en-GB"/>
        </w:rPr>
        <w:t xml:space="preserve">ersonal protective equipment (e.g., </w:t>
      </w:r>
      <w:r w:rsidR="006F33DF" w:rsidRPr="004A06D6">
        <w:rPr>
          <w:rFonts w:ascii="Arial" w:hAnsi="Arial" w:cs="Arial"/>
          <w:bCs/>
          <w:sz w:val="20"/>
          <w:szCs w:val="20"/>
          <w:lang w:val="en-GB"/>
        </w:rPr>
        <w:t xml:space="preserve">masks, </w:t>
      </w:r>
      <w:r w:rsidRPr="004A06D6">
        <w:rPr>
          <w:rFonts w:ascii="Arial" w:hAnsi="Arial" w:cs="Arial"/>
          <w:bCs/>
          <w:sz w:val="20"/>
          <w:szCs w:val="20"/>
          <w:lang w:val="en-GB"/>
        </w:rPr>
        <w:t xml:space="preserve">gowns, </w:t>
      </w:r>
      <w:r w:rsidR="006F33DF" w:rsidRPr="004A06D6">
        <w:rPr>
          <w:rFonts w:ascii="Arial" w:hAnsi="Arial" w:cs="Arial"/>
          <w:bCs/>
          <w:sz w:val="20"/>
          <w:szCs w:val="20"/>
          <w:lang w:val="en-GB"/>
        </w:rPr>
        <w:t>gloves, visors</w:t>
      </w:r>
      <w:r w:rsidR="00BA6169" w:rsidRPr="004A06D6">
        <w:rPr>
          <w:rFonts w:ascii="Arial" w:hAnsi="Arial" w:cs="Arial"/>
          <w:bCs/>
          <w:sz w:val="20"/>
          <w:szCs w:val="20"/>
          <w:lang w:val="en-GB"/>
        </w:rPr>
        <w:t>)</w:t>
      </w:r>
      <w:r w:rsidRPr="004A06D6">
        <w:rPr>
          <w:rFonts w:ascii="Arial" w:hAnsi="Arial" w:cs="Arial"/>
          <w:bCs/>
          <w:sz w:val="20"/>
          <w:szCs w:val="20"/>
          <w:lang w:val="en-GB"/>
        </w:rPr>
        <w:t xml:space="preserve">, and mandating staff use as appropriate </w:t>
      </w:r>
    </w:p>
    <w:p w14:paraId="144DF22E" w14:textId="2D389B07" w:rsidR="00BA6169" w:rsidRPr="004A06D6" w:rsidRDefault="00BA6169" w:rsidP="0093345E">
      <w:pPr>
        <w:pStyle w:val="ListParagraph"/>
        <w:numPr>
          <w:ilvl w:val="2"/>
          <w:numId w:val="9"/>
        </w:numPr>
        <w:spacing w:before="240"/>
        <w:rPr>
          <w:rFonts w:ascii="Arial" w:hAnsi="Arial" w:cs="Arial"/>
          <w:bCs/>
          <w:sz w:val="20"/>
          <w:szCs w:val="20"/>
          <w:lang w:val="en-GB"/>
        </w:rPr>
      </w:pPr>
      <w:r w:rsidRPr="004A06D6">
        <w:rPr>
          <w:rFonts w:ascii="Arial" w:hAnsi="Arial" w:cs="Arial"/>
          <w:bCs/>
          <w:sz w:val="20"/>
          <w:szCs w:val="20"/>
          <w:lang w:val="en-GB"/>
        </w:rPr>
        <w:t>Reduced sharing of equipment (e.g., computer keyboards)</w:t>
      </w:r>
    </w:p>
    <w:p w14:paraId="5DC09842" w14:textId="619E3094" w:rsidR="00D264DE" w:rsidRPr="004A06D6" w:rsidRDefault="00D264DE" w:rsidP="00D264DE">
      <w:pPr>
        <w:pStyle w:val="ListParagraph"/>
        <w:numPr>
          <w:ilvl w:val="2"/>
          <w:numId w:val="9"/>
        </w:numPr>
        <w:rPr>
          <w:rFonts w:ascii="Arial" w:hAnsi="Arial" w:cs="Arial"/>
          <w:bCs/>
          <w:sz w:val="20"/>
          <w:szCs w:val="20"/>
          <w:lang w:val="en-GB"/>
        </w:rPr>
      </w:pPr>
      <w:r w:rsidRPr="004A06D6">
        <w:rPr>
          <w:rFonts w:ascii="Arial" w:hAnsi="Arial" w:cs="Arial"/>
          <w:bCs/>
          <w:sz w:val="20"/>
          <w:szCs w:val="20"/>
          <w:lang w:val="en-GB"/>
        </w:rPr>
        <w:t xml:space="preserve">Expanded and improved environmental </w:t>
      </w:r>
      <w:r w:rsidR="00617CE6" w:rsidRPr="004A06D6">
        <w:rPr>
          <w:rFonts w:ascii="Arial" w:hAnsi="Arial" w:cs="Arial"/>
          <w:bCs/>
          <w:sz w:val="20"/>
          <w:szCs w:val="20"/>
          <w:lang w:val="en-GB"/>
        </w:rPr>
        <w:t xml:space="preserve">cleaning </w:t>
      </w:r>
      <w:r w:rsidRPr="004A06D6">
        <w:rPr>
          <w:rFonts w:ascii="Arial" w:hAnsi="Arial" w:cs="Arial"/>
          <w:bCs/>
          <w:sz w:val="20"/>
          <w:szCs w:val="20"/>
          <w:lang w:val="en-GB"/>
        </w:rPr>
        <w:t xml:space="preserve">procedures (including </w:t>
      </w:r>
      <w:r w:rsidR="00617CE6" w:rsidRPr="004A06D6">
        <w:rPr>
          <w:rFonts w:ascii="Arial" w:hAnsi="Arial" w:cs="Arial"/>
          <w:bCs/>
          <w:sz w:val="20"/>
          <w:szCs w:val="20"/>
          <w:lang w:val="en-GB"/>
        </w:rPr>
        <w:t xml:space="preserve">exploring </w:t>
      </w:r>
      <w:r w:rsidRPr="004A06D6">
        <w:rPr>
          <w:rFonts w:ascii="Arial" w:hAnsi="Arial" w:cs="Arial"/>
          <w:bCs/>
          <w:sz w:val="20"/>
          <w:szCs w:val="20"/>
          <w:lang w:val="en-GB"/>
        </w:rPr>
        <w:t>novel methods such as UV light, antiviral surfaces, optimum surfaces)</w:t>
      </w:r>
    </w:p>
    <w:p w14:paraId="0D508F14" w14:textId="199039A1" w:rsidR="006F33DF" w:rsidRPr="004A06D6" w:rsidRDefault="006F33DF" w:rsidP="006F33DF">
      <w:pPr>
        <w:pStyle w:val="ListParagraph"/>
        <w:numPr>
          <w:ilvl w:val="0"/>
          <w:numId w:val="9"/>
        </w:numPr>
        <w:rPr>
          <w:rFonts w:ascii="Arial" w:hAnsi="Arial" w:cs="Arial"/>
          <w:bCs/>
          <w:sz w:val="20"/>
          <w:szCs w:val="20"/>
          <w:lang w:val="en-GB"/>
        </w:rPr>
      </w:pPr>
      <w:r w:rsidRPr="004A06D6">
        <w:rPr>
          <w:rFonts w:ascii="Arial" w:hAnsi="Arial" w:cs="Arial"/>
          <w:bCs/>
          <w:sz w:val="20"/>
          <w:szCs w:val="20"/>
          <w:lang w:val="en-GB"/>
        </w:rPr>
        <w:t>Minimi</w:t>
      </w:r>
      <w:r w:rsidR="004C44B1" w:rsidRPr="004A06D6">
        <w:rPr>
          <w:rFonts w:ascii="Arial" w:hAnsi="Arial" w:cs="Arial"/>
          <w:bCs/>
          <w:sz w:val="20"/>
          <w:szCs w:val="20"/>
          <w:lang w:val="en-GB"/>
        </w:rPr>
        <w:t>s</w:t>
      </w:r>
      <w:r w:rsidRPr="004A06D6">
        <w:rPr>
          <w:rFonts w:ascii="Arial" w:hAnsi="Arial" w:cs="Arial"/>
          <w:bCs/>
          <w:sz w:val="20"/>
          <w:szCs w:val="20"/>
          <w:lang w:val="en-GB"/>
        </w:rPr>
        <w:t xml:space="preserve">e risk of outbreak </w:t>
      </w:r>
      <w:r w:rsidR="00F9033C" w:rsidRPr="004A06D6">
        <w:rPr>
          <w:rFonts w:ascii="Arial" w:hAnsi="Arial" w:cs="Arial"/>
          <w:bCs/>
          <w:sz w:val="20"/>
          <w:szCs w:val="20"/>
          <w:lang w:val="en-GB"/>
        </w:rPr>
        <w:t xml:space="preserve">occurrence and </w:t>
      </w:r>
      <w:r w:rsidRPr="004A06D6">
        <w:rPr>
          <w:rFonts w:ascii="Arial" w:hAnsi="Arial" w:cs="Arial"/>
          <w:bCs/>
          <w:sz w:val="20"/>
          <w:szCs w:val="20"/>
          <w:lang w:val="en-GB"/>
        </w:rPr>
        <w:t xml:space="preserve">expansion within </w:t>
      </w:r>
      <w:r w:rsidR="00B3597D" w:rsidRPr="004A06D6">
        <w:rPr>
          <w:rFonts w:ascii="Arial" w:hAnsi="Arial" w:cs="Arial"/>
          <w:bCs/>
          <w:sz w:val="20"/>
          <w:szCs w:val="20"/>
          <w:lang w:val="en-GB"/>
        </w:rPr>
        <w:t xml:space="preserve">hospital </w:t>
      </w:r>
    </w:p>
    <w:p w14:paraId="668DA6DD" w14:textId="7F0F1BFE" w:rsidR="00C458AD" w:rsidRPr="004A06D6" w:rsidRDefault="00C458AD" w:rsidP="00AA6DF5">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 xml:space="preserve">Active clinical surveillance of patients </w:t>
      </w:r>
      <w:r w:rsidR="00AA41A2" w:rsidRPr="004A06D6">
        <w:rPr>
          <w:rFonts w:ascii="Arial" w:hAnsi="Arial" w:cs="Arial"/>
          <w:bCs/>
          <w:sz w:val="20"/>
          <w:szCs w:val="20"/>
          <w:lang w:val="en-GB"/>
        </w:rPr>
        <w:t xml:space="preserve">for the development of </w:t>
      </w:r>
      <w:r w:rsidR="00D20838" w:rsidRPr="004A06D6">
        <w:rPr>
          <w:rFonts w:ascii="Arial" w:hAnsi="Arial" w:cs="Arial"/>
          <w:bCs/>
          <w:sz w:val="20"/>
          <w:szCs w:val="20"/>
          <w:lang w:val="en-GB"/>
        </w:rPr>
        <w:t>COVID</w:t>
      </w:r>
      <w:r w:rsidR="00F61005" w:rsidRPr="004A06D6">
        <w:rPr>
          <w:rFonts w:ascii="Arial" w:hAnsi="Arial" w:cs="Arial"/>
          <w:bCs/>
          <w:sz w:val="20"/>
          <w:szCs w:val="20"/>
          <w:lang w:val="en-GB"/>
        </w:rPr>
        <w:t>-19</w:t>
      </w:r>
      <w:r w:rsidR="00AA41A2" w:rsidRPr="004A06D6">
        <w:rPr>
          <w:rFonts w:ascii="Arial" w:hAnsi="Arial" w:cs="Arial"/>
          <w:bCs/>
          <w:sz w:val="20"/>
          <w:szCs w:val="20"/>
          <w:lang w:val="en-GB"/>
        </w:rPr>
        <w:t xml:space="preserve"> infection</w:t>
      </w:r>
    </w:p>
    <w:p w14:paraId="634759C1" w14:textId="1BF9FEE3" w:rsidR="00BA6169" w:rsidRPr="004A06D6" w:rsidRDefault="00BA6169" w:rsidP="003D2370">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 xml:space="preserve">Prompt isolation, </w:t>
      </w:r>
      <w:r w:rsidR="00617CE6" w:rsidRPr="004A06D6">
        <w:rPr>
          <w:rFonts w:ascii="Arial" w:hAnsi="Arial" w:cs="Arial"/>
          <w:bCs/>
          <w:sz w:val="20"/>
          <w:szCs w:val="20"/>
          <w:lang w:val="en-GB"/>
        </w:rPr>
        <w:t xml:space="preserve">testing, </w:t>
      </w:r>
      <w:r w:rsidRPr="004A06D6">
        <w:rPr>
          <w:rFonts w:ascii="Arial" w:hAnsi="Arial" w:cs="Arial"/>
          <w:bCs/>
          <w:sz w:val="20"/>
          <w:szCs w:val="20"/>
          <w:lang w:val="en-GB"/>
        </w:rPr>
        <w:t xml:space="preserve">investigation and contact tracing of infected </w:t>
      </w:r>
      <w:r w:rsidR="00BB5E1B" w:rsidRPr="004A06D6">
        <w:rPr>
          <w:rFonts w:ascii="Arial" w:hAnsi="Arial" w:cs="Arial"/>
          <w:sz w:val="20"/>
          <w:szCs w:val="20"/>
          <w:lang w:val="en-GB"/>
        </w:rPr>
        <w:t xml:space="preserve">healthcare </w:t>
      </w:r>
      <w:r w:rsidR="00D36DBC" w:rsidRPr="004A06D6">
        <w:rPr>
          <w:rFonts w:ascii="Arial" w:hAnsi="Arial" w:cs="Arial"/>
          <w:sz w:val="20"/>
          <w:szCs w:val="20"/>
          <w:lang w:val="en-GB"/>
        </w:rPr>
        <w:t xml:space="preserve">workers </w:t>
      </w:r>
    </w:p>
    <w:p w14:paraId="434B296A" w14:textId="69036CFA" w:rsidR="00C458AD" w:rsidRPr="004A06D6" w:rsidRDefault="00C458AD" w:rsidP="0093345E">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 xml:space="preserve">Prompt quarantine of </w:t>
      </w:r>
      <w:r w:rsidR="00BB5E1B" w:rsidRPr="004A06D6">
        <w:rPr>
          <w:rFonts w:ascii="Arial" w:hAnsi="Arial" w:cs="Arial"/>
          <w:sz w:val="20"/>
          <w:szCs w:val="20"/>
          <w:lang w:val="en-GB"/>
        </w:rPr>
        <w:t>healthcare workers</w:t>
      </w:r>
      <w:r w:rsidR="00BB5E1B" w:rsidRPr="004A06D6">
        <w:rPr>
          <w:rFonts w:ascii="Arial" w:hAnsi="Arial" w:cs="Arial"/>
          <w:bCs/>
          <w:sz w:val="20"/>
          <w:szCs w:val="20"/>
          <w:lang w:val="en-GB"/>
        </w:rPr>
        <w:t xml:space="preserve"> </w:t>
      </w:r>
      <w:r w:rsidR="00547E4C" w:rsidRPr="004A06D6">
        <w:rPr>
          <w:rFonts w:ascii="Arial" w:hAnsi="Arial" w:cs="Arial"/>
          <w:bCs/>
          <w:sz w:val="20"/>
          <w:szCs w:val="20"/>
          <w:lang w:val="en-GB"/>
        </w:rPr>
        <w:t xml:space="preserve">and patients </w:t>
      </w:r>
      <w:r w:rsidRPr="004A06D6">
        <w:rPr>
          <w:rFonts w:ascii="Arial" w:hAnsi="Arial" w:cs="Arial"/>
          <w:bCs/>
          <w:sz w:val="20"/>
          <w:szCs w:val="20"/>
          <w:lang w:val="en-GB"/>
        </w:rPr>
        <w:t xml:space="preserve">with significant exposure to known cases, and self-monitoring for those with lesser </w:t>
      </w:r>
      <w:r w:rsidR="00F61005" w:rsidRPr="004A06D6">
        <w:rPr>
          <w:rFonts w:ascii="Arial" w:hAnsi="Arial" w:cs="Arial"/>
          <w:bCs/>
          <w:sz w:val="20"/>
          <w:szCs w:val="20"/>
          <w:lang w:val="en-GB"/>
        </w:rPr>
        <w:t>exposure</w:t>
      </w:r>
    </w:p>
    <w:p w14:paraId="35809B5B" w14:textId="6C8DC96A" w:rsidR="006F33DF" w:rsidRPr="004A06D6" w:rsidRDefault="00BA6169" w:rsidP="0093345E">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Rapid and standardi</w:t>
      </w:r>
      <w:r w:rsidR="00F61005" w:rsidRPr="004A06D6">
        <w:rPr>
          <w:rFonts w:ascii="Arial" w:hAnsi="Arial" w:cs="Arial"/>
          <w:bCs/>
          <w:sz w:val="20"/>
          <w:szCs w:val="20"/>
          <w:lang w:val="en-GB"/>
        </w:rPr>
        <w:t>s</w:t>
      </w:r>
      <w:r w:rsidRPr="004A06D6">
        <w:rPr>
          <w:rFonts w:ascii="Arial" w:hAnsi="Arial" w:cs="Arial"/>
          <w:bCs/>
          <w:sz w:val="20"/>
          <w:szCs w:val="20"/>
          <w:lang w:val="en-GB"/>
        </w:rPr>
        <w:t>ed o</w:t>
      </w:r>
      <w:r w:rsidR="006F33DF" w:rsidRPr="004A06D6">
        <w:rPr>
          <w:rFonts w:ascii="Arial" w:hAnsi="Arial" w:cs="Arial"/>
          <w:bCs/>
          <w:sz w:val="20"/>
          <w:szCs w:val="20"/>
          <w:lang w:val="en-GB"/>
        </w:rPr>
        <w:t xml:space="preserve">utbreak </w:t>
      </w:r>
      <w:r w:rsidR="00D36DBC" w:rsidRPr="004A06D6">
        <w:rPr>
          <w:rFonts w:ascii="Arial" w:hAnsi="Arial" w:cs="Arial"/>
          <w:bCs/>
          <w:sz w:val="20"/>
          <w:szCs w:val="20"/>
          <w:lang w:val="en-GB"/>
        </w:rPr>
        <w:t>investigations and reporting</w:t>
      </w:r>
      <w:r w:rsidR="00617CE6" w:rsidRPr="004A06D6">
        <w:rPr>
          <w:rFonts w:ascii="Arial" w:hAnsi="Arial" w:cs="Arial"/>
          <w:bCs/>
          <w:sz w:val="20"/>
          <w:szCs w:val="20"/>
          <w:lang w:val="en-GB"/>
        </w:rPr>
        <w:t xml:space="preserve">, </w:t>
      </w:r>
      <w:r w:rsidR="00617CE6" w:rsidRPr="004A06D6">
        <w:rPr>
          <w:rFonts w:ascii="Arial" w:hAnsi="Arial" w:cs="Arial"/>
          <w:sz w:val="20"/>
          <w:szCs w:val="20"/>
          <w:lang w:val="en-GB"/>
        </w:rPr>
        <w:t>including root-cause analysis</w:t>
      </w:r>
    </w:p>
    <w:p w14:paraId="21D4AF5A" w14:textId="77777777" w:rsidR="007171DD" w:rsidRPr="004A06D6" w:rsidRDefault="007171DD" w:rsidP="00AA2C81">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 xml:space="preserve">Provision of sick leave without </w:t>
      </w:r>
      <w:r w:rsidR="00BA6169" w:rsidRPr="004A06D6">
        <w:rPr>
          <w:rFonts w:ascii="Arial" w:hAnsi="Arial" w:cs="Arial"/>
          <w:bCs/>
          <w:sz w:val="20"/>
          <w:szCs w:val="20"/>
          <w:lang w:val="en-GB"/>
        </w:rPr>
        <w:t xml:space="preserve">penalty or </w:t>
      </w:r>
      <w:r w:rsidRPr="004A06D6">
        <w:rPr>
          <w:rFonts w:ascii="Arial" w:hAnsi="Arial" w:cs="Arial"/>
          <w:bCs/>
          <w:sz w:val="20"/>
          <w:szCs w:val="20"/>
          <w:lang w:val="en-GB"/>
        </w:rPr>
        <w:t>prejudice based on symptoms (including contract staff)</w:t>
      </w:r>
    </w:p>
    <w:p w14:paraId="003FDA1F" w14:textId="77777777" w:rsidR="00B3597D" w:rsidRPr="004A06D6" w:rsidRDefault="00B3597D" w:rsidP="00B3597D">
      <w:pPr>
        <w:pStyle w:val="ListParagraph"/>
        <w:numPr>
          <w:ilvl w:val="0"/>
          <w:numId w:val="9"/>
        </w:numPr>
        <w:rPr>
          <w:rFonts w:ascii="Arial" w:hAnsi="Arial" w:cs="Arial"/>
          <w:bCs/>
          <w:sz w:val="20"/>
          <w:szCs w:val="20"/>
          <w:lang w:val="en-GB"/>
        </w:rPr>
      </w:pPr>
      <w:r w:rsidRPr="004A06D6">
        <w:rPr>
          <w:rFonts w:ascii="Arial" w:hAnsi="Arial" w:cs="Arial"/>
          <w:bCs/>
          <w:sz w:val="20"/>
          <w:szCs w:val="20"/>
          <w:lang w:val="en-GB"/>
        </w:rPr>
        <w:t>Minimi</w:t>
      </w:r>
      <w:r w:rsidR="004C44B1" w:rsidRPr="004A06D6">
        <w:rPr>
          <w:rFonts w:ascii="Arial" w:hAnsi="Arial" w:cs="Arial"/>
          <w:bCs/>
          <w:sz w:val="20"/>
          <w:szCs w:val="20"/>
          <w:lang w:val="en-GB"/>
        </w:rPr>
        <w:t>s</w:t>
      </w:r>
      <w:r w:rsidRPr="004A06D6">
        <w:rPr>
          <w:rFonts w:ascii="Arial" w:hAnsi="Arial" w:cs="Arial"/>
          <w:bCs/>
          <w:sz w:val="20"/>
          <w:szCs w:val="20"/>
          <w:lang w:val="en-GB"/>
        </w:rPr>
        <w:t>e risk of exportation from hospitals</w:t>
      </w:r>
    </w:p>
    <w:p w14:paraId="2C9F89D7" w14:textId="511BC756" w:rsidR="00BA6169" w:rsidRPr="004A06D6" w:rsidRDefault="00B3597D" w:rsidP="00BA6169">
      <w:pPr>
        <w:pStyle w:val="ListParagraph"/>
        <w:numPr>
          <w:ilvl w:val="1"/>
          <w:numId w:val="9"/>
        </w:numPr>
        <w:rPr>
          <w:rFonts w:ascii="Arial" w:hAnsi="Arial" w:cs="Arial"/>
          <w:bCs/>
          <w:sz w:val="20"/>
          <w:szCs w:val="20"/>
          <w:lang w:val="en-GB"/>
        </w:rPr>
      </w:pPr>
      <w:r w:rsidRPr="004A06D6">
        <w:rPr>
          <w:rFonts w:ascii="Arial" w:hAnsi="Arial" w:cs="Arial"/>
          <w:bCs/>
          <w:sz w:val="20"/>
          <w:szCs w:val="20"/>
          <w:lang w:val="en-GB"/>
        </w:rPr>
        <w:t xml:space="preserve">Testing/quarantining of patients </w:t>
      </w:r>
      <w:r w:rsidR="00BA6169" w:rsidRPr="004A06D6">
        <w:rPr>
          <w:rFonts w:ascii="Arial" w:hAnsi="Arial" w:cs="Arial"/>
          <w:bCs/>
          <w:sz w:val="20"/>
          <w:szCs w:val="20"/>
          <w:lang w:val="en-GB"/>
        </w:rPr>
        <w:t xml:space="preserve">being discharged to </w:t>
      </w:r>
      <w:r w:rsidRPr="004A06D6">
        <w:rPr>
          <w:rFonts w:ascii="Arial" w:hAnsi="Arial" w:cs="Arial"/>
          <w:bCs/>
          <w:sz w:val="20"/>
          <w:szCs w:val="20"/>
          <w:lang w:val="en-GB"/>
        </w:rPr>
        <w:t>own home</w:t>
      </w:r>
      <w:r w:rsidR="00BA6169" w:rsidRPr="004A06D6">
        <w:rPr>
          <w:rFonts w:ascii="Arial" w:hAnsi="Arial" w:cs="Arial"/>
          <w:bCs/>
          <w:sz w:val="20"/>
          <w:szCs w:val="20"/>
          <w:lang w:val="en-GB"/>
        </w:rPr>
        <w:t xml:space="preserve"> or institutional care</w:t>
      </w:r>
    </w:p>
    <w:p w14:paraId="10C8FC9E" w14:textId="77777777" w:rsidR="00B57CBD" w:rsidRPr="004A06D6" w:rsidRDefault="00B57CBD" w:rsidP="00635E96">
      <w:pPr>
        <w:spacing w:after="0"/>
        <w:rPr>
          <w:rFonts w:ascii="Arial" w:hAnsi="Arial" w:cs="Arial"/>
          <w:sz w:val="20"/>
          <w:szCs w:val="20"/>
          <w:lang w:val="en-GB"/>
        </w:rPr>
      </w:pPr>
    </w:p>
    <w:p w14:paraId="4725DB6C" w14:textId="0C138765" w:rsidR="00865E8E" w:rsidRPr="004A06D6" w:rsidRDefault="00C92818" w:rsidP="0060760A">
      <w:pPr>
        <w:rPr>
          <w:rFonts w:ascii="Arial" w:hAnsi="Arial" w:cs="Arial"/>
          <w:sz w:val="20"/>
          <w:szCs w:val="20"/>
          <w:lang w:val="en-GB"/>
        </w:rPr>
      </w:pPr>
      <w:r w:rsidRPr="004A06D6">
        <w:rPr>
          <w:rFonts w:ascii="Arial" w:hAnsi="Arial" w:cs="Arial"/>
          <w:sz w:val="20"/>
          <w:szCs w:val="20"/>
          <w:lang w:val="en-GB"/>
        </w:rPr>
        <w:t>T</w:t>
      </w:r>
      <w:r w:rsidR="00F1439A" w:rsidRPr="004A06D6">
        <w:rPr>
          <w:rFonts w:ascii="Arial" w:hAnsi="Arial" w:cs="Arial"/>
          <w:sz w:val="20"/>
          <w:szCs w:val="20"/>
          <w:lang w:val="en-GB"/>
        </w:rPr>
        <w:t xml:space="preserve">he simultaneous use of overlapping </w:t>
      </w:r>
      <w:r w:rsidR="006C39BE" w:rsidRPr="004A06D6">
        <w:rPr>
          <w:rFonts w:ascii="Arial" w:hAnsi="Arial" w:cs="Arial"/>
          <w:sz w:val="20"/>
          <w:szCs w:val="20"/>
          <w:lang w:val="en-GB"/>
        </w:rPr>
        <w:t>infection control measures</w:t>
      </w:r>
      <w:r w:rsidRPr="004A06D6">
        <w:rPr>
          <w:rFonts w:ascii="Arial" w:hAnsi="Arial" w:cs="Arial"/>
          <w:sz w:val="20"/>
          <w:szCs w:val="20"/>
          <w:lang w:val="en-GB"/>
        </w:rPr>
        <w:t xml:space="preserve"> has made </w:t>
      </w:r>
      <w:r w:rsidR="00F1439A" w:rsidRPr="004A06D6">
        <w:rPr>
          <w:rFonts w:ascii="Arial" w:hAnsi="Arial" w:cs="Arial"/>
          <w:sz w:val="20"/>
          <w:szCs w:val="20"/>
          <w:lang w:val="en-GB"/>
        </w:rPr>
        <w:t>it difficult to</w:t>
      </w:r>
      <w:r w:rsidR="00F61005" w:rsidRPr="004A06D6">
        <w:rPr>
          <w:rFonts w:ascii="Arial" w:hAnsi="Arial" w:cs="Arial"/>
          <w:sz w:val="20"/>
          <w:szCs w:val="20"/>
          <w:lang w:val="en-GB"/>
        </w:rPr>
        <w:t xml:space="preserve"> evaluate the importance of each measure</w:t>
      </w:r>
      <w:r w:rsidRPr="004A06D6">
        <w:rPr>
          <w:rFonts w:ascii="Arial" w:hAnsi="Arial" w:cs="Arial"/>
          <w:sz w:val="20"/>
          <w:szCs w:val="20"/>
          <w:lang w:val="en-GB"/>
        </w:rPr>
        <w:t xml:space="preserve"> individually. However, multiple coordinated precautions are likely to be required</w:t>
      </w:r>
      <w:r w:rsidR="00F9033C" w:rsidRPr="004A06D6">
        <w:rPr>
          <w:rFonts w:ascii="Arial" w:hAnsi="Arial" w:cs="Arial"/>
          <w:sz w:val="20"/>
          <w:szCs w:val="20"/>
          <w:lang w:val="en-GB"/>
        </w:rPr>
        <w:t xml:space="preserve">, </w:t>
      </w:r>
      <w:r w:rsidR="00B57CBD" w:rsidRPr="004A06D6">
        <w:rPr>
          <w:rFonts w:ascii="Arial" w:hAnsi="Arial" w:cs="Arial"/>
          <w:sz w:val="20"/>
          <w:szCs w:val="20"/>
          <w:lang w:val="en-GB"/>
        </w:rPr>
        <w:t>reinforced by</w:t>
      </w:r>
      <w:r w:rsidR="00F9033C" w:rsidRPr="004A06D6">
        <w:rPr>
          <w:rFonts w:ascii="Arial" w:hAnsi="Arial" w:cs="Arial"/>
          <w:sz w:val="20"/>
          <w:szCs w:val="20"/>
          <w:lang w:val="en-GB"/>
        </w:rPr>
        <w:t xml:space="preserve"> comprehensive staff training linked to continuous professional development</w:t>
      </w:r>
      <w:r w:rsidRPr="004A06D6">
        <w:rPr>
          <w:rFonts w:ascii="Arial" w:hAnsi="Arial" w:cs="Arial"/>
          <w:sz w:val="20"/>
          <w:szCs w:val="20"/>
          <w:lang w:val="en-GB"/>
        </w:rPr>
        <w:t xml:space="preserve">. Strong leadership </w:t>
      </w:r>
      <w:r w:rsidR="00847079" w:rsidRPr="004A06D6">
        <w:rPr>
          <w:rFonts w:ascii="Arial" w:hAnsi="Arial" w:cs="Arial"/>
          <w:sz w:val="20"/>
          <w:szCs w:val="20"/>
          <w:lang w:val="en-GB"/>
        </w:rPr>
        <w:t xml:space="preserve">is needed </w:t>
      </w:r>
      <w:r w:rsidRPr="004A06D6">
        <w:rPr>
          <w:rFonts w:ascii="Arial" w:hAnsi="Arial" w:cs="Arial"/>
          <w:sz w:val="20"/>
          <w:szCs w:val="20"/>
          <w:lang w:val="en-GB"/>
        </w:rPr>
        <w:t>at a high level across the healthcare service to ensure that these</w:t>
      </w:r>
      <w:r w:rsidR="00847079" w:rsidRPr="004A06D6">
        <w:rPr>
          <w:rFonts w:ascii="Arial" w:hAnsi="Arial" w:cs="Arial"/>
          <w:sz w:val="20"/>
          <w:szCs w:val="20"/>
          <w:lang w:val="en-GB"/>
        </w:rPr>
        <w:t xml:space="preserve"> are</w:t>
      </w:r>
      <w:r w:rsidRPr="004A06D6">
        <w:rPr>
          <w:rFonts w:ascii="Arial" w:hAnsi="Arial" w:cs="Arial"/>
          <w:sz w:val="20"/>
          <w:szCs w:val="20"/>
          <w:lang w:val="en-GB"/>
        </w:rPr>
        <w:t xml:space="preserve"> applied </w:t>
      </w:r>
      <w:r w:rsidR="00617CE6" w:rsidRPr="004A06D6">
        <w:rPr>
          <w:rFonts w:ascii="Arial" w:hAnsi="Arial" w:cs="Arial"/>
          <w:sz w:val="20"/>
          <w:szCs w:val="20"/>
          <w:lang w:val="en-GB"/>
        </w:rPr>
        <w:t xml:space="preserve">and monitored </w:t>
      </w:r>
      <w:r w:rsidRPr="004A06D6">
        <w:rPr>
          <w:rFonts w:ascii="Arial" w:hAnsi="Arial" w:cs="Arial"/>
          <w:sz w:val="20"/>
          <w:szCs w:val="20"/>
          <w:lang w:val="en-GB"/>
        </w:rPr>
        <w:t>effectively and consistently to minimise hospital acquired infection</w:t>
      </w:r>
      <w:r w:rsidR="00847079" w:rsidRPr="004A06D6">
        <w:rPr>
          <w:rFonts w:ascii="Arial" w:hAnsi="Arial" w:cs="Arial"/>
          <w:sz w:val="20"/>
          <w:szCs w:val="20"/>
          <w:lang w:val="en-GB"/>
        </w:rPr>
        <w:t xml:space="preserve"> and prevent</w:t>
      </w:r>
      <w:r w:rsidRPr="004A06D6">
        <w:rPr>
          <w:rFonts w:ascii="Arial" w:hAnsi="Arial" w:cs="Arial"/>
          <w:sz w:val="20"/>
          <w:szCs w:val="20"/>
          <w:lang w:val="en-GB"/>
        </w:rPr>
        <w:t xml:space="preserve"> onward transmission to the community and thus further pressures on hospitals.</w:t>
      </w:r>
    </w:p>
    <w:p w14:paraId="5E9922E1" w14:textId="0C607CD3" w:rsidR="006B61F8" w:rsidRPr="004A06D6" w:rsidRDefault="00370E5B" w:rsidP="0060760A">
      <w:pPr>
        <w:pStyle w:val="Heading1"/>
        <w:numPr>
          <w:ilvl w:val="0"/>
          <w:numId w:val="42"/>
        </w:numPr>
        <w:rPr>
          <w:rFonts w:ascii="Arial" w:hAnsi="Arial" w:cs="Arial"/>
        </w:rPr>
      </w:pPr>
      <w:bookmarkStart w:id="19" w:name="_Toc44863761"/>
      <w:r w:rsidRPr="004A06D6">
        <w:rPr>
          <w:rFonts w:ascii="Arial" w:hAnsi="Arial" w:cs="Arial"/>
        </w:rPr>
        <w:t>Summary considerations</w:t>
      </w:r>
      <w:bookmarkEnd w:id="19"/>
      <w:r w:rsidRPr="004A06D6">
        <w:rPr>
          <w:rFonts w:ascii="Arial" w:hAnsi="Arial" w:cs="Arial"/>
        </w:rPr>
        <w:t xml:space="preserve"> </w:t>
      </w:r>
      <w:r w:rsidR="009C3A25" w:rsidRPr="004A06D6">
        <w:rPr>
          <w:rFonts w:ascii="Arial" w:hAnsi="Arial" w:cs="Arial"/>
        </w:rPr>
        <w:t xml:space="preserve"> </w:t>
      </w:r>
    </w:p>
    <w:p w14:paraId="0F46F9E7" w14:textId="75B94856" w:rsidR="00F1439A" w:rsidRPr="004A06D6" w:rsidRDefault="00D36DBC" w:rsidP="00A20194">
      <w:pPr>
        <w:rPr>
          <w:rFonts w:ascii="Arial" w:hAnsi="Arial" w:cs="Arial"/>
          <w:sz w:val="20"/>
          <w:szCs w:val="20"/>
          <w:lang w:val="en-GB"/>
        </w:rPr>
      </w:pPr>
      <w:r w:rsidRPr="004A06D6">
        <w:rPr>
          <w:rFonts w:ascii="Arial" w:hAnsi="Arial" w:cs="Arial"/>
          <w:sz w:val="20"/>
          <w:szCs w:val="20"/>
          <w:lang w:val="en-GB"/>
        </w:rPr>
        <w:t xml:space="preserve">To minimise </w:t>
      </w:r>
      <w:r w:rsidR="00B44BE9" w:rsidRPr="004A06D6">
        <w:rPr>
          <w:rFonts w:ascii="Arial" w:hAnsi="Arial" w:cs="Arial"/>
          <w:sz w:val="20"/>
          <w:szCs w:val="20"/>
          <w:lang w:val="en-GB"/>
        </w:rPr>
        <w:t xml:space="preserve">and control hospital-acquired </w:t>
      </w:r>
      <w:r w:rsidR="00D20838" w:rsidRPr="004A06D6">
        <w:rPr>
          <w:rFonts w:ascii="Arial" w:hAnsi="Arial" w:cs="Arial"/>
          <w:sz w:val="20"/>
          <w:szCs w:val="20"/>
          <w:lang w:val="en-GB"/>
        </w:rPr>
        <w:t>COVID</w:t>
      </w:r>
      <w:r w:rsidR="00FB1847" w:rsidRPr="004A06D6">
        <w:rPr>
          <w:rFonts w:ascii="Arial" w:hAnsi="Arial" w:cs="Arial"/>
          <w:sz w:val="20"/>
          <w:szCs w:val="20"/>
          <w:lang w:val="en-GB"/>
        </w:rPr>
        <w:t xml:space="preserve">-19 </w:t>
      </w:r>
      <w:r w:rsidRPr="004A06D6">
        <w:rPr>
          <w:rFonts w:ascii="Arial" w:hAnsi="Arial" w:cs="Arial"/>
          <w:sz w:val="20"/>
          <w:szCs w:val="20"/>
          <w:lang w:val="en-GB"/>
        </w:rPr>
        <w:t xml:space="preserve">infections, we recommend continuing and enhanced investment in standardised, timely, nationwide hospital surveillance systems to track and analyse </w:t>
      </w:r>
      <w:r w:rsidR="00B44BE9" w:rsidRPr="004A06D6">
        <w:rPr>
          <w:rFonts w:ascii="Arial" w:hAnsi="Arial" w:cs="Arial"/>
          <w:sz w:val="20"/>
          <w:szCs w:val="20"/>
          <w:lang w:val="en-GB"/>
        </w:rPr>
        <w:t>trends</w:t>
      </w:r>
      <w:r w:rsidRPr="004A06D6">
        <w:rPr>
          <w:rFonts w:ascii="Arial" w:hAnsi="Arial" w:cs="Arial"/>
          <w:sz w:val="20"/>
          <w:szCs w:val="20"/>
          <w:lang w:val="en-GB"/>
        </w:rPr>
        <w:t xml:space="preserve"> and undertake ra</w:t>
      </w:r>
      <w:r w:rsidR="00B44BE9" w:rsidRPr="004A06D6">
        <w:rPr>
          <w:rFonts w:ascii="Arial" w:hAnsi="Arial" w:cs="Arial"/>
          <w:sz w:val="20"/>
          <w:szCs w:val="20"/>
          <w:lang w:val="en-GB"/>
        </w:rPr>
        <w:t>p</w:t>
      </w:r>
      <w:r w:rsidRPr="004A06D6">
        <w:rPr>
          <w:rFonts w:ascii="Arial" w:hAnsi="Arial" w:cs="Arial"/>
          <w:sz w:val="20"/>
          <w:szCs w:val="20"/>
          <w:lang w:val="en-GB"/>
        </w:rPr>
        <w:t>id</w:t>
      </w:r>
      <w:r w:rsidR="00B44BE9" w:rsidRPr="004A06D6">
        <w:rPr>
          <w:rFonts w:ascii="Arial" w:hAnsi="Arial" w:cs="Arial"/>
          <w:sz w:val="20"/>
          <w:szCs w:val="20"/>
          <w:lang w:val="en-GB"/>
        </w:rPr>
        <w:t>,</w:t>
      </w:r>
      <w:r w:rsidRPr="004A06D6">
        <w:rPr>
          <w:rFonts w:ascii="Arial" w:hAnsi="Arial" w:cs="Arial"/>
          <w:sz w:val="20"/>
          <w:szCs w:val="20"/>
          <w:lang w:val="en-GB"/>
        </w:rPr>
        <w:t xml:space="preserve"> </w:t>
      </w:r>
      <w:r w:rsidR="00B44BE9" w:rsidRPr="004A06D6">
        <w:rPr>
          <w:rFonts w:ascii="Arial" w:hAnsi="Arial" w:cs="Arial"/>
          <w:sz w:val="20"/>
          <w:szCs w:val="20"/>
          <w:lang w:val="en-GB"/>
        </w:rPr>
        <w:t>locally led,</w:t>
      </w:r>
      <w:r w:rsidRPr="004A06D6">
        <w:rPr>
          <w:rFonts w:ascii="Arial" w:hAnsi="Arial" w:cs="Arial"/>
          <w:sz w:val="20"/>
          <w:szCs w:val="20"/>
          <w:lang w:val="en-GB"/>
        </w:rPr>
        <w:t xml:space="preserve"> outbreak control. </w:t>
      </w:r>
      <w:r w:rsidR="00550FBD" w:rsidRPr="004A06D6">
        <w:rPr>
          <w:rFonts w:ascii="Arial" w:hAnsi="Arial" w:cs="Arial"/>
          <w:sz w:val="20"/>
          <w:szCs w:val="20"/>
          <w:lang w:val="en-GB"/>
        </w:rPr>
        <w:t xml:space="preserve">Many of the ideas below are being developed within the </w:t>
      </w:r>
      <w:r w:rsidR="00D20838" w:rsidRPr="004A06D6">
        <w:rPr>
          <w:rFonts w:ascii="Arial" w:hAnsi="Arial" w:cs="Arial"/>
          <w:sz w:val="20"/>
          <w:szCs w:val="20"/>
          <w:lang w:val="en-GB"/>
        </w:rPr>
        <w:t>COVID</w:t>
      </w:r>
      <w:r w:rsidR="00550FBD" w:rsidRPr="004A06D6">
        <w:rPr>
          <w:rFonts w:ascii="Arial" w:hAnsi="Arial" w:cs="Arial"/>
          <w:sz w:val="20"/>
          <w:szCs w:val="20"/>
          <w:lang w:val="en-GB"/>
        </w:rPr>
        <w:t>-19 response</w:t>
      </w:r>
      <w:r w:rsidR="00B44BE9" w:rsidRPr="004A06D6">
        <w:rPr>
          <w:rFonts w:ascii="Arial" w:hAnsi="Arial" w:cs="Arial"/>
          <w:sz w:val="20"/>
          <w:szCs w:val="20"/>
          <w:lang w:val="en-GB"/>
        </w:rPr>
        <w:t xml:space="preserve"> by the JBC and PHE among others</w:t>
      </w:r>
      <w:r w:rsidR="00550FBD" w:rsidRPr="004A06D6">
        <w:rPr>
          <w:rFonts w:ascii="Arial" w:hAnsi="Arial" w:cs="Arial"/>
          <w:sz w:val="20"/>
          <w:szCs w:val="20"/>
          <w:lang w:val="en-GB"/>
        </w:rPr>
        <w:t>; our aim is to highlight the urgent need for their systematic and joint implementation</w:t>
      </w:r>
      <w:r w:rsidR="00B44BE9" w:rsidRPr="004A06D6">
        <w:rPr>
          <w:rFonts w:ascii="Arial" w:hAnsi="Arial" w:cs="Arial"/>
          <w:sz w:val="20"/>
          <w:szCs w:val="20"/>
          <w:lang w:val="en-GB"/>
        </w:rPr>
        <w:t>, and transparent rapid access to data</w:t>
      </w:r>
      <w:r w:rsidR="00550FBD" w:rsidRPr="004A06D6">
        <w:rPr>
          <w:rFonts w:ascii="Arial" w:hAnsi="Arial" w:cs="Arial"/>
          <w:sz w:val="20"/>
          <w:szCs w:val="20"/>
          <w:lang w:val="en-GB"/>
        </w:rPr>
        <w:t>.</w:t>
      </w:r>
      <w:r w:rsidR="00FB1847" w:rsidRPr="004A06D6">
        <w:rPr>
          <w:rFonts w:ascii="Arial" w:hAnsi="Arial" w:cs="Arial"/>
          <w:sz w:val="20"/>
          <w:szCs w:val="20"/>
          <w:lang w:val="en-GB"/>
        </w:rPr>
        <w:t xml:space="preserve"> We envisage a</w:t>
      </w:r>
      <w:r w:rsidR="00BC10D8" w:rsidRPr="004A06D6">
        <w:rPr>
          <w:rFonts w:ascii="Arial" w:hAnsi="Arial" w:cs="Arial"/>
          <w:sz w:val="20"/>
          <w:szCs w:val="20"/>
          <w:lang w:val="en-GB"/>
        </w:rPr>
        <w:t>n ambitious and</w:t>
      </w:r>
      <w:r w:rsidR="00FB1847" w:rsidRPr="004A06D6">
        <w:rPr>
          <w:rFonts w:ascii="Arial" w:hAnsi="Arial" w:cs="Arial"/>
          <w:sz w:val="20"/>
          <w:szCs w:val="20"/>
          <w:lang w:val="en-GB"/>
        </w:rPr>
        <w:t xml:space="preserve"> comprehensive approach to </w:t>
      </w:r>
      <w:r w:rsidR="00BC10D8" w:rsidRPr="004A06D6">
        <w:rPr>
          <w:rFonts w:ascii="Arial" w:hAnsi="Arial" w:cs="Arial"/>
          <w:sz w:val="20"/>
          <w:szCs w:val="20"/>
          <w:lang w:val="en-GB"/>
        </w:rPr>
        <w:t xml:space="preserve">prevention of infection </w:t>
      </w:r>
      <w:r w:rsidR="00A51F7F" w:rsidRPr="004A06D6">
        <w:rPr>
          <w:rFonts w:ascii="Arial" w:hAnsi="Arial" w:cs="Arial"/>
          <w:sz w:val="20"/>
          <w:szCs w:val="20"/>
          <w:lang w:val="en-GB"/>
        </w:rPr>
        <w:t>transmi</w:t>
      </w:r>
      <w:r w:rsidR="00F9033C" w:rsidRPr="004A06D6">
        <w:rPr>
          <w:rFonts w:ascii="Arial" w:hAnsi="Arial" w:cs="Arial"/>
          <w:sz w:val="20"/>
          <w:szCs w:val="20"/>
          <w:lang w:val="en-GB"/>
        </w:rPr>
        <w:t>t</w:t>
      </w:r>
      <w:r w:rsidR="00A51F7F" w:rsidRPr="004A06D6">
        <w:rPr>
          <w:rFonts w:ascii="Arial" w:hAnsi="Arial" w:cs="Arial"/>
          <w:sz w:val="20"/>
          <w:szCs w:val="20"/>
          <w:lang w:val="en-GB"/>
        </w:rPr>
        <w:t>ted through respiratory droplets and aerosols</w:t>
      </w:r>
      <w:r w:rsidR="00BC10D8" w:rsidRPr="004A06D6">
        <w:rPr>
          <w:rFonts w:ascii="Arial" w:hAnsi="Arial" w:cs="Arial"/>
          <w:sz w:val="20"/>
          <w:szCs w:val="20"/>
          <w:lang w:val="en-GB"/>
        </w:rPr>
        <w:t xml:space="preserve"> in </w:t>
      </w:r>
      <w:r w:rsidR="00FB1847" w:rsidRPr="004A06D6">
        <w:rPr>
          <w:rFonts w:ascii="Arial" w:hAnsi="Arial" w:cs="Arial"/>
          <w:sz w:val="20"/>
          <w:szCs w:val="20"/>
          <w:lang w:val="en-GB"/>
        </w:rPr>
        <w:t>hospital</w:t>
      </w:r>
      <w:r w:rsidR="00BC10D8" w:rsidRPr="004A06D6">
        <w:rPr>
          <w:rFonts w:ascii="Arial" w:hAnsi="Arial" w:cs="Arial"/>
          <w:sz w:val="20"/>
          <w:szCs w:val="20"/>
          <w:lang w:val="en-GB"/>
        </w:rPr>
        <w:t>s</w:t>
      </w:r>
      <w:r w:rsidR="00A51F7F" w:rsidRPr="004A06D6">
        <w:rPr>
          <w:rFonts w:ascii="Arial" w:hAnsi="Arial" w:cs="Arial"/>
          <w:sz w:val="20"/>
          <w:szCs w:val="20"/>
          <w:lang w:val="en-GB"/>
        </w:rPr>
        <w:t>,</w:t>
      </w:r>
      <w:r w:rsidR="00FB1847" w:rsidRPr="004A06D6">
        <w:rPr>
          <w:rFonts w:ascii="Arial" w:hAnsi="Arial" w:cs="Arial"/>
          <w:sz w:val="20"/>
          <w:szCs w:val="20"/>
          <w:lang w:val="en-GB"/>
        </w:rPr>
        <w:t xml:space="preserve"> of the kind </w:t>
      </w:r>
      <w:r w:rsidR="00A51F7F" w:rsidRPr="004A06D6">
        <w:rPr>
          <w:rFonts w:ascii="Arial" w:hAnsi="Arial" w:cs="Arial"/>
          <w:sz w:val="20"/>
          <w:szCs w:val="20"/>
          <w:lang w:val="en-GB"/>
        </w:rPr>
        <w:t xml:space="preserve">successfully implemented </w:t>
      </w:r>
      <w:r w:rsidR="0080660B" w:rsidRPr="004A06D6">
        <w:rPr>
          <w:rFonts w:ascii="Arial" w:hAnsi="Arial" w:cs="Arial"/>
          <w:sz w:val="20"/>
          <w:szCs w:val="20"/>
          <w:lang w:val="en-GB"/>
        </w:rPr>
        <w:t>for MRSA</w:t>
      </w:r>
      <w:r w:rsidR="00BC10D8" w:rsidRPr="004A06D6">
        <w:rPr>
          <w:rFonts w:ascii="Arial" w:hAnsi="Arial" w:cs="Arial"/>
          <w:sz w:val="20"/>
          <w:szCs w:val="20"/>
          <w:lang w:val="en-GB"/>
        </w:rPr>
        <w:t>.</w:t>
      </w:r>
      <w:r w:rsidR="00803C3A" w:rsidRPr="004A06D6">
        <w:rPr>
          <w:rStyle w:val="FootnoteReference"/>
          <w:rFonts w:ascii="Arial" w:hAnsi="Arial" w:cs="Arial"/>
          <w:sz w:val="20"/>
          <w:szCs w:val="20"/>
          <w:lang w:val="en-GB"/>
        </w:rPr>
        <w:footnoteReference w:id="55"/>
      </w:r>
      <w:r w:rsidR="00BC10D8" w:rsidRPr="004A06D6">
        <w:rPr>
          <w:rFonts w:ascii="Arial" w:hAnsi="Arial" w:cs="Arial"/>
          <w:sz w:val="20"/>
          <w:szCs w:val="20"/>
          <w:lang w:val="en-GB"/>
        </w:rPr>
        <w:t xml:space="preserve"> </w:t>
      </w:r>
      <w:r w:rsidR="00FB1847" w:rsidRPr="004A06D6">
        <w:rPr>
          <w:rFonts w:ascii="Arial" w:hAnsi="Arial" w:cs="Arial"/>
          <w:sz w:val="20"/>
          <w:szCs w:val="20"/>
          <w:lang w:val="en-GB"/>
        </w:rPr>
        <w:t xml:space="preserve"> </w:t>
      </w:r>
      <w:r w:rsidR="00550FBD" w:rsidRPr="004A06D6">
        <w:rPr>
          <w:rFonts w:ascii="Arial" w:hAnsi="Arial" w:cs="Arial"/>
          <w:sz w:val="20"/>
          <w:szCs w:val="20"/>
          <w:lang w:val="en-GB"/>
        </w:rPr>
        <w:t xml:space="preserve"> </w:t>
      </w:r>
    </w:p>
    <w:p w14:paraId="4C157211" w14:textId="110D0F51" w:rsidR="00547E4C" w:rsidRPr="004A06D6" w:rsidRDefault="00EE3E03" w:rsidP="00480464">
      <w:pPr>
        <w:pStyle w:val="ListParagraph"/>
        <w:numPr>
          <w:ilvl w:val="0"/>
          <w:numId w:val="4"/>
        </w:numPr>
        <w:rPr>
          <w:rFonts w:ascii="Arial" w:hAnsi="Arial" w:cs="Arial"/>
          <w:i/>
          <w:iCs/>
          <w:sz w:val="20"/>
          <w:szCs w:val="20"/>
          <w:lang w:val="en-GB"/>
        </w:rPr>
      </w:pPr>
      <w:r w:rsidRPr="004A06D6">
        <w:rPr>
          <w:rFonts w:ascii="Arial" w:hAnsi="Arial" w:cs="Arial"/>
          <w:i/>
          <w:iCs/>
          <w:sz w:val="20"/>
          <w:szCs w:val="20"/>
          <w:lang w:val="en-GB"/>
        </w:rPr>
        <w:t xml:space="preserve">Rapid identification of </w:t>
      </w:r>
      <w:r w:rsidR="00D20838" w:rsidRPr="004A06D6">
        <w:rPr>
          <w:rFonts w:ascii="Arial" w:hAnsi="Arial" w:cs="Arial"/>
          <w:i/>
          <w:iCs/>
          <w:sz w:val="20"/>
          <w:szCs w:val="20"/>
          <w:lang w:val="en-GB"/>
        </w:rPr>
        <w:t>COVID</w:t>
      </w:r>
      <w:r w:rsidRPr="004A06D6">
        <w:rPr>
          <w:rFonts w:ascii="Arial" w:hAnsi="Arial" w:cs="Arial"/>
          <w:i/>
          <w:iCs/>
          <w:sz w:val="20"/>
          <w:szCs w:val="20"/>
          <w:lang w:val="en-GB"/>
        </w:rPr>
        <w:t>-19 cases within hospitals</w:t>
      </w:r>
      <w:r w:rsidRPr="004A06D6">
        <w:rPr>
          <w:rFonts w:ascii="Arial" w:hAnsi="Arial" w:cs="Arial"/>
          <w:sz w:val="20"/>
          <w:szCs w:val="20"/>
          <w:lang w:val="en-GB"/>
        </w:rPr>
        <w:t xml:space="preserve">. Establish a standardised </w:t>
      </w:r>
      <w:r w:rsidR="00837A57" w:rsidRPr="004A06D6">
        <w:rPr>
          <w:rFonts w:ascii="Arial" w:hAnsi="Arial" w:cs="Arial"/>
          <w:sz w:val="20"/>
          <w:szCs w:val="20"/>
          <w:lang w:val="en-GB"/>
        </w:rPr>
        <w:t xml:space="preserve">risk-based </w:t>
      </w:r>
      <w:r w:rsidRPr="004A06D6">
        <w:rPr>
          <w:rFonts w:ascii="Arial" w:hAnsi="Arial" w:cs="Arial"/>
          <w:sz w:val="20"/>
          <w:szCs w:val="20"/>
          <w:lang w:val="en-GB"/>
        </w:rPr>
        <w:t>protocol for testing individuals within hospitals</w:t>
      </w:r>
      <w:r w:rsidR="005E016D" w:rsidRPr="004A06D6">
        <w:rPr>
          <w:rFonts w:ascii="Arial" w:hAnsi="Arial" w:cs="Arial"/>
          <w:sz w:val="20"/>
          <w:szCs w:val="20"/>
          <w:lang w:val="en-GB"/>
        </w:rPr>
        <w:t xml:space="preserve">, both for </w:t>
      </w:r>
      <w:r w:rsidR="00D20838" w:rsidRPr="004A06D6">
        <w:rPr>
          <w:rFonts w:ascii="Arial" w:hAnsi="Arial" w:cs="Arial"/>
          <w:sz w:val="20"/>
          <w:szCs w:val="20"/>
          <w:lang w:val="en-GB"/>
        </w:rPr>
        <w:t>COVID</w:t>
      </w:r>
      <w:r w:rsidR="005E016D" w:rsidRPr="004A06D6">
        <w:rPr>
          <w:rFonts w:ascii="Arial" w:hAnsi="Arial" w:cs="Arial"/>
          <w:sz w:val="20"/>
          <w:szCs w:val="20"/>
          <w:lang w:val="en-GB"/>
        </w:rPr>
        <w:t>-19 and other key respiratory pathogens</w:t>
      </w:r>
      <w:r w:rsidR="00E2349B" w:rsidRPr="004A06D6">
        <w:rPr>
          <w:rFonts w:ascii="Arial" w:hAnsi="Arial" w:cs="Arial"/>
          <w:sz w:val="20"/>
          <w:szCs w:val="20"/>
          <w:lang w:val="en-GB"/>
        </w:rPr>
        <w:t xml:space="preserve"> such as influenza</w:t>
      </w:r>
      <w:r w:rsidRPr="004A06D6">
        <w:rPr>
          <w:rFonts w:ascii="Arial" w:hAnsi="Arial" w:cs="Arial"/>
          <w:sz w:val="20"/>
          <w:szCs w:val="20"/>
          <w:lang w:val="en-GB"/>
        </w:rPr>
        <w:t xml:space="preserve">, including consistent intensity, breadth of coverage and speed of results turnaround. This protocol would need to reach beyond existing systems for </w:t>
      </w:r>
      <w:r w:rsidR="00550FBD" w:rsidRPr="004A06D6">
        <w:rPr>
          <w:rFonts w:ascii="Arial" w:hAnsi="Arial" w:cs="Arial"/>
          <w:sz w:val="20"/>
          <w:szCs w:val="20"/>
          <w:lang w:val="en-GB"/>
        </w:rPr>
        <w:t xml:space="preserve">testing </w:t>
      </w:r>
      <w:r w:rsidR="00B1764B" w:rsidRPr="004A06D6">
        <w:rPr>
          <w:rFonts w:ascii="Arial" w:hAnsi="Arial" w:cs="Arial"/>
          <w:sz w:val="20"/>
          <w:szCs w:val="20"/>
          <w:lang w:val="en-GB"/>
        </w:rPr>
        <w:t>patients</w:t>
      </w:r>
      <w:r w:rsidR="00550FBD" w:rsidRPr="004A06D6">
        <w:rPr>
          <w:rFonts w:ascii="Arial" w:hAnsi="Arial" w:cs="Arial"/>
          <w:sz w:val="20"/>
          <w:szCs w:val="20"/>
          <w:lang w:val="en-GB"/>
        </w:rPr>
        <w:t xml:space="preserve"> to cover</w:t>
      </w:r>
      <w:r w:rsidR="00B1764B" w:rsidRPr="004A06D6">
        <w:rPr>
          <w:rFonts w:ascii="Arial" w:hAnsi="Arial" w:cs="Arial"/>
          <w:sz w:val="20"/>
          <w:szCs w:val="20"/>
          <w:lang w:val="en-GB"/>
        </w:rPr>
        <w:t xml:space="preserve"> </w:t>
      </w:r>
      <w:r w:rsidR="007F020E" w:rsidRPr="004A06D6">
        <w:rPr>
          <w:rFonts w:ascii="Arial" w:hAnsi="Arial" w:cs="Arial"/>
          <w:sz w:val="20"/>
          <w:szCs w:val="20"/>
          <w:lang w:val="en-GB"/>
        </w:rPr>
        <w:t>hospital employees</w:t>
      </w:r>
      <w:r w:rsidR="00F71A67" w:rsidRPr="004A06D6">
        <w:rPr>
          <w:rFonts w:ascii="Arial" w:hAnsi="Arial" w:cs="Arial"/>
          <w:sz w:val="20"/>
          <w:szCs w:val="20"/>
          <w:lang w:val="en-GB"/>
        </w:rPr>
        <w:t xml:space="preserve"> </w:t>
      </w:r>
      <w:r w:rsidR="00497793" w:rsidRPr="004A06D6">
        <w:rPr>
          <w:rFonts w:ascii="Arial" w:hAnsi="Arial" w:cs="Arial"/>
          <w:sz w:val="20"/>
          <w:szCs w:val="20"/>
          <w:lang w:val="en-GB"/>
        </w:rPr>
        <w:t>(</w:t>
      </w:r>
      <w:r w:rsidR="00F71A67" w:rsidRPr="004A06D6">
        <w:rPr>
          <w:rFonts w:ascii="Arial" w:hAnsi="Arial" w:cs="Arial"/>
          <w:sz w:val="20"/>
          <w:szCs w:val="20"/>
          <w:lang w:val="en-GB"/>
        </w:rPr>
        <w:t xml:space="preserve">including </w:t>
      </w:r>
      <w:r w:rsidR="004078C4" w:rsidRPr="004A06D6">
        <w:rPr>
          <w:rFonts w:ascii="Arial" w:hAnsi="Arial" w:cs="Arial"/>
          <w:sz w:val="20"/>
          <w:szCs w:val="20"/>
          <w:lang w:val="en-GB"/>
        </w:rPr>
        <w:t xml:space="preserve">staff </w:t>
      </w:r>
      <w:r w:rsidR="00F71A67" w:rsidRPr="004A06D6">
        <w:rPr>
          <w:rFonts w:ascii="Arial" w:hAnsi="Arial" w:cs="Arial"/>
          <w:sz w:val="20"/>
          <w:szCs w:val="20"/>
          <w:lang w:val="en-GB"/>
        </w:rPr>
        <w:t>without patient-facing roles</w:t>
      </w:r>
      <w:r w:rsidR="0086716A" w:rsidRPr="004A06D6">
        <w:rPr>
          <w:rFonts w:ascii="Arial" w:hAnsi="Arial" w:cs="Arial"/>
          <w:sz w:val="20"/>
          <w:szCs w:val="20"/>
          <w:lang w:val="en-GB"/>
        </w:rPr>
        <w:t>)</w:t>
      </w:r>
      <w:r w:rsidR="00EC1B14" w:rsidRPr="004A06D6">
        <w:rPr>
          <w:rFonts w:ascii="Arial" w:hAnsi="Arial" w:cs="Arial"/>
          <w:sz w:val="20"/>
          <w:szCs w:val="20"/>
          <w:lang w:val="en-GB"/>
        </w:rPr>
        <w:t xml:space="preserve">, students and </w:t>
      </w:r>
      <w:r w:rsidR="00D36DBC" w:rsidRPr="004A06D6">
        <w:rPr>
          <w:rFonts w:ascii="Arial" w:hAnsi="Arial" w:cs="Arial"/>
          <w:sz w:val="20"/>
          <w:szCs w:val="20"/>
          <w:lang w:val="en-GB"/>
        </w:rPr>
        <w:t>volunteers</w:t>
      </w:r>
      <w:r w:rsidR="00F71A67" w:rsidRPr="004A06D6">
        <w:rPr>
          <w:rFonts w:ascii="Arial" w:hAnsi="Arial" w:cs="Arial"/>
          <w:sz w:val="20"/>
          <w:szCs w:val="20"/>
          <w:lang w:val="en-GB"/>
        </w:rPr>
        <w:t>.</w:t>
      </w:r>
    </w:p>
    <w:p w14:paraId="30054142" w14:textId="0D74627D" w:rsidR="006B61F8" w:rsidRPr="004A06D6" w:rsidRDefault="006B61F8" w:rsidP="00480464">
      <w:pPr>
        <w:pStyle w:val="ListParagraph"/>
        <w:numPr>
          <w:ilvl w:val="0"/>
          <w:numId w:val="4"/>
        </w:numPr>
        <w:rPr>
          <w:rFonts w:ascii="Arial" w:hAnsi="Arial" w:cs="Arial"/>
          <w:sz w:val="20"/>
          <w:szCs w:val="20"/>
          <w:lang w:val="en-GB"/>
        </w:rPr>
      </w:pPr>
      <w:r w:rsidRPr="004A06D6">
        <w:rPr>
          <w:rFonts w:ascii="Arial" w:hAnsi="Arial" w:cs="Arial"/>
          <w:i/>
          <w:iCs/>
          <w:sz w:val="20"/>
          <w:szCs w:val="20"/>
          <w:lang w:val="en-GB"/>
        </w:rPr>
        <w:lastRenderedPageBreak/>
        <w:t xml:space="preserve">Centralised surveillance and monitoring of </w:t>
      </w:r>
      <w:r w:rsidR="00D20838" w:rsidRPr="004A06D6">
        <w:rPr>
          <w:rFonts w:ascii="Arial" w:hAnsi="Arial" w:cs="Arial"/>
          <w:i/>
          <w:iCs/>
          <w:sz w:val="20"/>
          <w:szCs w:val="20"/>
          <w:lang w:val="en-GB"/>
        </w:rPr>
        <w:t>COVID</w:t>
      </w:r>
      <w:r w:rsidRPr="004A06D6">
        <w:rPr>
          <w:rFonts w:ascii="Arial" w:hAnsi="Arial" w:cs="Arial"/>
          <w:i/>
          <w:iCs/>
          <w:sz w:val="20"/>
          <w:szCs w:val="20"/>
          <w:lang w:val="en-GB"/>
        </w:rPr>
        <w:t>-19 infections</w:t>
      </w:r>
      <w:r w:rsidR="00224480" w:rsidRPr="004A06D6">
        <w:rPr>
          <w:rFonts w:ascii="Arial" w:hAnsi="Arial" w:cs="Arial"/>
          <w:i/>
          <w:iCs/>
          <w:sz w:val="20"/>
          <w:szCs w:val="20"/>
          <w:lang w:val="en-GB"/>
        </w:rPr>
        <w:t xml:space="preserve"> a</w:t>
      </w:r>
      <w:r w:rsidR="00A27A18" w:rsidRPr="004A06D6">
        <w:rPr>
          <w:rFonts w:ascii="Arial" w:hAnsi="Arial" w:cs="Arial"/>
          <w:i/>
          <w:iCs/>
          <w:sz w:val="20"/>
          <w:szCs w:val="20"/>
          <w:lang w:val="en-GB"/>
        </w:rPr>
        <w:t>c</w:t>
      </w:r>
      <w:r w:rsidR="00224480" w:rsidRPr="004A06D6">
        <w:rPr>
          <w:rFonts w:ascii="Arial" w:hAnsi="Arial" w:cs="Arial"/>
          <w:i/>
          <w:iCs/>
          <w:sz w:val="20"/>
          <w:szCs w:val="20"/>
          <w:lang w:val="en-GB"/>
        </w:rPr>
        <w:t>quired within hospitals</w:t>
      </w:r>
      <w:r w:rsidRPr="004A06D6">
        <w:rPr>
          <w:rFonts w:ascii="Arial" w:hAnsi="Arial" w:cs="Arial"/>
          <w:sz w:val="20"/>
          <w:szCs w:val="20"/>
          <w:lang w:val="en-GB"/>
        </w:rPr>
        <w:t xml:space="preserve">. Building on existing reporting systems, standardised </w:t>
      </w:r>
      <w:r w:rsidR="00D20838" w:rsidRPr="004A06D6">
        <w:rPr>
          <w:rFonts w:ascii="Arial" w:hAnsi="Arial" w:cs="Arial"/>
          <w:sz w:val="20"/>
          <w:szCs w:val="20"/>
          <w:lang w:val="en-GB"/>
        </w:rPr>
        <w:t>COVID</w:t>
      </w:r>
      <w:r w:rsidRPr="004A06D6">
        <w:rPr>
          <w:rFonts w:ascii="Arial" w:hAnsi="Arial" w:cs="Arial"/>
          <w:sz w:val="20"/>
          <w:szCs w:val="20"/>
          <w:lang w:val="en-GB"/>
        </w:rPr>
        <w:t>-19 case reporting would allow the rapid identification of hospitals with certain or probable outbreaks</w:t>
      </w:r>
      <w:r w:rsidR="00617CE6" w:rsidRPr="004A06D6">
        <w:rPr>
          <w:rFonts w:ascii="Arial" w:hAnsi="Arial" w:cs="Arial"/>
          <w:sz w:val="20"/>
          <w:szCs w:val="20"/>
          <w:lang w:val="en-GB"/>
        </w:rPr>
        <w:t xml:space="preserve"> and cases linked to them</w:t>
      </w:r>
      <w:r w:rsidR="00837A57" w:rsidRPr="004A06D6">
        <w:rPr>
          <w:rFonts w:ascii="Arial" w:hAnsi="Arial" w:cs="Arial"/>
          <w:sz w:val="20"/>
          <w:szCs w:val="20"/>
          <w:lang w:val="en-GB"/>
        </w:rPr>
        <w:t xml:space="preserve">, </w:t>
      </w:r>
      <w:r w:rsidR="00B44BE9" w:rsidRPr="004A06D6">
        <w:rPr>
          <w:rFonts w:ascii="Arial" w:hAnsi="Arial" w:cs="Arial"/>
          <w:sz w:val="20"/>
          <w:szCs w:val="20"/>
          <w:lang w:val="en-GB"/>
        </w:rPr>
        <w:t xml:space="preserve">with the potential for </w:t>
      </w:r>
      <w:r w:rsidR="00837A57" w:rsidRPr="004A06D6">
        <w:rPr>
          <w:rFonts w:ascii="Arial" w:hAnsi="Arial" w:cs="Arial"/>
          <w:sz w:val="20"/>
          <w:szCs w:val="20"/>
          <w:lang w:val="en-GB"/>
        </w:rPr>
        <w:t>external oversight (e.g. the Care Quality Commission)</w:t>
      </w:r>
      <w:r w:rsidRPr="004A06D6">
        <w:rPr>
          <w:rFonts w:ascii="Arial" w:hAnsi="Arial" w:cs="Arial"/>
          <w:sz w:val="20"/>
          <w:szCs w:val="20"/>
          <w:lang w:val="en-GB"/>
        </w:rPr>
        <w:t>. Direct surveillance might be supported by using routinely available data, such as on staff absences which can also inform workforce planning decisions</w:t>
      </w:r>
      <w:r w:rsidR="00DD235E" w:rsidRPr="004A06D6">
        <w:rPr>
          <w:rFonts w:ascii="Arial" w:hAnsi="Arial" w:cs="Arial"/>
          <w:sz w:val="20"/>
          <w:szCs w:val="20"/>
          <w:lang w:val="en-GB"/>
        </w:rPr>
        <w:t>, and processed results such as phylogenetic data</w:t>
      </w:r>
      <w:r w:rsidRPr="004A06D6">
        <w:rPr>
          <w:rFonts w:ascii="Arial" w:hAnsi="Arial" w:cs="Arial"/>
          <w:sz w:val="20"/>
          <w:szCs w:val="20"/>
          <w:lang w:val="en-GB"/>
        </w:rPr>
        <w:t xml:space="preserve">. Reports should be publicly available, </w:t>
      </w:r>
      <w:r w:rsidR="00B44BE9" w:rsidRPr="004A06D6">
        <w:rPr>
          <w:rFonts w:ascii="Arial" w:hAnsi="Arial" w:cs="Arial"/>
          <w:sz w:val="20"/>
          <w:szCs w:val="20"/>
          <w:lang w:val="en-GB"/>
        </w:rPr>
        <w:t>and include</w:t>
      </w:r>
      <w:r w:rsidRPr="004A06D6">
        <w:rPr>
          <w:rFonts w:ascii="Arial" w:hAnsi="Arial" w:cs="Arial"/>
          <w:sz w:val="20"/>
          <w:szCs w:val="20"/>
          <w:lang w:val="en-GB"/>
        </w:rPr>
        <w:t xml:space="preserve"> case numbers and reductions over time, as part of hospital performance metrics. </w:t>
      </w:r>
    </w:p>
    <w:p w14:paraId="54A55B6A" w14:textId="3C8BBF6A" w:rsidR="006B61F8" w:rsidRPr="004A06D6" w:rsidRDefault="006C39BE" w:rsidP="006B61F8">
      <w:pPr>
        <w:pStyle w:val="ListParagraph"/>
        <w:numPr>
          <w:ilvl w:val="0"/>
          <w:numId w:val="4"/>
        </w:numPr>
        <w:rPr>
          <w:rFonts w:ascii="Arial" w:hAnsi="Arial" w:cs="Arial"/>
          <w:sz w:val="20"/>
          <w:szCs w:val="20"/>
          <w:lang w:val="en-GB"/>
        </w:rPr>
      </w:pPr>
      <w:r w:rsidRPr="004A06D6">
        <w:rPr>
          <w:rFonts w:ascii="Arial" w:hAnsi="Arial" w:cs="Arial"/>
          <w:i/>
          <w:iCs/>
          <w:sz w:val="20"/>
          <w:szCs w:val="20"/>
          <w:lang w:val="en-GB"/>
        </w:rPr>
        <w:t xml:space="preserve">Connected </w:t>
      </w:r>
      <w:r w:rsidR="00D20838" w:rsidRPr="004A06D6">
        <w:rPr>
          <w:rFonts w:ascii="Arial" w:hAnsi="Arial" w:cs="Arial"/>
          <w:i/>
          <w:iCs/>
          <w:sz w:val="20"/>
          <w:szCs w:val="20"/>
          <w:lang w:val="en-GB"/>
        </w:rPr>
        <w:t>COVID</w:t>
      </w:r>
      <w:r w:rsidRPr="004A06D6">
        <w:rPr>
          <w:rFonts w:ascii="Arial" w:hAnsi="Arial" w:cs="Arial"/>
          <w:i/>
          <w:iCs/>
          <w:sz w:val="20"/>
          <w:szCs w:val="20"/>
          <w:lang w:val="en-GB"/>
        </w:rPr>
        <w:t>-19 data systems across community, care institutions and hospitals</w:t>
      </w:r>
      <w:r w:rsidRPr="004A06D6">
        <w:rPr>
          <w:rFonts w:ascii="Arial" w:hAnsi="Arial" w:cs="Arial"/>
          <w:sz w:val="20"/>
          <w:szCs w:val="20"/>
          <w:lang w:val="en-GB"/>
        </w:rPr>
        <w:t xml:space="preserve">. </w:t>
      </w:r>
      <w:r w:rsidR="00161D7F" w:rsidRPr="004A06D6">
        <w:rPr>
          <w:rFonts w:ascii="Arial" w:hAnsi="Arial" w:cs="Arial"/>
          <w:sz w:val="20"/>
          <w:szCs w:val="20"/>
          <w:lang w:val="en-GB"/>
        </w:rPr>
        <w:t>I</w:t>
      </w:r>
      <w:r w:rsidRPr="004A06D6">
        <w:rPr>
          <w:rFonts w:ascii="Arial" w:hAnsi="Arial" w:cs="Arial"/>
          <w:sz w:val="20"/>
          <w:szCs w:val="20"/>
          <w:lang w:val="en-GB"/>
        </w:rPr>
        <w:t xml:space="preserve">nformation on local community </w:t>
      </w:r>
      <w:r w:rsidR="006B61F8" w:rsidRPr="004A06D6">
        <w:rPr>
          <w:rFonts w:ascii="Arial" w:hAnsi="Arial" w:cs="Arial"/>
          <w:sz w:val="20"/>
          <w:szCs w:val="20"/>
          <w:lang w:val="en-GB"/>
        </w:rPr>
        <w:t>incidence and link</w:t>
      </w:r>
      <w:r w:rsidR="00617CE6" w:rsidRPr="004A06D6">
        <w:rPr>
          <w:rFonts w:ascii="Arial" w:hAnsi="Arial" w:cs="Arial"/>
          <w:sz w:val="20"/>
          <w:szCs w:val="20"/>
          <w:lang w:val="en-GB"/>
        </w:rPr>
        <w:t>s</w:t>
      </w:r>
      <w:r w:rsidR="006B61F8" w:rsidRPr="004A06D6">
        <w:rPr>
          <w:rFonts w:ascii="Arial" w:hAnsi="Arial" w:cs="Arial"/>
          <w:sz w:val="20"/>
          <w:szCs w:val="20"/>
          <w:lang w:val="en-GB"/>
        </w:rPr>
        <w:t xml:space="preserve"> to institutional settings, including long-term care facilities, </w:t>
      </w:r>
      <w:r w:rsidR="00A27A18" w:rsidRPr="004A06D6">
        <w:rPr>
          <w:rFonts w:ascii="Arial" w:hAnsi="Arial" w:cs="Arial"/>
          <w:sz w:val="20"/>
          <w:szCs w:val="20"/>
          <w:lang w:val="en-GB"/>
        </w:rPr>
        <w:t xml:space="preserve">may </w:t>
      </w:r>
      <w:r w:rsidR="006B61F8" w:rsidRPr="004A06D6">
        <w:rPr>
          <w:rFonts w:ascii="Arial" w:hAnsi="Arial" w:cs="Arial"/>
          <w:sz w:val="20"/>
          <w:szCs w:val="20"/>
          <w:lang w:val="en-GB"/>
        </w:rPr>
        <w:t>empower hospitals to assess the risk of import</w:t>
      </w:r>
      <w:r w:rsidR="00617CE6" w:rsidRPr="004A06D6">
        <w:rPr>
          <w:rFonts w:ascii="Arial" w:hAnsi="Arial" w:cs="Arial"/>
          <w:sz w:val="20"/>
          <w:szCs w:val="20"/>
          <w:lang w:val="en-GB"/>
        </w:rPr>
        <w:t xml:space="preserve">ing and exporting </w:t>
      </w:r>
      <w:r w:rsidR="006B61F8" w:rsidRPr="004A06D6">
        <w:rPr>
          <w:rFonts w:ascii="Arial" w:hAnsi="Arial" w:cs="Arial"/>
          <w:sz w:val="20"/>
          <w:szCs w:val="20"/>
          <w:lang w:val="en-GB"/>
        </w:rPr>
        <w:t xml:space="preserve">cases, and take appropriate preventative measures. </w:t>
      </w:r>
    </w:p>
    <w:p w14:paraId="50507363" w14:textId="6BFC80E2" w:rsidR="00D65C6C" w:rsidRPr="004A06D6" w:rsidRDefault="006C39BE" w:rsidP="0093345E">
      <w:pPr>
        <w:pStyle w:val="ListParagraph"/>
        <w:numPr>
          <w:ilvl w:val="0"/>
          <w:numId w:val="4"/>
        </w:numPr>
        <w:rPr>
          <w:rFonts w:ascii="Arial" w:hAnsi="Arial" w:cs="Arial"/>
          <w:sz w:val="20"/>
          <w:szCs w:val="20"/>
          <w:lang w:val="en-GB"/>
        </w:rPr>
      </w:pPr>
      <w:r w:rsidRPr="004A06D6">
        <w:rPr>
          <w:rFonts w:ascii="Arial" w:hAnsi="Arial" w:cs="Arial"/>
          <w:i/>
          <w:iCs/>
          <w:sz w:val="20"/>
          <w:szCs w:val="20"/>
          <w:lang w:val="en-GB"/>
        </w:rPr>
        <w:t>Standardised, tiered infection prevention and control guidelines</w:t>
      </w:r>
      <w:r w:rsidRPr="004A06D6">
        <w:rPr>
          <w:rFonts w:ascii="Arial" w:hAnsi="Arial" w:cs="Arial"/>
          <w:sz w:val="20"/>
          <w:szCs w:val="20"/>
          <w:lang w:val="en-GB"/>
        </w:rPr>
        <w:t xml:space="preserve">. These guidelines should vary by risk level, based on closely </w:t>
      </w:r>
      <w:r w:rsidR="001D0B9C" w:rsidRPr="004A06D6">
        <w:rPr>
          <w:rFonts w:ascii="Arial" w:hAnsi="Arial" w:cs="Arial"/>
          <w:sz w:val="20"/>
          <w:szCs w:val="20"/>
          <w:lang w:val="en-GB"/>
        </w:rPr>
        <w:t xml:space="preserve">monitored </w:t>
      </w:r>
      <w:r w:rsidR="000820EC" w:rsidRPr="004A06D6">
        <w:rPr>
          <w:rFonts w:ascii="Arial" w:hAnsi="Arial" w:cs="Arial"/>
          <w:sz w:val="20"/>
          <w:szCs w:val="20"/>
          <w:lang w:val="en-GB"/>
        </w:rPr>
        <w:t>infection levels</w:t>
      </w:r>
      <w:r w:rsidR="00300BCB" w:rsidRPr="004A06D6">
        <w:rPr>
          <w:rFonts w:ascii="Arial" w:hAnsi="Arial" w:cs="Arial"/>
          <w:sz w:val="20"/>
          <w:szCs w:val="20"/>
          <w:lang w:val="en-GB"/>
        </w:rPr>
        <w:t xml:space="preserve">; much of this already exists, but requires integration with the other </w:t>
      </w:r>
      <w:r w:rsidR="00B44BE9" w:rsidRPr="004A06D6">
        <w:rPr>
          <w:rFonts w:ascii="Arial" w:hAnsi="Arial" w:cs="Arial"/>
          <w:sz w:val="20"/>
          <w:szCs w:val="20"/>
          <w:lang w:val="en-GB"/>
        </w:rPr>
        <w:t>considerations</w:t>
      </w:r>
      <w:r w:rsidR="00300BCB" w:rsidRPr="004A06D6">
        <w:rPr>
          <w:rFonts w:ascii="Arial" w:hAnsi="Arial" w:cs="Arial"/>
          <w:sz w:val="20"/>
          <w:szCs w:val="20"/>
          <w:lang w:val="en-GB"/>
        </w:rPr>
        <w:t xml:space="preserve"> in this section.</w:t>
      </w:r>
    </w:p>
    <w:p w14:paraId="396788F0" w14:textId="6D7C5E88" w:rsidR="00DC789C" w:rsidRPr="004A06D6" w:rsidRDefault="008C7437" w:rsidP="00480464">
      <w:pPr>
        <w:pStyle w:val="ListParagraph"/>
        <w:numPr>
          <w:ilvl w:val="0"/>
          <w:numId w:val="4"/>
        </w:numPr>
        <w:rPr>
          <w:rFonts w:ascii="Arial" w:hAnsi="Arial" w:cs="Arial"/>
          <w:sz w:val="20"/>
          <w:szCs w:val="20"/>
          <w:lang w:val="en-GB"/>
        </w:rPr>
      </w:pPr>
      <w:r w:rsidRPr="004A06D6">
        <w:rPr>
          <w:rFonts w:ascii="Arial" w:hAnsi="Arial" w:cs="Arial"/>
          <w:i/>
          <w:iCs/>
          <w:sz w:val="20"/>
          <w:szCs w:val="20"/>
          <w:lang w:val="en-GB"/>
        </w:rPr>
        <w:t xml:space="preserve">Regional or local </w:t>
      </w:r>
      <w:r w:rsidR="00280A3A" w:rsidRPr="004A06D6">
        <w:rPr>
          <w:rFonts w:ascii="Arial" w:hAnsi="Arial" w:cs="Arial"/>
          <w:i/>
          <w:iCs/>
          <w:sz w:val="20"/>
          <w:szCs w:val="20"/>
          <w:lang w:val="en-GB"/>
        </w:rPr>
        <w:t xml:space="preserve">outbreak investigations for </w:t>
      </w:r>
      <w:r w:rsidR="00D20838" w:rsidRPr="004A06D6">
        <w:rPr>
          <w:rFonts w:ascii="Arial" w:hAnsi="Arial" w:cs="Arial"/>
          <w:i/>
          <w:iCs/>
          <w:sz w:val="20"/>
          <w:szCs w:val="20"/>
          <w:lang w:val="en-GB"/>
        </w:rPr>
        <w:t>COVID</w:t>
      </w:r>
      <w:r w:rsidR="00280A3A" w:rsidRPr="004A06D6">
        <w:rPr>
          <w:rFonts w:ascii="Arial" w:hAnsi="Arial" w:cs="Arial"/>
          <w:i/>
          <w:iCs/>
          <w:sz w:val="20"/>
          <w:szCs w:val="20"/>
          <w:lang w:val="en-GB"/>
        </w:rPr>
        <w:t>-19</w:t>
      </w:r>
      <w:r w:rsidR="00280A3A" w:rsidRPr="004A06D6">
        <w:rPr>
          <w:rFonts w:ascii="Arial" w:hAnsi="Arial" w:cs="Arial"/>
          <w:sz w:val="20"/>
          <w:szCs w:val="20"/>
          <w:lang w:val="en-GB"/>
        </w:rPr>
        <w:t xml:space="preserve">. A minimum </w:t>
      </w:r>
      <w:r w:rsidR="00D36DBC" w:rsidRPr="004A06D6">
        <w:rPr>
          <w:rFonts w:ascii="Arial" w:hAnsi="Arial" w:cs="Arial"/>
          <w:sz w:val="20"/>
          <w:szCs w:val="20"/>
          <w:lang w:val="en-GB"/>
        </w:rPr>
        <w:t xml:space="preserve">standard </w:t>
      </w:r>
      <w:r w:rsidR="00D65C6C" w:rsidRPr="004A06D6">
        <w:rPr>
          <w:rFonts w:ascii="Arial" w:hAnsi="Arial" w:cs="Arial"/>
          <w:sz w:val="20"/>
          <w:szCs w:val="20"/>
          <w:lang w:val="en-GB"/>
        </w:rPr>
        <w:t xml:space="preserve">for outbreak </w:t>
      </w:r>
      <w:r w:rsidR="00280A3A" w:rsidRPr="004A06D6">
        <w:rPr>
          <w:rFonts w:ascii="Arial" w:hAnsi="Arial" w:cs="Arial"/>
          <w:sz w:val="20"/>
          <w:szCs w:val="20"/>
          <w:lang w:val="en-GB"/>
        </w:rPr>
        <w:t>investigation</w:t>
      </w:r>
      <w:r w:rsidR="00D65C6C" w:rsidRPr="004A06D6">
        <w:rPr>
          <w:rFonts w:ascii="Arial" w:hAnsi="Arial" w:cs="Arial"/>
          <w:sz w:val="20"/>
          <w:szCs w:val="20"/>
          <w:lang w:val="en-GB"/>
        </w:rPr>
        <w:t>s</w:t>
      </w:r>
      <w:r w:rsidR="00280A3A" w:rsidRPr="004A06D6">
        <w:rPr>
          <w:rFonts w:ascii="Arial" w:hAnsi="Arial" w:cs="Arial"/>
          <w:sz w:val="20"/>
          <w:szCs w:val="20"/>
          <w:lang w:val="en-GB"/>
        </w:rPr>
        <w:t xml:space="preserve"> should be set centrally, with </w:t>
      </w:r>
      <w:r w:rsidR="006C39BE" w:rsidRPr="004A06D6">
        <w:rPr>
          <w:rFonts w:ascii="Arial" w:hAnsi="Arial" w:cs="Arial"/>
          <w:sz w:val="20"/>
          <w:szCs w:val="20"/>
          <w:lang w:val="en-GB"/>
        </w:rPr>
        <w:t xml:space="preserve">external oversight </w:t>
      </w:r>
      <w:r w:rsidR="00DD235E" w:rsidRPr="004A06D6">
        <w:rPr>
          <w:rFonts w:ascii="Arial" w:hAnsi="Arial" w:cs="Arial"/>
          <w:sz w:val="20"/>
          <w:szCs w:val="20"/>
          <w:lang w:val="en-GB"/>
        </w:rPr>
        <w:t>(e.g.</w:t>
      </w:r>
      <w:r w:rsidR="00837A57" w:rsidRPr="004A06D6">
        <w:rPr>
          <w:rFonts w:ascii="Arial" w:hAnsi="Arial" w:cs="Arial"/>
          <w:sz w:val="20"/>
          <w:szCs w:val="20"/>
          <w:lang w:val="en-GB"/>
        </w:rPr>
        <w:t>,</w:t>
      </w:r>
      <w:r w:rsidR="00DD235E" w:rsidRPr="004A06D6">
        <w:rPr>
          <w:rFonts w:ascii="Arial" w:hAnsi="Arial" w:cs="Arial"/>
          <w:sz w:val="20"/>
          <w:szCs w:val="20"/>
          <w:lang w:val="en-GB"/>
        </w:rPr>
        <w:t xml:space="preserve"> the </w:t>
      </w:r>
      <w:r w:rsidR="00C92818" w:rsidRPr="004A06D6">
        <w:rPr>
          <w:rFonts w:ascii="Arial" w:hAnsi="Arial" w:cs="Arial"/>
          <w:sz w:val="20"/>
          <w:szCs w:val="20"/>
          <w:lang w:val="en-GB"/>
        </w:rPr>
        <w:t>JBC</w:t>
      </w:r>
      <w:r w:rsidR="00617CE6" w:rsidRPr="004A06D6">
        <w:rPr>
          <w:rFonts w:ascii="Arial" w:hAnsi="Arial" w:cs="Arial"/>
          <w:sz w:val="20"/>
          <w:szCs w:val="20"/>
          <w:lang w:val="en-GB"/>
        </w:rPr>
        <w:t>, PHE</w:t>
      </w:r>
      <w:r w:rsidR="00DD235E" w:rsidRPr="004A06D6">
        <w:rPr>
          <w:rFonts w:ascii="Arial" w:hAnsi="Arial" w:cs="Arial"/>
          <w:sz w:val="20"/>
          <w:szCs w:val="20"/>
          <w:lang w:val="en-GB"/>
        </w:rPr>
        <w:t xml:space="preserve">) </w:t>
      </w:r>
      <w:r w:rsidR="006C39BE" w:rsidRPr="004A06D6">
        <w:rPr>
          <w:rFonts w:ascii="Arial" w:hAnsi="Arial" w:cs="Arial"/>
          <w:sz w:val="20"/>
          <w:szCs w:val="20"/>
          <w:lang w:val="en-GB"/>
        </w:rPr>
        <w:t xml:space="preserve">and </w:t>
      </w:r>
      <w:r w:rsidR="00D65C6C" w:rsidRPr="004A06D6">
        <w:rPr>
          <w:rFonts w:ascii="Arial" w:hAnsi="Arial" w:cs="Arial"/>
          <w:sz w:val="20"/>
          <w:szCs w:val="20"/>
          <w:lang w:val="en-GB"/>
        </w:rPr>
        <w:t>a standardi</w:t>
      </w:r>
      <w:r w:rsidR="00555D1D" w:rsidRPr="004A06D6">
        <w:rPr>
          <w:rFonts w:ascii="Arial" w:hAnsi="Arial" w:cs="Arial"/>
          <w:sz w:val="20"/>
          <w:szCs w:val="20"/>
          <w:lang w:val="en-GB"/>
        </w:rPr>
        <w:t>s</w:t>
      </w:r>
      <w:r w:rsidR="00D65C6C" w:rsidRPr="004A06D6">
        <w:rPr>
          <w:rFonts w:ascii="Arial" w:hAnsi="Arial" w:cs="Arial"/>
          <w:sz w:val="20"/>
          <w:szCs w:val="20"/>
          <w:lang w:val="en-GB"/>
        </w:rPr>
        <w:t>ed reporting structure</w:t>
      </w:r>
      <w:r w:rsidR="00280A3A" w:rsidRPr="004A06D6">
        <w:rPr>
          <w:rFonts w:ascii="Arial" w:hAnsi="Arial" w:cs="Arial"/>
          <w:sz w:val="20"/>
          <w:szCs w:val="20"/>
          <w:lang w:val="en-GB"/>
        </w:rPr>
        <w:t xml:space="preserve">. </w:t>
      </w:r>
      <w:r w:rsidR="00837A57" w:rsidRPr="004A06D6">
        <w:rPr>
          <w:rFonts w:ascii="Arial" w:hAnsi="Arial" w:cs="Arial"/>
          <w:sz w:val="20"/>
          <w:szCs w:val="20"/>
          <w:lang w:val="en-GB"/>
        </w:rPr>
        <w:t>While the preferred approach to outbreak management should be through empower</w:t>
      </w:r>
      <w:r w:rsidR="00C773B9" w:rsidRPr="004A06D6">
        <w:rPr>
          <w:rFonts w:ascii="Arial" w:hAnsi="Arial" w:cs="Arial"/>
          <w:sz w:val="20"/>
          <w:szCs w:val="20"/>
          <w:lang w:val="en-GB"/>
        </w:rPr>
        <w:t>ment</w:t>
      </w:r>
      <w:r w:rsidR="00837A57" w:rsidRPr="004A06D6">
        <w:rPr>
          <w:rFonts w:ascii="Arial" w:hAnsi="Arial" w:cs="Arial"/>
          <w:sz w:val="20"/>
          <w:szCs w:val="20"/>
          <w:lang w:val="en-GB"/>
        </w:rPr>
        <w:t xml:space="preserve"> of Trust or hospital-level structures (e.g., Directors of Infection Prevention and Control), </w:t>
      </w:r>
      <w:r w:rsidR="00C773B9" w:rsidRPr="004A06D6">
        <w:rPr>
          <w:rFonts w:ascii="Arial" w:hAnsi="Arial" w:cs="Arial"/>
          <w:sz w:val="20"/>
          <w:szCs w:val="20"/>
          <w:lang w:val="en-GB"/>
        </w:rPr>
        <w:t>but may require</w:t>
      </w:r>
      <w:r w:rsidR="00280A3A" w:rsidRPr="004A06D6">
        <w:rPr>
          <w:rFonts w:ascii="Arial" w:hAnsi="Arial" w:cs="Arial"/>
          <w:sz w:val="20"/>
          <w:szCs w:val="20"/>
          <w:lang w:val="en-GB"/>
        </w:rPr>
        <w:t xml:space="preserve"> central resources</w:t>
      </w:r>
      <w:r w:rsidR="00837A57" w:rsidRPr="004A06D6">
        <w:rPr>
          <w:rFonts w:ascii="Arial" w:hAnsi="Arial" w:cs="Arial"/>
          <w:sz w:val="20"/>
          <w:szCs w:val="20"/>
          <w:lang w:val="en-GB"/>
        </w:rPr>
        <w:t>.</w:t>
      </w:r>
      <w:r w:rsidR="00280A3A" w:rsidRPr="004A06D6">
        <w:rPr>
          <w:rFonts w:ascii="Arial" w:hAnsi="Arial" w:cs="Arial"/>
          <w:sz w:val="20"/>
          <w:szCs w:val="20"/>
          <w:lang w:val="en-GB"/>
        </w:rPr>
        <w:t xml:space="preserve"> </w:t>
      </w:r>
      <w:r w:rsidR="00C773B9" w:rsidRPr="004A06D6">
        <w:rPr>
          <w:rFonts w:ascii="Arial" w:hAnsi="Arial" w:cs="Arial"/>
          <w:sz w:val="20"/>
          <w:szCs w:val="20"/>
          <w:lang w:val="en-GB"/>
        </w:rPr>
        <w:t>O</w:t>
      </w:r>
      <w:r w:rsidR="00D65C6C" w:rsidRPr="004A06D6">
        <w:rPr>
          <w:rFonts w:ascii="Arial" w:hAnsi="Arial" w:cs="Arial"/>
          <w:sz w:val="20"/>
          <w:szCs w:val="20"/>
          <w:lang w:val="en-GB"/>
        </w:rPr>
        <w:t xml:space="preserve">utbreak </w:t>
      </w:r>
      <w:r w:rsidR="000E5961" w:rsidRPr="004A06D6">
        <w:rPr>
          <w:rFonts w:ascii="Arial" w:hAnsi="Arial" w:cs="Arial"/>
          <w:sz w:val="20"/>
          <w:szCs w:val="20"/>
          <w:lang w:val="en-GB"/>
        </w:rPr>
        <w:t xml:space="preserve">investigations should </w:t>
      </w:r>
      <w:r w:rsidR="00D65C6C" w:rsidRPr="004A06D6">
        <w:rPr>
          <w:rFonts w:ascii="Arial" w:hAnsi="Arial" w:cs="Arial"/>
          <w:sz w:val="20"/>
          <w:szCs w:val="20"/>
          <w:lang w:val="en-GB"/>
        </w:rPr>
        <w:t xml:space="preserve">include support from </w:t>
      </w:r>
      <w:r w:rsidR="00C773B9" w:rsidRPr="004A06D6">
        <w:rPr>
          <w:rFonts w:ascii="Arial" w:hAnsi="Arial" w:cs="Arial"/>
          <w:sz w:val="20"/>
          <w:szCs w:val="20"/>
          <w:lang w:val="en-GB"/>
        </w:rPr>
        <w:t xml:space="preserve">successful </w:t>
      </w:r>
      <w:r w:rsidR="000E5961" w:rsidRPr="004A06D6">
        <w:rPr>
          <w:rFonts w:ascii="Arial" w:hAnsi="Arial" w:cs="Arial"/>
          <w:sz w:val="20"/>
          <w:szCs w:val="20"/>
          <w:lang w:val="en-GB"/>
        </w:rPr>
        <w:t>local/regional peer institutions</w:t>
      </w:r>
      <w:r w:rsidR="00617CE6" w:rsidRPr="004A06D6">
        <w:rPr>
          <w:rFonts w:ascii="Arial" w:hAnsi="Arial" w:cs="Arial"/>
          <w:sz w:val="20"/>
          <w:szCs w:val="20"/>
          <w:lang w:val="en-GB"/>
        </w:rPr>
        <w:t>, including PHE and Directors of Public Health</w:t>
      </w:r>
      <w:r w:rsidR="000E5961" w:rsidRPr="004A06D6">
        <w:rPr>
          <w:rFonts w:ascii="Arial" w:hAnsi="Arial" w:cs="Arial"/>
          <w:sz w:val="20"/>
          <w:szCs w:val="20"/>
          <w:lang w:val="en-GB"/>
        </w:rPr>
        <w:t xml:space="preserve">. </w:t>
      </w:r>
      <w:r w:rsidR="0082241A" w:rsidRPr="004A06D6">
        <w:rPr>
          <w:rFonts w:ascii="Arial" w:hAnsi="Arial" w:cs="Arial"/>
          <w:sz w:val="20"/>
          <w:szCs w:val="20"/>
          <w:lang w:val="en-GB"/>
        </w:rPr>
        <w:t>R</w:t>
      </w:r>
      <w:r w:rsidR="002A1728" w:rsidRPr="004A06D6">
        <w:rPr>
          <w:rFonts w:ascii="Arial" w:hAnsi="Arial" w:cs="Arial"/>
          <w:sz w:val="20"/>
          <w:szCs w:val="20"/>
          <w:lang w:val="en-GB"/>
        </w:rPr>
        <w:t>eport findings should lead to enforceable</w:t>
      </w:r>
      <w:r w:rsidR="0082241A" w:rsidRPr="004A06D6">
        <w:rPr>
          <w:rFonts w:ascii="Arial" w:hAnsi="Arial" w:cs="Arial"/>
          <w:sz w:val="20"/>
          <w:szCs w:val="20"/>
          <w:lang w:val="en-GB"/>
        </w:rPr>
        <w:t>, externally monitored</w:t>
      </w:r>
      <w:r w:rsidR="002A1728" w:rsidRPr="004A06D6">
        <w:rPr>
          <w:rFonts w:ascii="Arial" w:hAnsi="Arial" w:cs="Arial"/>
          <w:sz w:val="20"/>
          <w:szCs w:val="20"/>
          <w:lang w:val="en-GB"/>
        </w:rPr>
        <w:t xml:space="preserve"> recommendations of interventions to reduce </w:t>
      </w:r>
      <w:r w:rsidR="00A27A18" w:rsidRPr="004A06D6">
        <w:rPr>
          <w:rFonts w:ascii="Arial" w:hAnsi="Arial" w:cs="Arial"/>
          <w:sz w:val="20"/>
          <w:szCs w:val="20"/>
          <w:lang w:val="en-GB"/>
        </w:rPr>
        <w:t>hospital transmission</w:t>
      </w:r>
      <w:r w:rsidR="000E5961" w:rsidRPr="004A06D6">
        <w:rPr>
          <w:rFonts w:ascii="Arial" w:hAnsi="Arial" w:cs="Arial"/>
          <w:sz w:val="20"/>
          <w:szCs w:val="20"/>
          <w:lang w:val="en-GB"/>
        </w:rPr>
        <w:t>, with mandated executive-level responsibility for implementation</w:t>
      </w:r>
      <w:r w:rsidR="002A1728" w:rsidRPr="004A06D6">
        <w:rPr>
          <w:rFonts w:ascii="Arial" w:hAnsi="Arial" w:cs="Arial"/>
          <w:sz w:val="20"/>
          <w:szCs w:val="20"/>
          <w:lang w:val="en-GB"/>
        </w:rPr>
        <w:t>.</w:t>
      </w:r>
      <w:r w:rsidR="0082241A" w:rsidRPr="004A06D6">
        <w:rPr>
          <w:rFonts w:ascii="Arial" w:hAnsi="Arial" w:cs="Arial"/>
          <w:sz w:val="20"/>
          <w:szCs w:val="20"/>
          <w:lang w:val="en-GB"/>
        </w:rPr>
        <w:t xml:space="preserve"> All </w:t>
      </w:r>
      <w:r w:rsidR="00A27A18" w:rsidRPr="004A06D6">
        <w:rPr>
          <w:rFonts w:ascii="Arial" w:hAnsi="Arial" w:cs="Arial"/>
          <w:sz w:val="20"/>
          <w:szCs w:val="20"/>
          <w:lang w:val="en-GB"/>
        </w:rPr>
        <w:t xml:space="preserve">hospital-acquired </w:t>
      </w:r>
      <w:r w:rsidR="00497793" w:rsidRPr="004A06D6">
        <w:rPr>
          <w:rFonts w:ascii="Arial" w:hAnsi="Arial" w:cs="Arial"/>
          <w:sz w:val="20"/>
          <w:szCs w:val="20"/>
          <w:lang w:val="en-GB"/>
        </w:rPr>
        <w:t xml:space="preserve">infections </w:t>
      </w:r>
      <w:r w:rsidR="0082241A" w:rsidRPr="004A06D6">
        <w:rPr>
          <w:rFonts w:ascii="Arial" w:hAnsi="Arial" w:cs="Arial"/>
          <w:sz w:val="20"/>
          <w:szCs w:val="20"/>
          <w:lang w:val="en-GB"/>
        </w:rPr>
        <w:t xml:space="preserve">should be linked to existing </w:t>
      </w:r>
      <w:r w:rsidRPr="004A06D6">
        <w:rPr>
          <w:rFonts w:ascii="Arial" w:hAnsi="Arial" w:cs="Arial"/>
          <w:sz w:val="20"/>
          <w:szCs w:val="20"/>
          <w:lang w:val="en-GB"/>
        </w:rPr>
        <w:t>Test and Trace system</w:t>
      </w:r>
      <w:r w:rsidR="0082241A" w:rsidRPr="004A06D6">
        <w:rPr>
          <w:rFonts w:ascii="Arial" w:hAnsi="Arial" w:cs="Arial"/>
          <w:sz w:val="20"/>
          <w:szCs w:val="20"/>
          <w:lang w:val="en-GB"/>
        </w:rPr>
        <w:t>s</w:t>
      </w:r>
      <w:r w:rsidRPr="004A06D6">
        <w:rPr>
          <w:rFonts w:ascii="Arial" w:hAnsi="Arial" w:cs="Arial"/>
          <w:sz w:val="20"/>
          <w:szCs w:val="20"/>
          <w:lang w:val="en-GB"/>
        </w:rPr>
        <w:t>.</w:t>
      </w:r>
    </w:p>
    <w:p w14:paraId="78C4B13F" w14:textId="36F770D0" w:rsidR="006B61F8" w:rsidRPr="004A06D6" w:rsidRDefault="00D36DBC" w:rsidP="00C92818">
      <w:pPr>
        <w:pStyle w:val="ListParagraph"/>
        <w:numPr>
          <w:ilvl w:val="0"/>
          <w:numId w:val="4"/>
        </w:numPr>
        <w:rPr>
          <w:rFonts w:ascii="Arial" w:hAnsi="Arial" w:cs="Arial"/>
          <w:sz w:val="20"/>
          <w:szCs w:val="20"/>
          <w:lang w:val="en-GB"/>
        </w:rPr>
      </w:pPr>
      <w:r w:rsidRPr="004A06D6">
        <w:rPr>
          <w:rFonts w:ascii="Arial" w:hAnsi="Arial" w:cs="Arial"/>
          <w:i/>
          <w:sz w:val="20"/>
          <w:szCs w:val="20"/>
          <w:lang w:val="en-GB"/>
        </w:rPr>
        <w:t xml:space="preserve">Research </w:t>
      </w:r>
      <w:r w:rsidR="006B61F8" w:rsidRPr="004A06D6">
        <w:rPr>
          <w:rFonts w:ascii="Arial" w:hAnsi="Arial" w:cs="Arial"/>
          <w:i/>
          <w:sz w:val="20"/>
          <w:szCs w:val="20"/>
          <w:lang w:val="en-GB"/>
        </w:rPr>
        <w:t>platform</w:t>
      </w:r>
      <w:r w:rsidR="006B61F8" w:rsidRPr="004A06D6">
        <w:rPr>
          <w:rFonts w:ascii="Arial" w:hAnsi="Arial" w:cs="Arial"/>
          <w:sz w:val="20"/>
          <w:szCs w:val="20"/>
          <w:lang w:val="en-GB"/>
        </w:rPr>
        <w:t>. Data obtained from surveillance</w:t>
      </w:r>
      <w:r w:rsidR="00C92818" w:rsidRPr="004A06D6">
        <w:rPr>
          <w:rFonts w:ascii="Arial" w:hAnsi="Arial" w:cs="Arial"/>
          <w:sz w:val="20"/>
          <w:szCs w:val="20"/>
          <w:lang w:val="en-GB"/>
        </w:rPr>
        <w:t>,</w:t>
      </w:r>
      <w:r w:rsidR="006B61F8" w:rsidRPr="004A06D6">
        <w:rPr>
          <w:rFonts w:ascii="Arial" w:hAnsi="Arial" w:cs="Arial"/>
          <w:sz w:val="20"/>
          <w:szCs w:val="20"/>
          <w:lang w:val="en-GB"/>
        </w:rPr>
        <w:t xml:space="preserve"> monitoring and outbreak investigations should feed into epidemiological and modelling research</w:t>
      </w:r>
      <w:r w:rsidR="00617CE6" w:rsidRPr="004A06D6">
        <w:rPr>
          <w:rFonts w:ascii="Arial" w:hAnsi="Arial" w:cs="Arial"/>
          <w:sz w:val="20"/>
          <w:szCs w:val="20"/>
          <w:lang w:val="en-GB"/>
        </w:rPr>
        <w:t xml:space="preserve"> and evaluation</w:t>
      </w:r>
      <w:r w:rsidR="00C92818" w:rsidRPr="004A06D6">
        <w:rPr>
          <w:rFonts w:ascii="Arial" w:hAnsi="Arial" w:cs="Arial"/>
          <w:sz w:val="20"/>
          <w:szCs w:val="20"/>
          <w:lang w:val="en-GB"/>
        </w:rPr>
        <w:t>. This research is needed</w:t>
      </w:r>
      <w:r w:rsidR="006B61F8" w:rsidRPr="004A06D6">
        <w:rPr>
          <w:rFonts w:ascii="Arial" w:hAnsi="Arial" w:cs="Arial"/>
          <w:sz w:val="20"/>
          <w:szCs w:val="20"/>
          <w:lang w:val="en-GB"/>
        </w:rPr>
        <w:t xml:space="preserve"> to </w:t>
      </w:r>
      <w:r w:rsidR="00C92818" w:rsidRPr="004A06D6">
        <w:rPr>
          <w:rFonts w:ascii="Arial" w:hAnsi="Arial" w:cs="Arial"/>
          <w:sz w:val="20"/>
          <w:szCs w:val="20"/>
          <w:lang w:val="en-GB"/>
        </w:rPr>
        <w:t xml:space="preserve">evaluate which </w:t>
      </w:r>
      <w:r w:rsidR="006B61F8" w:rsidRPr="004A06D6">
        <w:rPr>
          <w:rFonts w:ascii="Arial" w:hAnsi="Arial" w:cs="Arial"/>
          <w:sz w:val="20"/>
          <w:szCs w:val="20"/>
          <w:lang w:val="en-GB"/>
        </w:rPr>
        <w:t xml:space="preserve">interventions </w:t>
      </w:r>
      <w:r w:rsidR="00C92818" w:rsidRPr="004A06D6">
        <w:rPr>
          <w:rFonts w:ascii="Arial" w:hAnsi="Arial" w:cs="Arial"/>
          <w:sz w:val="20"/>
          <w:szCs w:val="20"/>
          <w:lang w:val="en-GB"/>
        </w:rPr>
        <w:t xml:space="preserve">are cost-effective and feasible in preventing </w:t>
      </w:r>
      <w:r w:rsidR="00A27A18" w:rsidRPr="004A06D6">
        <w:rPr>
          <w:rFonts w:ascii="Arial" w:hAnsi="Arial" w:cs="Arial"/>
          <w:sz w:val="20"/>
          <w:szCs w:val="20"/>
          <w:lang w:val="en-GB"/>
        </w:rPr>
        <w:t>hospital</w:t>
      </w:r>
      <w:r w:rsidR="006B61F8" w:rsidRPr="004A06D6">
        <w:rPr>
          <w:rFonts w:ascii="Arial" w:hAnsi="Arial" w:cs="Arial"/>
          <w:sz w:val="20"/>
          <w:szCs w:val="20"/>
          <w:lang w:val="en-GB"/>
        </w:rPr>
        <w:t xml:space="preserve"> </w:t>
      </w:r>
      <w:r w:rsidR="00C92818" w:rsidRPr="004A06D6">
        <w:rPr>
          <w:rFonts w:ascii="Arial" w:hAnsi="Arial" w:cs="Arial"/>
          <w:sz w:val="20"/>
          <w:szCs w:val="20"/>
          <w:lang w:val="en-GB"/>
        </w:rPr>
        <w:t xml:space="preserve">and social care </w:t>
      </w:r>
      <w:r w:rsidR="006B61F8" w:rsidRPr="004A06D6">
        <w:rPr>
          <w:rFonts w:ascii="Arial" w:hAnsi="Arial" w:cs="Arial"/>
          <w:sz w:val="20"/>
          <w:szCs w:val="20"/>
          <w:lang w:val="en-GB"/>
        </w:rPr>
        <w:t>transmission in the long-term.</w:t>
      </w:r>
    </w:p>
    <w:p w14:paraId="5A4A7F01" w14:textId="37B87102" w:rsidR="00C01C22" w:rsidRPr="004A06D6" w:rsidRDefault="00C01C22">
      <w:pPr>
        <w:spacing w:after="120"/>
        <w:ind w:left="720" w:hanging="720"/>
        <w:rPr>
          <w:rFonts w:ascii="Arial" w:hAnsi="Arial" w:cs="Arial"/>
          <w:sz w:val="20"/>
          <w:szCs w:val="20"/>
          <w:lang w:val="en-GB"/>
        </w:rPr>
      </w:pPr>
    </w:p>
    <w:p w14:paraId="01731A8D" w14:textId="77777777" w:rsidR="00C01C22" w:rsidRPr="004A06D6" w:rsidRDefault="00C01C22">
      <w:pPr>
        <w:rPr>
          <w:rFonts w:ascii="Arial" w:hAnsi="Arial" w:cs="Arial"/>
          <w:sz w:val="20"/>
          <w:szCs w:val="20"/>
          <w:lang w:val="en-GB"/>
        </w:rPr>
      </w:pPr>
      <w:r w:rsidRPr="004A06D6">
        <w:rPr>
          <w:rFonts w:ascii="Arial" w:hAnsi="Arial" w:cs="Arial"/>
          <w:sz w:val="20"/>
          <w:szCs w:val="20"/>
          <w:lang w:val="en-GB"/>
        </w:rPr>
        <w:br w:type="page"/>
      </w:r>
    </w:p>
    <w:p w14:paraId="4407A313" w14:textId="28772048" w:rsidR="0093345E" w:rsidRPr="004A06D6" w:rsidRDefault="0093345E" w:rsidP="004A06D6">
      <w:pPr>
        <w:pStyle w:val="Heading1"/>
        <w:rPr>
          <w:rFonts w:ascii="Arial" w:hAnsi="Arial" w:cs="Arial"/>
          <w:bCs/>
        </w:rPr>
      </w:pPr>
      <w:bookmarkStart w:id="20" w:name="_Toc44863762"/>
      <w:r w:rsidRPr="004A06D6">
        <w:rPr>
          <w:rFonts w:ascii="Arial" w:hAnsi="Arial" w:cs="Arial"/>
        </w:rPr>
        <w:lastRenderedPageBreak/>
        <w:t xml:space="preserve">Annex 1. </w:t>
      </w:r>
      <w:r w:rsidR="00971475" w:rsidRPr="004A06D6">
        <w:rPr>
          <w:rFonts w:ascii="Arial" w:hAnsi="Arial" w:cs="Arial"/>
        </w:rPr>
        <w:t xml:space="preserve">Technical Document. Estimates concerning </w:t>
      </w:r>
      <w:r w:rsidR="00D20838" w:rsidRPr="004A06D6">
        <w:rPr>
          <w:rFonts w:ascii="Arial" w:hAnsi="Arial" w:cs="Arial"/>
        </w:rPr>
        <w:t>COVID</w:t>
      </w:r>
      <w:r w:rsidR="00971475" w:rsidRPr="004A06D6">
        <w:rPr>
          <w:rFonts w:ascii="Arial" w:hAnsi="Arial" w:cs="Arial"/>
        </w:rPr>
        <w:t xml:space="preserve">-19 infections of patient-facing healthcare workers and resident-facing social care workers in England, and nosocomial </w:t>
      </w:r>
      <w:r w:rsidR="00D20838" w:rsidRPr="004A06D6">
        <w:rPr>
          <w:rFonts w:ascii="Arial" w:hAnsi="Arial" w:cs="Arial"/>
        </w:rPr>
        <w:t>COVID</w:t>
      </w:r>
      <w:r w:rsidR="00971475" w:rsidRPr="004A06D6">
        <w:rPr>
          <w:rFonts w:ascii="Arial" w:hAnsi="Arial" w:cs="Arial"/>
        </w:rPr>
        <w:t>-19 infections in England, between 26th April and 7th June</w:t>
      </w:r>
      <w:bookmarkEnd w:id="20"/>
    </w:p>
    <w:p w14:paraId="7A37C659" w14:textId="77777777" w:rsidR="004A06D6" w:rsidRPr="004A06D6" w:rsidRDefault="004A06D6" w:rsidP="0093345E">
      <w:pPr>
        <w:ind w:left="360"/>
        <w:rPr>
          <w:rFonts w:ascii="Arial" w:hAnsi="Arial" w:cs="Arial"/>
          <w:sz w:val="20"/>
          <w:szCs w:val="20"/>
          <w:lang w:val="en-GB"/>
        </w:rPr>
      </w:pPr>
    </w:p>
    <w:p w14:paraId="7407EBB0" w14:textId="58ACDA19" w:rsidR="0093345E" w:rsidRPr="004A06D6" w:rsidRDefault="00A3624F" w:rsidP="0093345E">
      <w:pPr>
        <w:ind w:left="360"/>
        <w:rPr>
          <w:rFonts w:ascii="Arial" w:hAnsi="Arial" w:cs="Arial"/>
          <w:sz w:val="20"/>
          <w:szCs w:val="20"/>
          <w:lang w:val="en-GB"/>
        </w:rPr>
      </w:pPr>
      <w:r w:rsidRPr="004A06D6">
        <w:rPr>
          <w:rFonts w:ascii="Arial" w:hAnsi="Arial" w:cs="Arial"/>
          <w:sz w:val="20"/>
          <w:szCs w:val="20"/>
          <w:lang w:val="en-GB"/>
        </w:rPr>
        <w:t>Prepared for the DELVE Initiative by</w:t>
      </w:r>
      <w:r w:rsidR="0093345E" w:rsidRPr="004A06D6">
        <w:rPr>
          <w:rFonts w:ascii="Arial" w:hAnsi="Arial" w:cs="Arial"/>
          <w:sz w:val="20"/>
          <w:szCs w:val="20"/>
          <w:lang w:val="en-GB"/>
        </w:rPr>
        <w:t xml:space="preserve"> David Ellis</w:t>
      </w:r>
    </w:p>
    <w:p w14:paraId="6EE9AC55" w14:textId="77777777" w:rsidR="0093345E" w:rsidRPr="004A06D6" w:rsidRDefault="0093345E" w:rsidP="0093345E">
      <w:pPr>
        <w:ind w:left="360"/>
        <w:rPr>
          <w:rFonts w:ascii="Arial" w:hAnsi="Arial" w:cs="Arial"/>
          <w:sz w:val="20"/>
          <w:szCs w:val="20"/>
          <w:lang w:val="en-GB"/>
        </w:rPr>
      </w:pPr>
      <w:r w:rsidRPr="004A06D6">
        <w:rPr>
          <w:rFonts w:ascii="Arial" w:hAnsi="Arial" w:cs="Arial"/>
          <w:sz w:val="20"/>
          <w:szCs w:val="20"/>
          <w:lang w:val="en-GB"/>
        </w:rPr>
        <w:t>Please see attached document.</w:t>
      </w:r>
    </w:p>
    <w:p w14:paraId="15851A37" w14:textId="7E44A0AA" w:rsidR="00C01C22" w:rsidRPr="004A06D6" w:rsidRDefault="00C01C22">
      <w:pPr>
        <w:rPr>
          <w:rFonts w:ascii="Arial" w:hAnsi="Arial" w:cs="Arial"/>
          <w:sz w:val="20"/>
          <w:szCs w:val="20"/>
          <w:lang w:val="en-GB"/>
        </w:rPr>
      </w:pPr>
      <w:r w:rsidRPr="004A06D6">
        <w:rPr>
          <w:rFonts w:ascii="Arial" w:hAnsi="Arial" w:cs="Arial"/>
          <w:sz w:val="20"/>
          <w:szCs w:val="20"/>
          <w:lang w:val="en-GB"/>
        </w:rPr>
        <w:br w:type="page"/>
      </w:r>
    </w:p>
    <w:p w14:paraId="2E4B61A9" w14:textId="64FAFEE4" w:rsidR="0093345E" w:rsidRPr="004A06D6" w:rsidRDefault="00497793" w:rsidP="004A06D6">
      <w:pPr>
        <w:pStyle w:val="Heading1"/>
        <w:rPr>
          <w:rFonts w:ascii="Arial" w:hAnsi="Arial" w:cs="Arial"/>
        </w:rPr>
      </w:pPr>
      <w:bookmarkStart w:id="21" w:name="_Toc44863763"/>
      <w:r w:rsidRPr="004A06D6">
        <w:rPr>
          <w:rFonts w:ascii="Arial" w:hAnsi="Arial" w:cs="Arial"/>
        </w:rPr>
        <w:lastRenderedPageBreak/>
        <w:t>Annex</w:t>
      </w:r>
      <w:r w:rsidR="0093345E" w:rsidRPr="004A06D6">
        <w:rPr>
          <w:rFonts w:ascii="Arial" w:hAnsi="Arial" w:cs="Arial"/>
        </w:rPr>
        <w:t xml:space="preserve"> 2. </w:t>
      </w:r>
      <w:r w:rsidR="004A06D6">
        <w:rPr>
          <w:rFonts w:ascii="Arial" w:hAnsi="Arial" w:cs="Arial"/>
        </w:rPr>
        <w:t xml:space="preserve">Management of nosocomial (hospital-acquired_ infections of SARS-CoV2: </w:t>
      </w:r>
      <w:r w:rsidR="0093345E" w:rsidRPr="004A06D6">
        <w:rPr>
          <w:rFonts w:ascii="Arial" w:hAnsi="Arial" w:cs="Arial"/>
        </w:rPr>
        <w:t>A scoping review of UK government guidelines and practice and international approaches</w:t>
      </w:r>
      <w:bookmarkEnd w:id="21"/>
    </w:p>
    <w:p w14:paraId="1BB16006" w14:textId="77777777" w:rsidR="00A3624F" w:rsidRPr="004A06D6" w:rsidRDefault="00A3624F" w:rsidP="00A3624F">
      <w:pPr>
        <w:rPr>
          <w:rFonts w:ascii="Arial" w:hAnsi="Arial" w:cs="Arial"/>
          <w:sz w:val="20"/>
          <w:szCs w:val="20"/>
          <w:lang w:val="en-GB"/>
        </w:rPr>
      </w:pPr>
    </w:p>
    <w:p w14:paraId="1CEE5448" w14:textId="661F7090" w:rsidR="0093345E" w:rsidRPr="004A06D6" w:rsidRDefault="00A3624F" w:rsidP="00A3624F">
      <w:pPr>
        <w:rPr>
          <w:rFonts w:ascii="Arial" w:hAnsi="Arial" w:cs="Arial"/>
          <w:sz w:val="20"/>
          <w:szCs w:val="20"/>
          <w:lang w:val="en-GB"/>
        </w:rPr>
      </w:pPr>
      <w:r w:rsidRPr="004A06D6">
        <w:rPr>
          <w:rFonts w:ascii="Arial" w:hAnsi="Arial" w:cs="Arial"/>
          <w:sz w:val="20"/>
          <w:szCs w:val="20"/>
          <w:lang w:val="en-GB"/>
        </w:rPr>
        <w:t xml:space="preserve">Prepared for the DELVE Initiative by </w:t>
      </w:r>
      <w:r w:rsidR="0093345E" w:rsidRPr="004A06D6">
        <w:rPr>
          <w:rFonts w:ascii="Arial" w:hAnsi="Arial" w:cs="Arial"/>
          <w:sz w:val="20"/>
          <w:szCs w:val="20"/>
          <w:lang w:val="en-GB"/>
        </w:rPr>
        <w:t>Genevie Fernandes</w:t>
      </w:r>
    </w:p>
    <w:p w14:paraId="49A11005" w14:textId="45478D23" w:rsidR="0093345E" w:rsidRPr="004A06D6" w:rsidRDefault="00132825" w:rsidP="004A06D6">
      <w:pPr>
        <w:pStyle w:val="Heading2"/>
        <w:numPr>
          <w:ilvl w:val="0"/>
          <w:numId w:val="0"/>
        </w:numPr>
        <w:ind w:left="360" w:hanging="360"/>
        <w:rPr>
          <w:rFonts w:ascii="Arial" w:hAnsi="Arial" w:cs="Arial"/>
        </w:rPr>
      </w:pPr>
      <w:bookmarkStart w:id="22" w:name="_Toc44863764"/>
      <w:r w:rsidRPr="004A06D6">
        <w:rPr>
          <w:rFonts w:ascii="Arial" w:hAnsi="Arial" w:cs="Arial"/>
        </w:rPr>
        <w:t>Background</w:t>
      </w:r>
      <w:bookmarkEnd w:id="22"/>
    </w:p>
    <w:p w14:paraId="1B20AE92" w14:textId="77777777" w:rsidR="0093345E" w:rsidRPr="004A06D6" w:rsidRDefault="0093345E" w:rsidP="00D17CA6">
      <w:pPr>
        <w:rPr>
          <w:rFonts w:ascii="Arial" w:hAnsi="Arial" w:cs="Arial"/>
          <w:lang w:val="en-GB"/>
        </w:rPr>
      </w:pPr>
      <w:r w:rsidRPr="004A06D6">
        <w:rPr>
          <w:rFonts w:ascii="Arial" w:hAnsi="Arial" w:cs="Arial"/>
          <w:lang w:val="en-GB"/>
        </w:rPr>
        <w:t>The risk of nosocomial transmission of SARS-CoV 2 has made health workers around the world extremely vulnerable to infection and mortality. While there are no formal estimates of nosocomial transmission of SARS-CoV-2, high infection rates among health-care workers (HCWs) highlights just how widespread this problem is globally as well as in the UK. Based on data from 30 countries from national nursing associations, government figures and media reports, the International Council of Nurses has reported that at least 90,000 health-care workers worldwide are believed to have been infected with SARS-CoV 2.</w:t>
      </w:r>
      <w:r w:rsidRPr="004A06D6">
        <w:rPr>
          <w:rFonts w:ascii="Arial" w:hAnsi="Arial" w:cs="Arial"/>
          <w:vertAlign w:val="superscript"/>
          <w:lang w:val="en-GB"/>
        </w:rPr>
        <w:footnoteReference w:id="56"/>
      </w:r>
      <w:r w:rsidRPr="004A06D6">
        <w:rPr>
          <w:rFonts w:ascii="Arial" w:hAnsi="Arial" w:cs="Arial"/>
          <w:lang w:val="en-GB"/>
        </w:rPr>
        <w:t xml:space="preserve"> In early May, UK government figures</w:t>
      </w:r>
      <w:r w:rsidRPr="004A06D6">
        <w:rPr>
          <w:rFonts w:ascii="Arial" w:hAnsi="Arial" w:cs="Arial"/>
          <w:vertAlign w:val="superscript"/>
          <w:lang w:val="en-GB"/>
        </w:rPr>
        <w:footnoteReference w:id="57"/>
      </w:r>
      <w:r w:rsidRPr="004A06D6">
        <w:rPr>
          <w:rFonts w:ascii="Arial" w:hAnsi="Arial" w:cs="Arial"/>
          <w:lang w:val="en-GB"/>
        </w:rPr>
        <w:t xml:space="preserve"> reported an infection rate of 4.8% among health, social care and essential workers and their households. However, Henegan and colleagues estimated that 30.5% of all infected cases on the 16th of April were related to healthcare workers, and also discussing the difficulty in gaining accurate estimates of infection rates among health workers alone.</w:t>
      </w:r>
      <w:r w:rsidRPr="004A06D6">
        <w:rPr>
          <w:rFonts w:ascii="Arial" w:hAnsi="Arial" w:cs="Arial"/>
          <w:vertAlign w:val="superscript"/>
          <w:lang w:val="en-GB"/>
        </w:rPr>
        <w:footnoteReference w:id="58"/>
      </w:r>
      <w:r w:rsidRPr="004A06D6">
        <w:rPr>
          <w:rFonts w:ascii="Arial" w:hAnsi="Arial" w:cs="Arial"/>
          <w:lang w:val="en-GB"/>
        </w:rPr>
        <w:t xml:space="preserve"> As of April 22, Cook and colleagues reported that a total of 116 NHS staff had died from SARS-CoV 2; and 63% of the cases were of the BAME communities.</w:t>
      </w:r>
      <w:r w:rsidRPr="004A06D6">
        <w:rPr>
          <w:rFonts w:ascii="Arial" w:hAnsi="Arial" w:cs="Arial"/>
          <w:vertAlign w:val="superscript"/>
          <w:lang w:val="en-GB"/>
        </w:rPr>
        <w:footnoteReference w:id="59"/>
      </w:r>
      <w:r w:rsidRPr="004A06D6">
        <w:rPr>
          <w:rFonts w:ascii="Arial" w:hAnsi="Arial" w:cs="Arial"/>
          <w:lang w:val="en-GB"/>
        </w:rPr>
        <w:t xml:space="preserve"> </w:t>
      </w:r>
    </w:p>
    <w:p w14:paraId="57D83AD9" w14:textId="77777777" w:rsidR="0093345E" w:rsidRPr="004A06D6" w:rsidRDefault="0093345E" w:rsidP="00D17CA6">
      <w:pPr>
        <w:rPr>
          <w:rFonts w:ascii="Arial" w:hAnsi="Arial" w:cs="Arial"/>
          <w:lang w:val="en-GB"/>
        </w:rPr>
      </w:pPr>
      <w:r w:rsidRPr="004A06D6">
        <w:rPr>
          <w:rFonts w:ascii="Arial" w:hAnsi="Arial" w:cs="Arial"/>
          <w:lang w:val="en-GB"/>
        </w:rPr>
        <w:t>Figures from China’s National Health Commission show that more than 3300 health-care workers (4% of the 81,285 reported infections) have been infected as of early March.</w:t>
      </w:r>
      <w:r w:rsidRPr="004A06D6">
        <w:rPr>
          <w:rFonts w:ascii="Arial" w:hAnsi="Arial" w:cs="Arial"/>
          <w:vertAlign w:val="superscript"/>
          <w:lang w:val="en-GB"/>
        </w:rPr>
        <w:footnoteReference w:id="60"/>
      </w:r>
      <w:r w:rsidRPr="004A06D6">
        <w:rPr>
          <w:rFonts w:ascii="Arial" w:hAnsi="Arial" w:cs="Arial"/>
          <w:lang w:val="en-GB"/>
        </w:rPr>
        <w:t xml:space="preserve"> Other reports from China have reported an infection rate of 2.09-29% among healthcare workers.</w:t>
      </w:r>
      <w:r w:rsidRPr="004A06D6">
        <w:rPr>
          <w:rFonts w:ascii="Arial" w:hAnsi="Arial" w:cs="Arial"/>
          <w:vertAlign w:val="superscript"/>
          <w:lang w:val="en-GB"/>
        </w:rPr>
        <w:footnoteReference w:id="61"/>
      </w:r>
      <w:r w:rsidRPr="004A06D6">
        <w:rPr>
          <w:rFonts w:ascii="Arial" w:hAnsi="Arial" w:cs="Arial"/>
          <w:vertAlign w:val="superscript"/>
          <w:lang w:val="en-GB"/>
        </w:rPr>
        <w:footnoteReference w:id="62"/>
      </w:r>
      <w:r w:rsidRPr="004A06D6">
        <w:rPr>
          <w:rFonts w:ascii="Arial" w:hAnsi="Arial" w:cs="Arial"/>
          <w:vertAlign w:val="superscript"/>
          <w:lang w:val="en-GB"/>
        </w:rPr>
        <w:footnoteReference w:id="63"/>
      </w:r>
      <w:r w:rsidRPr="004A06D6">
        <w:rPr>
          <w:rFonts w:ascii="Arial" w:hAnsi="Arial" w:cs="Arial"/>
          <w:lang w:val="en-GB"/>
        </w:rPr>
        <w:t xml:space="preserve"> In May, the European Centre for Disease Prevention and Control reported that 20% of SARS-CoV 2 cases in Spain are healthcare workers, compared with 10% in Italy as a whole (in the hard-hit region of Lombardy the percentage rises to 20%). In Germany, as of May 16, 11,780 cases with a SARS-CoV-2 infection have been notified among staff working </w:t>
      </w:r>
      <w:r w:rsidRPr="004A06D6">
        <w:rPr>
          <w:rFonts w:ascii="Arial" w:hAnsi="Arial" w:cs="Arial"/>
          <w:lang w:val="en-GB"/>
        </w:rPr>
        <w:lastRenderedPageBreak/>
        <w:t>in medical facilities (6.7% of total cases i.e. 173,772).</w:t>
      </w:r>
      <w:r w:rsidRPr="004A06D6">
        <w:rPr>
          <w:rFonts w:ascii="Arial" w:hAnsi="Arial" w:cs="Arial"/>
          <w:vertAlign w:val="superscript"/>
          <w:lang w:val="en-GB"/>
        </w:rPr>
        <w:footnoteReference w:id="64"/>
      </w:r>
      <w:r w:rsidRPr="004A06D6">
        <w:rPr>
          <w:rFonts w:ascii="Arial" w:hAnsi="Arial" w:cs="Arial"/>
          <w:lang w:val="en-GB"/>
        </w:rPr>
        <w:t xml:space="preserve"> In the United States, infected healthcare workers represent 11% of total cases.</w:t>
      </w:r>
      <w:r w:rsidRPr="004A06D6">
        <w:rPr>
          <w:rFonts w:ascii="Arial" w:hAnsi="Arial" w:cs="Arial"/>
          <w:vertAlign w:val="superscript"/>
          <w:lang w:val="en-GB"/>
        </w:rPr>
        <w:footnoteReference w:id="65"/>
      </w:r>
      <w:r w:rsidRPr="004A06D6">
        <w:rPr>
          <w:rFonts w:ascii="Arial" w:hAnsi="Arial" w:cs="Arial"/>
          <w:lang w:val="en-GB"/>
        </w:rPr>
        <w:t xml:space="preserve">  </w:t>
      </w:r>
    </w:p>
    <w:p w14:paraId="1D567DDC" w14:textId="77777777" w:rsidR="0093345E" w:rsidRPr="004A06D6" w:rsidRDefault="0093345E" w:rsidP="00D17CA6">
      <w:pPr>
        <w:rPr>
          <w:rFonts w:ascii="Arial" w:hAnsi="Arial" w:cs="Arial"/>
          <w:lang w:val="en-GB"/>
        </w:rPr>
      </w:pPr>
      <w:r w:rsidRPr="004A06D6">
        <w:rPr>
          <w:rFonts w:ascii="Arial" w:hAnsi="Arial" w:cs="Arial"/>
          <w:lang w:val="en-GB"/>
        </w:rPr>
        <w:t xml:space="preserve">The nosocomial route of transmission amplifies infections among health workers as well as patients coming to hospital settings for other medical reasons, thus making infection control and management practices a critical component of a government’s response for containing SARS-CoV 2.  This report provides a scoping review of how countries have prevented and managed nosocomial SARS-CoV 2 infections. This review covered 11 countries including the UK, South Korea, Singapore, New Zealand, Ireland, Australia, Germany, Italy, Denmark, Sweden, and Norway, and relied on guidelines from government websites, peer-reviewed articles and news media reports. </w:t>
      </w:r>
    </w:p>
    <w:p w14:paraId="6C9ECCAD" w14:textId="62EEB46E" w:rsidR="0093345E" w:rsidRPr="004A06D6" w:rsidRDefault="00132825" w:rsidP="004A06D6">
      <w:pPr>
        <w:pStyle w:val="Heading2"/>
        <w:numPr>
          <w:ilvl w:val="0"/>
          <w:numId w:val="0"/>
        </w:numPr>
        <w:ind w:left="360" w:hanging="360"/>
        <w:rPr>
          <w:rFonts w:ascii="Arial" w:hAnsi="Arial" w:cs="Arial"/>
        </w:rPr>
      </w:pPr>
      <w:bookmarkStart w:id="23" w:name="_Toc44863765"/>
      <w:r w:rsidRPr="004A06D6">
        <w:rPr>
          <w:rFonts w:ascii="Arial" w:hAnsi="Arial" w:cs="Arial"/>
        </w:rPr>
        <w:t>Summary</w:t>
      </w:r>
      <w:bookmarkEnd w:id="23"/>
    </w:p>
    <w:p w14:paraId="754F900F" w14:textId="544F7D1C" w:rsidR="0093345E" w:rsidRPr="004A06D6" w:rsidRDefault="0093345E" w:rsidP="00D17CA6">
      <w:pPr>
        <w:pStyle w:val="Heading3"/>
        <w:rPr>
          <w:rFonts w:ascii="Arial" w:hAnsi="Arial" w:cs="Arial"/>
          <w:lang w:val="en-GB"/>
        </w:rPr>
      </w:pPr>
      <w:bookmarkStart w:id="24" w:name="_Toc44863766"/>
      <w:r w:rsidRPr="004A06D6">
        <w:rPr>
          <w:rFonts w:ascii="Arial" w:hAnsi="Arial" w:cs="Arial"/>
          <w:lang w:val="en-GB"/>
        </w:rPr>
        <w:t xml:space="preserve">What are the guidelines and practices in the UK? </w:t>
      </w:r>
      <w:r w:rsidR="00DC46FA" w:rsidRPr="004A06D6">
        <w:rPr>
          <w:rFonts w:ascii="Arial" w:hAnsi="Arial" w:cs="Arial"/>
          <w:lang w:val="en-GB"/>
        </w:rPr>
        <w:t>(See table 1 for detailed guidelines and references)</w:t>
      </w:r>
      <w:bookmarkEnd w:id="24"/>
    </w:p>
    <w:p w14:paraId="085693C7" w14:textId="4B469DF5" w:rsidR="0093345E" w:rsidRPr="004A06D6" w:rsidRDefault="0093345E" w:rsidP="00D17CA6">
      <w:pPr>
        <w:pStyle w:val="ListParagraph"/>
        <w:numPr>
          <w:ilvl w:val="0"/>
          <w:numId w:val="47"/>
        </w:numPr>
        <w:rPr>
          <w:rFonts w:ascii="Arial" w:hAnsi="Arial" w:cs="Arial"/>
          <w:lang w:val="en-GB"/>
        </w:rPr>
      </w:pPr>
      <w:r w:rsidRPr="004A06D6">
        <w:rPr>
          <w:rFonts w:ascii="Arial" w:hAnsi="Arial" w:cs="Arial"/>
          <w:b/>
          <w:lang w:val="en-GB"/>
        </w:rPr>
        <w:t>Point of entry:</w:t>
      </w:r>
      <w:r w:rsidRPr="004A06D6">
        <w:rPr>
          <w:rFonts w:ascii="Arial" w:hAnsi="Arial" w:cs="Arial"/>
          <w:lang w:val="en-GB"/>
        </w:rPr>
        <w:t xml:space="preserve"> Symptomatic individuals or those suspected with SARS-CoV-2 symptoms must contact the NHS via a helpline or online for advice on hospital admission. At the point of entry, patients must be identified as asymptomatic, symptomatic for </w:t>
      </w:r>
      <w:r w:rsidR="00D20838" w:rsidRPr="004A06D6">
        <w:rPr>
          <w:rFonts w:ascii="Arial" w:hAnsi="Arial" w:cs="Arial"/>
          <w:lang w:val="en-GB"/>
        </w:rPr>
        <w:t>COVID</w:t>
      </w:r>
      <w:r w:rsidRPr="004A06D6">
        <w:rPr>
          <w:rFonts w:ascii="Arial" w:hAnsi="Arial" w:cs="Arial"/>
          <w:lang w:val="en-GB"/>
        </w:rPr>
        <w:t xml:space="preserve">-19 or </w:t>
      </w:r>
      <w:r w:rsidR="00D20838" w:rsidRPr="004A06D6">
        <w:rPr>
          <w:rFonts w:ascii="Arial" w:hAnsi="Arial" w:cs="Arial"/>
          <w:lang w:val="en-GB"/>
        </w:rPr>
        <w:t>COVID</w:t>
      </w:r>
      <w:r w:rsidRPr="004A06D6">
        <w:rPr>
          <w:rFonts w:ascii="Arial" w:hAnsi="Arial" w:cs="Arial"/>
          <w:lang w:val="en-GB"/>
        </w:rPr>
        <w:t>+. All patients should be tested on emergency admission.</w:t>
      </w:r>
    </w:p>
    <w:p w14:paraId="7C6FE460" w14:textId="737818CA" w:rsidR="0093345E" w:rsidRPr="004A06D6" w:rsidRDefault="0093345E" w:rsidP="00D17CA6">
      <w:pPr>
        <w:pStyle w:val="ListParagraph"/>
        <w:numPr>
          <w:ilvl w:val="0"/>
          <w:numId w:val="47"/>
        </w:numPr>
        <w:rPr>
          <w:rFonts w:ascii="Arial" w:hAnsi="Arial" w:cs="Arial"/>
          <w:lang w:val="en-GB"/>
        </w:rPr>
      </w:pPr>
      <w:r w:rsidRPr="004A06D6">
        <w:rPr>
          <w:rFonts w:ascii="Arial" w:hAnsi="Arial" w:cs="Arial"/>
          <w:b/>
          <w:lang w:val="en-GB"/>
        </w:rPr>
        <w:t xml:space="preserve">Separation among zones of risk: </w:t>
      </w:r>
      <w:r w:rsidRPr="004A06D6">
        <w:rPr>
          <w:rFonts w:ascii="Arial" w:hAnsi="Arial" w:cs="Arial"/>
          <w:lang w:val="en-GB"/>
        </w:rPr>
        <w:t xml:space="preserve">Guidelines state that patients with suspected/possible </w:t>
      </w:r>
      <w:r w:rsidR="00D20838" w:rsidRPr="004A06D6">
        <w:rPr>
          <w:rFonts w:ascii="Arial" w:hAnsi="Arial" w:cs="Arial"/>
          <w:lang w:val="en-GB"/>
        </w:rPr>
        <w:t>COVID</w:t>
      </w:r>
      <w:r w:rsidRPr="004A06D6">
        <w:rPr>
          <w:rFonts w:ascii="Arial" w:hAnsi="Arial" w:cs="Arial"/>
          <w:lang w:val="en-GB"/>
        </w:rPr>
        <w:t>-19 need to be segregated, especially in admission/waiting and non-</w:t>
      </w:r>
      <w:r w:rsidR="00D20838" w:rsidRPr="004A06D6">
        <w:rPr>
          <w:rFonts w:ascii="Arial" w:hAnsi="Arial" w:cs="Arial"/>
          <w:lang w:val="en-GB"/>
        </w:rPr>
        <w:t>COVID</w:t>
      </w:r>
      <w:r w:rsidRPr="004A06D6">
        <w:rPr>
          <w:rFonts w:ascii="Arial" w:hAnsi="Arial" w:cs="Arial"/>
          <w:lang w:val="en-GB"/>
        </w:rPr>
        <w:t xml:space="preserve"> areas. Confirmed/suspected cases must be isolated in separate room or a </w:t>
      </w:r>
      <w:r w:rsidR="00D20838" w:rsidRPr="004A06D6">
        <w:rPr>
          <w:rFonts w:ascii="Arial" w:hAnsi="Arial" w:cs="Arial"/>
          <w:lang w:val="en-GB"/>
        </w:rPr>
        <w:t>COVID</w:t>
      </w:r>
      <w:r w:rsidRPr="004A06D6">
        <w:rPr>
          <w:rFonts w:ascii="Arial" w:hAnsi="Arial" w:cs="Arial"/>
          <w:lang w:val="en-GB"/>
        </w:rPr>
        <w:t xml:space="preserve">+ cohorted area. Several NHS hospitals have divided their facility into two zones: (i) SARS-CoV-2 (positive and suspected cases) and (ii) Non-SARS-CoV-2. </w:t>
      </w:r>
    </w:p>
    <w:p w14:paraId="6B9921B8" w14:textId="4EC4B8C9" w:rsidR="0093345E" w:rsidRPr="004A06D6" w:rsidRDefault="0093345E" w:rsidP="00D17CA6">
      <w:pPr>
        <w:pStyle w:val="ListParagraph"/>
        <w:numPr>
          <w:ilvl w:val="0"/>
          <w:numId w:val="47"/>
        </w:numPr>
        <w:rPr>
          <w:rFonts w:ascii="Arial" w:hAnsi="Arial" w:cs="Arial"/>
          <w:lang w:val="en-GB"/>
        </w:rPr>
      </w:pPr>
      <w:r w:rsidRPr="004A06D6">
        <w:rPr>
          <w:rFonts w:ascii="Arial" w:hAnsi="Arial" w:cs="Arial"/>
          <w:b/>
          <w:lang w:val="en-GB"/>
        </w:rPr>
        <w:t>Use of masks:</w:t>
      </w:r>
      <w:r w:rsidRPr="004A06D6">
        <w:rPr>
          <w:rFonts w:ascii="Arial" w:hAnsi="Arial" w:cs="Arial"/>
          <w:lang w:val="en-GB"/>
        </w:rPr>
        <w:t xml:space="preserve"> Guidelines state that symptomatic patients may wear masks, but this is not mandated. </w:t>
      </w:r>
      <w:r w:rsidR="00F0044D" w:rsidRPr="004A06D6">
        <w:rPr>
          <w:rFonts w:ascii="Arial" w:hAnsi="Arial" w:cs="Arial"/>
          <w:lang w:val="en-GB"/>
        </w:rPr>
        <w:t xml:space="preserve">From 2 April, all healthcare facilities were recommended to wear masks for all contact with all patients and symptomatic patients were recommended to wear masks if able to do so. </w:t>
      </w:r>
      <w:r w:rsidRPr="004A06D6">
        <w:rPr>
          <w:rFonts w:ascii="Arial" w:hAnsi="Arial" w:cs="Arial"/>
          <w:lang w:val="en-GB"/>
        </w:rPr>
        <w:t xml:space="preserve">As of 15 June, all healthcare workers will have to wear surgical masks </w:t>
      </w:r>
      <w:r w:rsidR="00F0044D" w:rsidRPr="004A06D6">
        <w:rPr>
          <w:rFonts w:ascii="Arial" w:hAnsi="Arial" w:cs="Arial"/>
          <w:lang w:val="en-GB"/>
        </w:rPr>
        <w:t xml:space="preserve">in all areas of the hospital </w:t>
      </w:r>
      <w:r w:rsidRPr="004A06D6">
        <w:rPr>
          <w:rFonts w:ascii="Arial" w:hAnsi="Arial" w:cs="Arial"/>
          <w:lang w:val="en-GB"/>
        </w:rPr>
        <w:t>while visitors will have to wear face coverings at all times.</w:t>
      </w:r>
    </w:p>
    <w:p w14:paraId="6CAF90F1" w14:textId="77777777" w:rsidR="0093345E" w:rsidRPr="004A06D6" w:rsidRDefault="0093345E" w:rsidP="00D17CA6">
      <w:pPr>
        <w:pStyle w:val="ListParagraph"/>
        <w:numPr>
          <w:ilvl w:val="0"/>
          <w:numId w:val="47"/>
        </w:numPr>
        <w:rPr>
          <w:rFonts w:ascii="Arial" w:hAnsi="Arial" w:cs="Arial"/>
          <w:lang w:val="en-GB"/>
        </w:rPr>
      </w:pPr>
      <w:r w:rsidRPr="004A06D6">
        <w:rPr>
          <w:rFonts w:ascii="Arial" w:hAnsi="Arial" w:cs="Arial"/>
          <w:b/>
          <w:lang w:val="en-GB"/>
        </w:rPr>
        <w:t xml:space="preserve">Personal protective equipment (PPE): </w:t>
      </w:r>
      <w:r w:rsidRPr="004A06D6">
        <w:rPr>
          <w:rFonts w:ascii="Arial" w:hAnsi="Arial" w:cs="Arial"/>
          <w:lang w:val="en-GB"/>
        </w:rPr>
        <w:t xml:space="preserve">HCWs are recommended to wear PPE including gloves, disposable apron or gown (based on risk assessment), surgical masks or fluid resistant mask or filtering face piece respirator (based on risk of procedure i.e. aerosol generating procedures) and face and eye protection. It is important to note, that when providing care to any individuals in the extremely vulnerable group undergoing shielding, HCWs have to wear gloves, disposable plastic apron and surgical mask. </w:t>
      </w:r>
    </w:p>
    <w:p w14:paraId="26586C8E" w14:textId="77777777" w:rsidR="0093345E" w:rsidRPr="004A06D6" w:rsidRDefault="0093345E" w:rsidP="00D17CA6">
      <w:pPr>
        <w:pStyle w:val="ListParagraph"/>
        <w:numPr>
          <w:ilvl w:val="0"/>
          <w:numId w:val="47"/>
        </w:numPr>
        <w:rPr>
          <w:rFonts w:ascii="Arial" w:hAnsi="Arial" w:cs="Arial"/>
          <w:lang w:val="en-GB"/>
        </w:rPr>
      </w:pPr>
      <w:r w:rsidRPr="004A06D6">
        <w:rPr>
          <w:rFonts w:ascii="Arial" w:hAnsi="Arial" w:cs="Arial"/>
          <w:b/>
          <w:lang w:val="en-GB"/>
        </w:rPr>
        <w:t>Teams:</w:t>
      </w:r>
      <w:r w:rsidRPr="004A06D6">
        <w:rPr>
          <w:rFonts w:ascii="Arial" w:hAnsi="Arial" w:cs="Arial"/>
          <w:lang w:val="en-GB"/>
        </w:rPr>
        <w:t xml:space="preserve"> It is recommended that when there are sufficient levels of staff, a dedicated team of staff should be assigned to care for patients in isolation/cohort rooms/areas and there should be efforts to reduce staff movement between pathways for SARS-CoV-2 and non-SARS-CoV-2.</w:t>
      </w:r>
    </w:p>
    <w:p w14:paraId="294958EE" w14:textId="010BC6C7" w:rsidR="0093345E" w:rsidRPr="004A06D6" w:rsidRDefault="0093345E" w:rsidP="00D17CA6">
      <w:pPr>
        <w:pStyle w:val="ListParagraph"/>
        <w:numPr>
          <w:ilvl w:val="0"/>
          <w:numId w:val="47"/>
        </w:numPr>
        <w:rPr>
          <w:rFonts w:ascii="Arial" w:hAnsi="Arial" w:cs="Arial"/>
          <w:lang w:val="en-GB"/>
        </w:rPr>
      </w:pPr>
      <w:r w:rsidRPr="004A06D6">
        <w:rPr>
          <w:rFonts w:ascii="Arial" w:hAnsi="Arial" w:cs="Arial"/>
          <w:b/>
          <w:lang w:val="en-GB"/>
        </w:rPr>
        <w:t>Testing for HCWs:</w:t>
      </w:r>
      <w:r w:rsidRPr="004A06D6">
        <w:rPr>
          <w:rFonts w:ascii="Arial" w:hAnsi="Arial" w:cs="Arial"/>
          <w:lang w:val="en-GB"/>
        </w:rPr>
        <w:t xml:space="preserve"> Symptomatic HCWs need to inform their employer and can get tested within the first three days of the onset of symptoms. If test result is negative, staff can resume patient care. On a positive test result, staff can resume patient care after 7 days</w:t>
      </w:r>
      <w:r w:rsidR="00F0044D" w:rsidRPr="004A06D6">
        <w:rPr>
          <w:rFonts w:ascii="Arial" w:hAnsi="Arial" w:cs="Arial"/>
          <w:lang w:val="en-GB"/>
        </w:rPr>
        <w:t xml:space="preserve"> if symptoms have resolved</w:t>
      </w:r>
      <w:r w:rsidRPr="004A06D6">
        <w:rPr>
          <w:rFonts w:ascii="Arial" w:hAnsi="Arial" w:cs="Arial"/>
          <w:lang w:val="en-GB"/>
        </w:rPr>
        <w:t>. While guidelines recommend the testing of asymptomatic staff based on available capacity, NHS hospitals</w:t>
      </w:r>
      <w:r w:rsidRPr="004A06D6">
        <w:rPr>
          <w:rStyle w:val="FootnoteReference"/>
          <w:rFonts w:ascii="Arial" w:hAnsi="Arial" w:cs="Arial"/>
          <w:color w:val="000000"/>
          <w:sz w:val="20"/>
          <w:szCs w:val="20"/>
          <w:lang w:val="en-GB"/>
        </w:rPr>
        <w:footnoteReference w:id="66"/>
      </w:r>
      <w:r w:rsidRPr="004A06D6">
        <w:rPr>
          <w:rFonts w:ascii="Arial" w:hAnsi="Arial" w:cs="Arial"/>
          <w:lang w:val="en-GB"/>
        </w:rPr>
        <w:t xml:space="preserve"> (Newcastle Upon Tyne, Sheffield, Cambridge, Imperial and Barts Health NHS Trust London) have started testing asymptomatic staff, part of pilot studies.</w:t>
      </w:r>
    </w:p>
    <w:p w14:paraId="40976DB3" w14:textId="1EB510EB" w:rsidR="00DC46FA" w:rsidRPr="004A06D6" w:rsidRDefault="00DC46FA" w:rsidP="00D17CA6">
      <w:pPr>
        <w:pStyle w:val="ListParagraph"/>
        <w:numPr>
          <w:ilvl w:val="0"/>
          <w:numId w:val="47"/>
        </w:numPr>
        <w:rPr>
          <w:rFonts w:ascii="Arial" w:hAnsi="Arial" w:cs="Arial"/>
          <w:b/>
          <w:lang w:val="en-GB"/>
        </w:rPr>
      </w:pPr>
      <w:r w:rsidRPr="004A06D6">
        <w:rPr>
          <w:rFonts w:ascii="Arial" w:hAnsi="Arial" w:cs="Arial"/>
          <w:b/>
          <w:lang w:val="en-GB"/>
        </w:rPr>
        <w:t xml:space="preserve">Testing for patients: </w:t>
      </w:r>
      <w:r w:rsidRPr="004A06D6">
        <w:rPr>
          <w:rFonts w:ascii="Arial" w:hAnsi="Arial" w:cs="Arial"/>
          <w:lang w:val="en-GB"/>
        </w:rPr>
        <w:t>Between 17</w:t>
      </w:r>
      <w:r w:rsidR="00FC5955" w:rsidRPr="004A06D6">
        <w:rPr>
          <w:rFonts w:ascii="Arial" w:hAnsi="Arial" w:cs="Arial"/>
          <w:vertAlign w:val="superscript"/>
          <w:lang w:val="en-GB"/>
        </w:rPr>
        <w:t>th</w:t>
      </w:r>
      <w:r w:rsidRPr="004A06D6">
        <w:rPr>
          <w:rFonts w:ascii="Arial" w:hAnsi="Arial" w:cs="Arial"/>
          <w:lang w:val="en-GB"/>
        </w:rPr>
        <w:t xml:space="preserve"> March and 15</w:t>
      </w:r>
      <w:r w:rsidR="00FC5955" w:rsidRPr="004A06D6">
        <w:rPr>
          <w:rFonts w:ascii="Arial" w:hAnsi="Arial" w:cs="Arial"/>
          <w:vertAlign w:val="superscript"/>
          <w:lang w:val="en-GB"/>
        </w:rPr>
        <w:t>th</w:t>
      </w:r>
      <w:r w:rsidR="00FC5955" w:rsidRPr="004A06D6">
        <w:rPr>
          <w:rFonts w:ascii="Arial" w:hAnsi="Arial" w:cs="Arial"/>
          <w:lang w:val="en-GB"/>
        </w:rPr>
        <w:t xml:space="preserve"> </w:t>
      </w:r>
      <w:r w:rsidRPr="004A06D6">
        <w:rPr>
          <w:rFonts w:ascii="Arial" w:hAnsi="Arial" w:cs="Arial"/>
          <w:lang w:val="en-GB"/>
        </w:rPr>
        <w:t xml:space="preserve">April, around 25,000 people were discharged from hospitals into care homes. Due to government policy at the time, not all patients were tested for </w:t>
      </w:r>
      <w:r w:rsidR="00D20838" w:rsidRPr="004A06D6">
        <w:rPr>
          <w:rFonts w:ascii="Arial" w:hAnsi="Arial" w:cs="Arial"/>
          <w:lang w:val="en-GB"/>
        </w:rPr>
        <w:t>COVID</w:t>
      </w:r>
      <w:r w:rsidRPr="004A06D6">
        <w:rPr>
          <w:rFonts w:ascii="Arial" w:hAnsi="Arial" w:cs="Arial"/>
          <w:lang w:val="en-GB"/>
        </w:rPr>
        <w:t>-19 before discharge, with priority given to patients with symptoms.</w:t>
      </w:r>
      <w:r w:rsidRPr="004A06D6">
        <w:rPr>
          <w:rStyle w:val="FootnoteReference"/>
          <w:rFonts w:ascii="Arial" w:hAnsi="Arial" w:cs="Arial"/>
          <w:color w:val="000000"/>
          <w:sz w:val="20"/>
          <w:szCs w:val="20"/>
          <w:lang w:val="en-GB"/>
        </w:rPr>
        <w:footnoteReference w:id="67"/>
      </w:r>
      <w:r w:rsidRPr="004A06D6">
        <w:rPr>
          <w:rStyle w:val="FootnoteReference"/>
          <w:rFonts w:ascii="Arial" w:hAnsi="Arial" w:cs="Arial"/>
          <w:color w:val="000000"/>
          <w:sz w:val="20"/>
          <w:szCs w:val="20"/>
          <w:lang w:val="en-GB"/>
        </w:rPr>
        <w:t xml:space="preserve"> </w:t>
      </w:r>
      <w:r w:rsidRPr="004A06D6">
        <w:rPr>
          <w:rStyle w:val="FootnoteReference"/>
          <w:rFonts w:ascii="Arial" w:hAnsi="Arial" w:cs="Arial"/>
          <w:color w:val="000000"/>
          <w:sz w:val="20"/>
          <w:szCs w:val="20"/>
          <w:lang w:val="en-GB"/>
        </w:rPr>
        <w:footnoteReference w:id="68"/>
      </w:r>
      <w:r w:rsidRPr="004A06D6">
        <w:rPr>
          <w:rFonts w:ascii="Arial" w:hAnsi="Arial" w:cs="Arial"/>
          <w:lang w:val="en-GB"/>
        </w:rPr>
        <w:t xml:space="preserve"> On 15 April, the policy was changed to test all those being discharged into care homes and all elective admissions. </w:t>
      </w:r>
    </w:p>
    <w:p w14:paraId="673A8F04" w14:textId="77777777" w:rsidR="0093345E" w:rsidRPr="004A06D6" w:rsidRDefault="0093345E" w:rsidP="00D17CA6">
      <w:pPr>
        <w:pStyle w:val="ListParagraph"/>
        <w:numPr>
          <w:ilvl w:val="0"/>
          <w:numId w:val="47"/>
        </w:numPr>
        <w:rPr>
          <w:rFonts w:ascii="Arial" w:hAnsi="Arial" w:cs="Arial"/>
          <w:b/>
          <w:lang w:val="en-GB"/>
        </w:rPr>
      </w:pPr>
      <w:r w:rsidRPr="004A06D6">
        <w:rPr>
          <w:rFonts w:ascii="Arial" w:hAnsi="Arial" w:cs="Arial"/>
          <w:b/>
          <w:lang w:val="en-GB"/>
        </w:rPr>
        <w:t xml:space="preserve">Visitors: </w:t>
      </w:r>
      <w:r w:rsidRPr="004A06D6">
        <w:rPr>
          <w:rFonts w:ascii="Arial" w:hAnsi="Arial" w:cs="Arial"/>
          <w:lang w:val="en-GB"/>
        </w:rPr>
        <w:t xml:space="preserve">Visiting may be suspended if considered appropriate depending on local circumstances and risk assessment. Also, visitors with symptoms cannot enter the hospital. </w:t>
      </w:r>
    </w:p>
    <w:p w14:paraId="4C8D6AA3" w14:textId="77777777" w:rsidR="0093345E" w:rsidRPr="004A06D6" w:rsidRDefault="0093345E" w:rsidP="00D17CA6">
      <w:pPr>
        <w:pStyle w:val="ListParagraph"/>
        <w:numPr>
          <w:ilvl w:val="0"/>
          <w:numId w:val="47"/>
        </w:numPr>
        <w:rPr>
          <w:rFonts w:ascii="Arial" w:hAnsi="Arial" w:cs="Arial"/>
          <w:b/>
          <w:lang w:val="en-GB"/>
        </w:rPr>
      </w:pPr>
      <w:r w:rsidRPr="004A06D6">
        <w:rPr>
          <w:rFonts w:ascii="Arial" w:hAnsi="Arial" w:cs="Arial"/>
          <w:b/>
          <w:lang w:val="en-GB"/>
        </w:rPr>
        <w:t xml:space="preserve">Non-SARS-CoV-2 services: </w:t>
      </w:r>
      <w:r w:rsidRPr="004A06D6">
        <w:rPr>
          <w:rFonts w:ascii="Arial" w:hAnsi="Arial" w:cs="Arial"/>
          <w:lang w:val="en-GB"/>
        </w:rPr>
        <w:t>All opportunities for remote, multi-professional virtual consultations must be maximised. On 27 April, the government announced that the “restoration of other NHS services” will start from 28 April on a “hospital-by-hospital” basis. As of 14 May, NHS England stated that ‘over the coming weeks patients who need important planned procedures – including surgery – will begin to be scheduled for that care, with specialists prioritising those with the most urgent clinical need.</w:t>
      </w:r>
    </w:p>
    <w:p w14:paraId="6840D56A" w14:textId="77777777" w:rsidR="0093345E" w:rsidRPr="004A06D6" w:rsidRDefault="0093345E" w:rsidP="0093345E">
      <w:pPr>
        <w:pStyle w:val="ListParagraph"/>
        <w:spacing w:after="0"/>
        <w:ind w:left="360"/>
        <w:rPr>
          <w:rFonts w:ascii="Arial" w:hAnsi="Arial" w:cs="Arial"/>
          <w:b/>
          <w:color w:val="000000"/>
          <w:sz w:val="20"/>
          <w:szCs w:val="20"/>
          <w:lang w:val="en-GB"/>
        </w:rPr>
      </w:pPr>
    </w:p>
    <w:p w14:paraId="71E3D67B" w14:textId="135D7FD7" w:rsidR="00DC46FA" w:rsidRPr="004A06D6" w:rsidRDefault="00DC46FA" w:rsidP="00D17CA6">
      <w:pPr>
        <w:pStyle w:val="Heading3"/>
        <w:rPr>
          <w:rFonts w:ascii="Arial" w:hAnsi="Arial" w:cs="Arial"/>
          <w:lang w:val="en-GB"/>
        </w:rPr>
      </w:pPr>
      <w:bookmarkStart w:id="25" w:name="_Toc44863767"/>
      <w:r w:rsidRPr="004A06D6">
        <w:rPr>
          <w:rFonts w:ascii="Arial" w:hAnsi="Arial" w:cs="Arial"/>
          <w:lang w:val="en-GB"/>
        </w:rPr>
        <w:t>What are the approaches followed by other countries? (See tables 2 &amp; 3 for detailed guidelines and references)</w:t>
      </w:r>
      <w:bookmarkEnd w:id="25"/>
    </w:p>
    <w:p w14:paraId="4CA82757" w14:textId="5233BE07" w:rsidR="00DC46FA" w:rsidRPr="004A06D6" w:rsidRDefault="00DC46FA" w:rsidP="00D17CA6">
      <w:pPr>
        <w:rPr>
          <w:rFonts w:ascii="Arial" w:hAnsi="Arial" w:cs="Arial"/>
          <w:lang w:val="en-GB"/>
        </w:rPr>
      </w:pPr>
      <w:r w:rsidRPr="004A06D6">
        <w:rPr>
          <w:rFonts w:ascii="Arial" w:hAnsi="Arial" w:cs="Arial"/>
          <w:lang w:val="en-GB"/>
        </w:rPr>
        <w:t>Countries use an ecosystem of measures to prevent and manage SARS-CoV 2 infections among patients and healthcare workers in the hospital setting. All patients are screened at the point of entry and then suspected cases with respiratory symptoms are allocated to separate wards and clinics, in separate locations, with separate teams. In countries such as South Korea, Singapore, Denmark, and recently Italy, individuals are screened through community based testing and primary h</w:t>
      </w:r>
      <w:r w:rsidR="00A84C4F" w:rsidRPr="004A06D6">
        <w:rPr>
          <w:rFonts w:ascii="Arial" w:hAnsi="Arial" w:cs="Arial"/>
          <w:lang w:val="en-GB"/>
        </w:rPr>
        <w:t>ealthcare</w:t>
      </w:r>
      <w:r w:rsidRPr="004A06D6">
        <w:rPr>
          <w:rFonts w:ascii="Arial" w:hAnsi="Arial" w:cs="Arial"/>
          <w:lang w:val="en-GB"/>
        </w:rPr>
        <w:t xml:space="preserve"> staff (GPs) and only then sent to hospitals if presenting with severe symptoms, thereby reducing the burden on staff for initial triage at the point of entry. In Ireland, symptomatic patients are screened in a triage tent at the entrance of the emergency department. Patients have to wear surgical masks, and health-care workers have to wear personal protective equipment based on the risk level of patient interaction. Disinfecting areas for reducing environmental transmission and physical distancing measures are observed. Visitors and caregivers are restricted entry to hospitals in most countries. Finally, health staff are encouraged to shift to virtual channels like telephone or video consultations for other non-</w:t>
      </w:r>
      <w:r w:rsidR="00D20838" w:rsidRPr="004A06D6">
        <w:rPr>
          <w:rFonts w:ascii="Arial" w:hAnsi="Arial" w:cs="Arial"/>
          <w:lang w:val="en-GB"/>
        </w:rPr>
        <w:t>COVID</w:t>
      </w:r>
      <w:r w:rsidRPr="004A06D6">
        <w:rPr>
          <w:rFonts w:ascii="Arial" w:hAnsi="Arial" w:cs="Arial"/>
          <w:lang w:val="en-GB"/>
        </w:rPr>
        <w:t>-19 services as much as possible.</w:t>
      </w:r>
    </w:p>
    <w:p w14:paraId="7B3DCA54" w14:textId="77777777" w:rsidR="0093345E" w:rsidRPr="004A06D6" w:rsidRDefault="0093345E" w:rsidP="00D17CA6">
      <w:pPr>
        <w:rPr>
          <w:rFonts w:ascii="Arial" w:hAnsi="Arial" w:cs="Arial"/>
          <w:lang w:val="en-GB"/>
        </w:rPr>
      </w:pPr>
    </w:p>
    <w:p w14:paraId="3D10E8F3" w14:textId="77777777" w:rsidR="00DC46FA" w:rsidRPr="004A06D6" w:rsidRDefault="00DC46FA" w:rsidP="00D17CA6">
      <w:pPr>
        <w:rPr>
          <w:rFonts w:ascii="Arial" w:hAnsi="Arial" w:cs="Arial"/>
          <w:lang w:val="en-GB"/>
        </w:rPr>
      </w:pPr>
      <w:r w:rsidRPr="004A06D6">
        <w:rPr>
          <w:rFonts w:ascii="Arial" w:hAnsi="Arial" w:cs="Arial"/>
          <w:lang w:val="en-GB"/>
        </w:rPr>
        <w:t xml:space="preserve">Countries have adopted several measures to reduce the risk of infection among HCW. </w:t>
      </w:r>
    </w:p>
    <w:p w14:paraId="4CC58AB1" w14:textId="7A8CBE4B" w:rsidR="00DC46FA" w:rsidRPr="004A06D6" w:rsidRDefault="00DC46FA" w:rsidP="00D17CA6">
      <w:pPr>
        <w:pStyle w:val="ListParagraph"/>
        <w:numPr>
          <w:ilvl w:val="0"/>
          <w:numId w:val="48"/>
        </w:numPr>
        <w:rPr>
          <w:rFonts w:ascii="Arial" w:hAnsi="Arial" w:cs="Arial"/>
          <w:lang w:val="en-GB"/>
        </w:rPr>
      </w:pPr>
      <w:r w:rsidRPr="004A06D6">
        <w:rPr>
          <w:rFonts w:ascii="Arial" w:hAnsi="Arial" w:cs="Arial"/>
          <w:lang w:val="en-GB"/>
        </w:rPr>
        <w:t>Personal protective equipment (PPE): PPE is commonly recommended across all the reviewed countries. All HCWs have to wear surgical masks during patient interactions, and then based on the risk level of the task around patient care (i.e. routine care or aerosol generating procedures), they have to put on a lower or higher level of PPE. While donning appropriate levels of PPE is a universally recommended measure, reports from Italy and</w:t>
      </w:r>
      <w:r w:rsidR="00132825" w:rsidRPr="004A06D6">
        <w:rPr>
          <w:rFonts w:ascii="Arial" w:hAnsi="Arial" w:cs="Arial"/>
          <w:lang w:val="en-GB"/>
        </w:rPr>
        <w:t xml:space="preserve"> </w:t>
      </w:r>
      <w:r w:rsidRPr="004A06D6">
        <w:rPr>
          <w:rFonts w:ascii="Arial" w:hAnsi="Arial" w:cs="Arial"/>
          <w:lang w:val="en-GB"/>
        </w:rPr>
        <w:t>Spain,</w:t>
      </w:r>
      <w:r w:rsidRPr="004A06D6">
        <w:rPr>
          <w:rFonts w:ascii="Arial" w:hAnsi="Arial" w:cs="Arial"/>
          <w:vertAlign w:val="superscript"/>
          <w:lang w:val="en-GB"/>
        </w:rPr>
        <w:footnoteReference w:id="69"/>
      </w:r>
      <w:r w:rsidRPr="004A06D6">
        <w:rPr>
          <w:rFonts w:ascii="Arial" w:hAnsi="Arial" w:cs="Arial"/>
          <w:vertAlign w:val="superscript"/>
          <w:lang w:val="en-GB"/>
        </w:rPr>
        <w:t xml:space="preserve"> </w:t>
      </w:r>
      <w:r w:rsidRPr="004A06D6">
        <w:rPr>
          <w:rFonts w:ascii="Arial" w:hAnsi="Arial" w:cs="Arial"/>
          <w:lang w:val="en-GB"/>
        </w:rPr>
        <w:t xml:space="preserve">highlighted the shortages in PPE which has affected healthcare workers. </w:t>
      </w:r>
    </w:p>
    <w:p w14:paraId="4CA8F2EE" w14:textId="367876C2" w:rsidR="00132825" w:rsidRPr="004A06D6" w:rsidRDefault="0093345E" w:rsidP="00D17CA6">
      <w:pPr>
        <w:pStyle w:val="ListParagraph"/>
        <w:numPr>
          <w:ilvl w:val="0"/>
          <w:numId w:val="48"/>
        </w:numPr>
        <w:rPr>
          <w:rFonts w:ascii="Arial" w:hAnsi="Arial" w:cs="Arial"/>
          <w:lang w:val="en-GB"/>
        </w:rPr>
      </w:pPr>
      <w:r w:rsidRPr="004A06D6">
        <w:rPr>
          <w:rFonts w:ascii="Arial" w:hAnsi="Arial" w:cs="Arial"/>
          <w:lang w:val="en-GB"/>
        </w:rPr>
        <w:t xml:space="preserve">Organisational practices: Some countries follow organisational practices such as allocating designated and small teams for treating </w:t>
      </w:r>
      <w:r w:rsidR="00D20838" w:rsidRPr="004A06D6">
        <w:rPr>
          <w:rFonts w:ascii="Arial" w:hAnsi="Arial" w:cs="Arial"/>
          <w:lang w:val="en-GB"/>
        </w:rPr>
        <w:t>COVID</w:t>
      </w:r>
      <w:r w:rsidRPr="004A06D6">
        <w:rPr>
          <w:rFonts w:ascii="Arial" w:hAnsi="Arial" w:cs="Arial"/>
          <w:lang w:val="en-GB"/>
        </w:rPr>
        <w:t xml:space="preserve">-19 and non </w:t>
      </w:r>
      <w:r w:rsidR="00D20838" w:rsidRPr="004A06D6">
        <w:rPr>
          <w:rFonts w:ascii="Arial" w:hAnsi="Arial" w:cs="Arial"/>
          <w:lang w:val="en-GB"/>
        </w:rPr>
        <w:t>COVID</w:t>
      </w:r>
      <w:r w:rsidRPr="004A06D6">
        <w:rPr>
          <w:rFonts w:ascii="Arial" w:hAnsi="Arial" w:cs="Arial"/>
          <w:lang w:val="en-GB"/>
        </w:rPr>
        <w:t xml:space="preserve">-19 patients. This practice prevents cross-integration of staff between clean and infected wards, and with small dedicated teams it also becomes easy to do contact tracing if members get infected. In South Korea’s </w:t>
      </w:r>
      <w:r w:rsidR="00DC46FA" w:rsidRPr="004A06D6">
        <w:rPr>
          <w:rFonts w:ascii="Arial" w:hAnsi="Arial" w:cs="Arial"/>
          <w:lang w:val="en-GB"/>
        </w:rPr>
        <w:t>Samsung Medical Centre,</w:t>
      </w:r>
      <w:r w:rsidR="00DC46FA" w:rsidRPr="004A06D6">
        <w:rPr>
          <w:rFonts w:ascii="Arial" w:hAnsi="Arial" w:cs="Arial"/>
          <w:vertAlign w:val="superscript"/>
          <w:lang w:val="en-GB"/>
        </w:rPr>
        <w:footnoteReference w:id="70"/>
      </w:r>
      <w:r w:rsidR="00DC46FA" w:rsidRPr="004A06D6">
        <w:rPr>
          <w:rFonts w:ascii="Arial" w:hAnsi="Arial" w:cs="Arial"/>
          <w:lang w:val="en-GB"/>
        </w:rPr>
        <w:t xml:space="preserve"> </w:t>
      </w:r>
      <w:r w:rsidR="00D20838" w:rsidRPr="004A06D6">
        <w:rPr>
          <w:rFonts w:ascii="Arial" w:hAnsi="Arial" w:cs="Arial"/>
          <w:lang w:val="en-GB"/>
        </w:rPr>
        <w:t>COVID</w:t>
      </w:r>
      <w:r w:rsidR="00DC46FA" w:rsidRPr="004A06D6">
        <w:rPr>
          <w:rFonts w:ascii="Arial" w:hAnsi="Arial" w:cs="Arial"/>
          <w:lang w:val="en-GB"/>
        </w:rPr>
        <w:t xml:space="preserve">-19 units are staffed by only dedicated core clinical teams with special training who live in hospital accommodations during two-week shifts and then are quarantined for one week and only allowed to return to the care of non </w:t>
      </w:r>
      <w:r w:rsidR="00D20838" w:rsidRPr="004A06D6">
        <w:rPr>
          <w:rFonts w:ascii="Arial" w:hAnsi="Arial" w:cs="Arial"/>
          <w:lang w:val="en-GB"/>
        </w:rPr>
        <w:t>COVID</w:t>
      </w:r>
      <w:r w:rsidR="00DC46FA" w:rsidRPr="004A06D6">
        <w:rPr>
          <w:rFonts w:ascii="Arial" w:hAnsi="Arial" w:cs="Arial"/>
          <w:lang w:val="en-GB"/>
        </w:rPr>
        <w:t xml:space="preserve">-19 patients after a negative </w:t>
      </w:r>
      <w:r w:rsidR="00D20838" w:rsidRPr="004A06D6">
        <w:rPr>
          <w:rFonts w:ascii="Arial" w:hAnsi="Arial" w:cs="Arial"/>
          <w:lang w:val="en-GB"/>
        </w:rPr>
        <w:t>COVID</w:t>
      </w:r>
      <w:r w:rsidR="00DC46FA" w:rsidRPr="004A06D6">
        <w:rPr>
          <w:rFonts w:ascii="Arial" w:hAnsi="Arial" w:cs="Arial"/>
          <w:lang w:val="en-GB"/>
        </w:rPr>
        <w:t>-19 test.</w:t>
      </w:r>
    </w:p>
    <w:p w14:paraId="3ECC53CF" w14:textId="7F029252" w:rsidR="00132825" w:rsidRPr="004A06D6" w:rsidRDefault="00DC46FA" w:rsidP="00D17CA6">
      <w:pPr>
        <w:pStyle w:val="ListParagraph"/>
        <w:numPr>
          <w:ilvl w:val="0"/>
          <w:numId w:val="48"/>
        </w:numPr>
        <w:rPr>
          <w:rFonts w:ascii="Arial" w:hAnsi="Arial" w:cs="Arial"/>
          <w:lang w:val="en-GB"/>
        </w:rPr>
      </w:pPr>
      <w:r w:rsidRPr="004A06D6">
        <w:rPr>
          <w:rFonts w:ascii="Arial" w:hAnsi="Arial" w:cs="Arial"/>
          <w:lang w:val="en-GB"/>
        </w:rPr>
        <w:t>Testing: All the countries provided testing for HCWs on presentation of SARS-CoV2 symptoms. For HCWs in Singapore, temperature is monitored twice every day and with any increase in temperature, HCWs are evaluated for testing. While Italy and Norway require HCWs to present with severe symptoms for testing, other countries tested even with mild symptoms. Testing alone is not enough. It is also important to ensure that HCWs are quarantined or allowed to rest well</w:t>
      </w:r>
      <w:r w:rsidR="00132825" w:rsidRPr="004A06D6">
        <w:rPr>
          <w:rFonts w:ascii="Arial" w:hAnsi="Arial" w:cs="Arial"/>
          <w:lang w:val="en-GB"/>
        </w:rPr>
        <w:t xml:space="preserve"> </w:t>
      </w:r>
      <w:r w:rsidRPr="004A06D6">
        <w:rPr>
          <w:rFonts w:ascii="Arial" w:hAnsi="Arial" w:cs="Arial"/>
          <w:lang w:val="en-GB"/>
        </w:rPr>
        <w:t>before they resume patient care. Countries follow different strategies after a HCW tests positive. In Singapore,</w:t>
      </w:r>
      <w:r w:rsidRPr="004A06D6">
        <w:rPr>
          <w:rFonts w:ascii="Arial" w:hAnsi="Arial" w:cs="Arial"/>
          <w:vertAlign w:val="superscript"/>
          <w:lang w:val="en-GB"/>
        </w:rPr>
        <w:footnoteReference w:id="71"/>
      </w:r>
      <w:r w:rsidRPr="004A06D6">
        <w:rPr>
          <w:rFonts w:ascii="Arial" w:hAnsi="Arial" w:cs="Arial"/>
          <w:lang w:val="en-GB"/>
        </w:rPr>
        <w:t xml:space="preserve"> when someone (health-care worker, staff or patient) in the hospital tests positive, response teams trace every contact and then quarantine only those who had close contact with the infected person, and close contact is defined as spending 30 minutes at a distance of less than six feet and without the use of a surgical mask. If the exposure is shorter than the prescribed limit but within six feet for more than two minutes, workers can stay on the job if they wear a surgical mask and have twice-daily temperature checks. People who have had brief, incidental contact are just asked to monitor themselves for symptoms.</w:t>
      </w:r>
      <w:r w:rsidR="00132825" w:rsidRPr="004A06D6">
        <w:rPr>
          <w:rFonts w:ascii="Arial" w:hAnsi="Arial" w:cs="Arial"/>
          <w:lang w:val="en-GB"/>
        </w:rPr>
        <w:t xml:space="preserve"> </w:t>
      </w:r>
      <w:r w:rsidRPr="004A06D6">
        <w:rPr>
          <w:rFonts w:ascii="Arial" w:hAnsi="Arial" w:cs="Arial"/>
          <w:lang w:val="en-GB"/>
        </w:rPr>
        <w:t>In Germany,</w:t>
      </w:r>
      <w:r w:rsidRPr="004A06D6">
        <w:rPr>
          <w:rFonts w:ascii="Arial" w:hAnsi="Arial" w:cs="Arial"/>
          <w:vertAlign w:val="superscript"/>
          <w:lang w:val="en-GB"/>
        </w:rPr>
        <w:footnoteReference w:id="72"/>
      </w:r>
      <w:r w:rsidRPr="004A06D6">
        <w:rPr>
          <w:rFonts w:ascii="Arial" w:hAnsi="Arial" w:cs="Arial"/>
          <w:lang w:val="en-GB"/>
        </w:rPr>
        <w:t xml:space="preserve"> if HCWs have SARS-CoV2, they cannot care for patients and can resume work only after 48 hours of being free from symptoms and after negative PCR from 2 simultaneous oro- and nasopharyngeal swabs. As of mid-May, Vietnam,</w:t>
      </w:r>
      <w:r w:rsidRPr="004A06D6">
        <w:rPr>
          <w:rFonts w:ascii="Arial" w:hAnsi="Arial" w:cs="Arial"/>
          <w:vertAlign w:val="superscript"/>
          <w:lang w:val="en-GB"/>
        </w:rPr>
        <w:footnoteReference w:id="73"/>
      </w:r>
      <w:r w:rsidRPr="004A06D6">
        <w:rPr>
          <w:rFonts w:ascii="Arial" w:hAnsi="Arial" w:cs="Arial"/>
          <w:lang w:val="en-GB"/>
        </w:rPr>
        <w:t xml:space="preserve"> has started conducting weekly testing for all its HCWs in the hospital setting. </w:t>
      </w:r>
    </w:p>
    <w:p w14:paraId="25588154" w14:textId="6F9E3C24" w:rsidR="00DC46FA" w:rsidRPr="004A06D6" w:rsidRDefault="00DC46FA" w:rsidP="00D17CA6">
      <w:pPr>
        <w:pStyle w:val="ListParagraph"/>
        <w:rPr>
          <w:rFonts w:ascii="Arial" w:hAnsi="Arial" w:cs="Arial"/>
          <w:lang w:val="en-GB"/>
        </w:rPr>
      </w:pPr>
      <w:r w:rsidRPr="004A06D6">
        <w:rPr>
          <w:rFonts w:ascii="Arial" w:hAnsi="Arial" w:cs="Arial"/>
          <w:lang w:val="en-GB"/>
        </w:rPr>
        <w:t xml:space="preserve">Support mechanisms: Singapore and Denmark have set up peer support networks and psychological interventions for its HCW to address the physical fatigue and psychological stress of donning PPE and working in </w:t>
      </w:r>
      <w:r w:rsidR="00D20838" w:rsidRPr="004A06D6">
        <w:rPr>
          <w:rFonts w:ascii="Arial" w:hAnsi="Arial" w:cs="Arial"/>
          <w:lang w:val="en-GB"/>
        </w:rPr>
        <w:t>COVID</w:t>
      </w:r>
      <w:r w:rsidRPr="004A06D6">
        <w:rPr>
          <w:rFonts w:ascii="Arial" w:hAnsi="Arial" w:cs="Arial"/>
          <w:lang w:val="en-GB"/>
        </w:rPr>
        <w:t>-19 shifts. ‌</w:t>
      </w:r>
    </w:p>
    <w:p w14:paraId="4F66378D" w14:textId="77777777" w:rsidR="00DC46FA" w:rsidRPr="004A06D6" w:rsidRDefault="00DC46FA" w:rsidP="00DC46FA">
      <w:pPr>
        <w:spacing w:after="0"/>
        <w:ind w:left="720"/>
        <w:jc w:val="both"/>
        <w:rPr>
          <w:rFonts w:ascii="Arial" w:hAnsi="Arial" w:cs="Arial"/>
          <w:color w:val="000000"/>
          <w:sz w:val="20"/>
          <w:szCs w:val="20"/>
          <w:lang w:val="en-GB"/>
        </w:rPr>
      </w:pPr>
    </w:p>
    <w:p w14:paraId="1F6DF35E" w14:textId="60933F6C" w:rsidR="00DC46FA" w:rsidRPr="004A06D6" w:rsidRDefault="00DC46FA" w:rsidP="00D17CA6">
      <w:pPr>
        <w:rPr>
          <w:rFonts w:ascii="Arial" w:hAnsi="Arial" w:cs="Arial"/>
          <w:lang w:val="en-GB"/>
        </w:rPr>
      </w:pPr>
      <w:r w:rsidRPr="004A06D6">
        <w:rPr>
          <w:rFonts w:ascii="Arial" w:hAnsi="Arial" w:cs="Arial"/>
          <w:lang w:val="en-GB"/>
        </w:rPr>
        <w:t>While all the countries have infection control and management guidelines in place, the key differentiating factor between countries that have successfully managed to prevent and control nosocomial infections (such as South Korea and Singapore) and those that have had high rates of infections in HCWs (such as Italy) is the early response in testing and stratifying patients thereby reducing the burden at the hospital level. South Korea</w:t>
      </w:r>
      <w:r w:rsidRPr="004A06D6">
        <w:rPr>
          <w:rFonts w:ascii="Arial" w:hAnsi="Arial" w:cs="Arial"/>
          <w:vertAlign w:val="superscript"/>
          <w:lang w:val="en-GB"/>
        </w:rPr>
        <w:footnoteReference w:id="74"/>
      </w:r>
      <w:r w:rsidRPr="004A06D6">
        <w:rPr>
          <w:rFonts w:ascii="Arial" w:hAnsi="Arial" w:cs="Arial"/>
          <w:lang w:val="en-GB"/>
        </w:rPr>
        <w:t xml:space="preserve"> conducts widespread testing in the community regardless of presentation of symptoms, thereby identifying asymptomatic, mild and moderate cases. </w:t>
      </w:r>
      <w:r w:rsidR="00D20838" w:rsidRPr="004A06D6">
        <w:rPr>
          <w:rFonts w:ascii="Arial" w:hAnsi="Arial" w:cs="Arial"/>
          <w:lang w:val="en-GB"/>
        </w:rPr>
        <w:t>COVID</w:t>
      </w:r>
      <w:r w:rsidRPr="004A06D6">
        <w:rPr>
          <w:rFonts w:ascii="Arial" w:hAnsi="Arial" w:cs="Arial"/>
          <w:lang w:val="en-GB"/>
        </w:rPr>
        <w:t xml:space="preserve">-19 management teams then stratify confirmed cases based on the level of their symptoms, with mild cases asked to self-isolate at home along with daily monitoring of symptoms, and other mild cases directed to community facilities, and severe and critical patients sent to hospitals (see figure 1). With such an organised response, hospital staff are well prepared for the incoming cases. While early testing and contact tracing reduces the burden of patients in the hospital, measures such as providing telehealth consultations for other medical areas and restricting visitors prevents overcrowding and enables effective management in this setting. </w:t>
      </w:r>
    </w:p>
    <w:p w14:paraId="7C1345D7" w14:textId="10AE9B13" w:rsidR="0093345E" w:rsidRPr="004A06D6" w:rsidRDefault="0093345E" w:rsidP="00DC46FA">
      <w:pPr>
        <w:spacing w:after="0" w:line="256" w:lineRule="auto"/>
        <w:jc w:val="both"/>
        <w:rPr>
          <w:rFonts w:ascii="Arial" w:hAnsi="Arial" w:cs="Arial"/>
          <w:sz w:val="20"/>
          <w:szCs w:val="20"/>
          <w:lang w:val="en-GB"/>
        </w:rPr>
      </w:pPr>
    </w:p>
    <w:p w14:paraId="0A6B506E" w14:textId="77777777" w:rsidR="0093345E" w:rsidRPr="004A06D6" w:rsidRDefault="0093345E" w:rsidP="00D17CA6">
      <w:pPr>
        <w:pStyle w:val="Caption"/>
        <w:rPr>
          <w:rFonts w:ascii="Arial" w:hAnsi="Arial" w:cs="Arial"/>
          <w:lang w:val="en-GB"/>
        </w:rPr>
      </w:pPr>
      <w:r w:rsidRPr="004A06D6">
        <w:rPr>
          <w:rFonts w:ascii="Arial" w:hAnsi="Arial" w:cs="Arial"/>
          <w:lang w:val="en-GB"/>
        </w:rPr>
        <w:t>Figure 1: Stratification of hospital/room assignments for SARS-CoV2 in South Korea</w:t>
      </w:r>
      <w:r w:rsidRPr="004A06D6">
        <w:rPr>
          <w:rFonts w:ascii="Arial" w:hAnsi="Arial" w:cs="Arial"/>
          <w:vertAlign w:val="superscript"/>
          <w:lang w:val="en-GB"/>
        </w:rPr>
        <w:footnoteReference w:id="75"/>
      </w:r>
    </w:p>
    <w:p w14:paraId="62487A41" w14:textId="77777777" w:rsidR="0093345E" w:rsidRPr="004A06D6" w:rsidRDefault="0093345E" w:rsidP="0093345E">
      <w:pPr>
        <w:spacing w:after="0"/>
        <w:ind w:left="360" w:hanging="720"/>
        <w:jc w:val="both"/>
        <w:rPr>
          <w:rFonts w:ascii="Arial" w:hAnsi="Arial" w:cs="Arial"/>
          <w:color w:val="000000"/>
          <w:sz w:val="20"/>
          <w:szCs w:val="20"/>
          <w:lang w:val="en-GB"/>
        </w:rPr>
      </w:pPr>
      <w:r w:rsidRPr="004A06D6">
        <w:rPr>
          <w:rFonts w:ascii="Arial" w:hAnsi="Arial" w:cs="Arial"/>
          <w:noProof/>
          <w:color w:val="000000"/>
          <w:sz w:val="20"/>
          <w:szCs w:val="20"/>
          <w:lang w:val="en-GB"/>
        </w:rPr>
        <w:drawing>
          <wp:inline distT="0" distB="0" distL="0" distR="0" wp14:anchorId="3AA90A2A" wp14:editId="01F7B186">
            <wp:extent cx="5636260" cy="3043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6260" cy="3043555"/>
                    </a:xfrm>
                    <a:prstGeom prst="rect">
                      <a:avLst/>
                    </a:prstGeom>
                    <a:noFill/>
                    <a:ln>
                      <a:noFill/>
                    </a:ln>
                  </pic:spPr>
                </pic:pic>
              </a:graphicData>
            </a:graphic>
          </wp:inline>
        </w:drawing>
      </w:r>
    </w:p>
    <w:p w14:paraId="1186F931" w14:textId="77777777" w:rsidR="0093345E" w:rsidRPr="004A06D6" w:rsidRDefault="0093345E" w:rsidP="0093345E">
      <w:pPr>
        <w:spacing w:after="0"/>
        <w:ind w:left="360" w:hanging="720"/>
        <w:jc w:val="both"/>
        <w:rPr>
          <w:rFonts w:ascii="Arial" w:hAnsi="Arial" w:cs="Arial"/>
          <w:color w:val="000000"/>
          <w:sz w:val="20"/>
          <w:szCs w:val="20"/>
          <w:lang w:val="en-GB"/>
        </w:rPr>
      </w:pPr>
    </w:p>
    <w:p w14:paraId="02127DA8" w14:textId="77777777" w:rsidR="0093345E" w:rsidRPr="004A06D6" w:rsidRDefault="0093345E" w:rsidP="0093345E">
      <w:pPr>
        <w:spacing w:after="0"/>
        <w:jc w:val="both"/>
        <w:rPr>
          <w:rFonts w:ascii="Arial" w:hAnsi="Arial" w:cs="Arial"/>
          <w:color w:val="000000"/>
          <w:sz w:val="20"/>
          <w:szCs w:val="20"/>
          <w:lang w:val="en-GB"/>
        </w:rPr>
      </w:pPr>
    </w:p>
    <w:p w14:paraId="1A6B59FE" w14:textId="5161606C" w:rsidR="0093345E" w:rsidRPr="004A06D6" w:rsidRDefault="0093345E" w:rsidP="00D17CA6">
      <w:pPr>
        <w:rPr>
          <w:rFonts w:ascii="Arial" w:hAnsi="Arial" w:cs="Arial"/>
          <w:lang w:val="en-GB"/>
        </w:rPr>
      </w:pPr>
      <w:r w:rsidRPr="004A06D6">
        <w:rPr>
          <w:rFonts w:ascii="Arial" w:hAnsi="Arial" w:cs="Arial"/>
          <w:lang w:val="en-GB"/>
        </w:rPr>
        <w:t xml:space="preserve">Overall, a major lesson that emerges is that while infection control guidelines have to be followed in hospital settings, other response measures are equally important to enable the effective implementation of these guidelines. These measures include (i) the need for preparedness (hospitals in Singapore and South Korea conduct pandemic drills and ensure that staff are well trained for such eventualities), (ii) financing public healthcare systems (investments in infrastructure and workforce), (iii) a coordinated response between federal and provincial governments (especially for procurement, stockpiling and ensuring timely PPE, ventilators and other materials), (iv) protection of HCWs (through training, PPE, testing, PPE, and support), (v) community surveillance through early and widespread testing and contact tracing, and (vi) use of virtual channels to provided non </w:t>
      </w:r>
      <w:r w:rsidR="00D20838" w:rsidRPr="004A06D6">
        <w:rPr>
          <w:rFonts w:ascii="Arial" w:hAnsi="Arial" w:cs="Arial"/>
          <w:lang w:val="en-GB"/>
        </w:rPr>
        <w:t>COVID</w:t>
      </w:r>
      <w:r w:rsidRPr="004A06D6">
        <w:rPr>
          <w:rFonts w:ascii="Arial" w:hAnsi="Arial" w:cs="Arial"/>
          <w:lang w:val="en-GB"/>
        </w:rPr>
        <w:t xml:space="preserve">-19 services during the outbreak. </w:t>
      </w:r>
    </w:p>
    <w:p w14:paraId="23683573" w14:textId="77777777" w:rsidR="0093345E" w:rsidRPr="004A06D6" w:rsidRDefault="0093345E" w:rsidP="0093345E">
      <w:pPr>
        <w:spacing w:after="0"/>
        <w:jc w:val="both"/>
        <w:rPr>
          <w:rFonts w:ascii="Arial" w:hAnsi="Arial" w:cs="Arial"/>
          <w:color w:val="000000"/>
          <w:sz w:val="20"/>
          <w:szCs w:val="20"/>
          <w:lang w:val="en-GB"/>
        </w:rPr>
      </w:pPr>
    </w:p>
    <w:p w14:paraId="6FD754E4" w14:textId="77777777" w:rsidR="0093345E" w:rsidRPr="004A06D6" w:rsidRDefault="0093345E" w:rsidP="0093345E">
      <w:pPr>
        <w:spacing w:after="0"/>
        <w:jc w:val="both"/>
        <w:rPr>
          <w:rFonts w:ascii="Arial" w:hAnsi="Arial" w:cs="Arial"/>
          <w:color w:val="000000"/>
          <w:sz w:val="20"/>
          <w:szCs w:val="20"/>
          <w:lang w:val="en-GB"/>
        </w:rPr>
      </w:pPr>
    </w:p>
    <w:p w14:paraId="3240CB36" w14:textId="2EFE1BCA" w:rsidR="001110C3" w:rsidRPr="004A06D6" w:rsidRDefault="0093345E" w:rsidP="00A3624F">
      <w:pPr>
        <w:pStyle w:val="Heading2"/>
        <w:numPr>
          <w:ilvl w:val="0"/>
          <w:numId w:val="0"/>
        </w:numPr>
        <w:ind w:left="360" w:hanging="360"/>
        <w:rPr>
          <w:rFonts w:ascii="Arial" w:hAnsi="Arial" w:cs="Arial"/>
        </w:rPr>
      </w:pPr>
      <w:r w:rsidRPr="004A06D6">
        <w:rPr>
          <w:rFonts w:ascii="Arial" w:hAnsi="Arial" w:cs="Arial"/>
          <w:color w:val="000000"/>
        </w:rPr>
        <w:br w:type="page"/>
      </w:r>
      <w:bookmarkStart w:id="26" w:name="_Toc44863768"/>
      <w:r w:rsidR="00DC46FA" w:rsidRPr="004A06D6">
        <w:rPr>
          <w:rFonts w:ascii="Arial" w:hAnsi="Arial" w:cs="Arial"/>
        </w:rPr>
        <w:t xml:space="preserve">Table 1: UK government’s </w:t>
      </w:r>
      <w:r w:rsidR="00D20838" w:rsidRPr="004A06D6">
        <w:rPr>
          <w:rFonts w:ascii="Arial" w:hAnsi="Arial" w:cs="Arial"/>
        </w:rPr>
        <w:t>COVID</w:t>
      </w:r>
      <w:r w:rsidR="00DC46FA" w:rsidRPr="004A06D6">
        <w:rPr>
          <w:rFonts w:ascii="Arial" w:hAnsi="Arial" w:cs="Arial"/>
        </w:rPr>
        <w:t>-19 Infection Prevention and Control Guidelines</w:t>
      </w:r>
      <w:bookmarkEnd w:id="26"/>
    </w:p>
    <w:p w14:paraId="22E93E7C" w14:textId="77777777" w:rsidR="001110C3" w:rsidRPr="004A06D6" w:rsidRDefault="001110C3" w:rsidP="00D17CA6">
      <w:pPr>
        <w:spacing w:after="0" w:line="240" w:lineRule="auto"/>
        <w:rPr>
          <w:rStyle w:val="Strong"/>
          <w:rFonts w:ascii="Arial" w:hAnsi="Arial" w:cs="Arial"/>
          <w:bCs w:val="0"/>
          <w:sz w:val="20"/>
          <w:szCs w:val="20"/>
          <w:lang w:val="en-GB"/>
        </w:rPr>
      </w:pPr>
    </w:p>
    <w:p w14:paraId="2B0578B2" w14:textId="15712FBB" w:rsidR="001110C3" w:rsidRPr="004A06D6" w:rsidRDefault="001110C3" w:rsidP="001110C3">
      <w:pPr>
        <w:rPr>
          <w:rStyle w:val="Strong"/>
          <w:rFonts w:ascii="Arial" w:hAnsi="Arial" w:cs="Arial"/>
        </w:rPr>
      </w:pPr>
      <w:r w:rsidRPr="004A06D6">
        <w:rPr>
          <w:rStyle w:val="Strong"/>
          <w:rFonts w:ascii="Arial" w:hAnsi="Arial" w:cs="Arial"/>
        </w:rPr>
        <w:t>Point of entry</w:t>
      </w:r>
    </w:p>
    <w:p w14:paraId="0BF4155E" w14:textId="7D71AC47" w:rsidR="001110C3" w:rsidRPr="004A06D6" w:rsidRDefault="001110C3" w:rsidP="001110C3">
      <w:pPr>
        <w:rPr>
          <w:rFonts w:ascii="Arial" w:hAnsi="Arial" w:cs="Arial"/>
        </w:rPr>
      </w:pPr>
      <w:r w:rsidRPr="004A06D6">
        <w:rPr>
          <w:rFonts w:ascii="Arial" w:hAnsi="Arial" w:cs="Arial"/>
        </w:rPr>
        <w:t>Symptomatic individuals are advised to consult NHS Inform online and phone 111 as the first point of contact,</w:t>
      </w:r>
      <w:r w:rsidRPr="004A06D6">
        <w:rPr>
          <w:rFonts w:ascii="Arial" w:hAnsi="Arial" w:cs="Arial"/>
        </w:rPr>
        <w:footnoteReference w:id="76"/>
      </w:r>
      <w:r w:rsidRPr="004A06D6">
        <w:rPr>
          <w:rFonts w:ascii="Arial" w:hAnsi="Arial" w:cs="Arial"/>
        </w:rPr>
        <w:t xml:space="preserve"> not their GP.</w:t>
      </w:r>
      <w:r w:rsidRPr="004A06D6">
        <w:rPr>
          <w:rFonts w:ascii="Arial" w:hAnsi="Arial" w:cs="Arial"/>
        </w:rPr>
        <w:footnoteReference w:id="77"/>
      </w:r>
      <w:r w:rsidRPr="004A06D6">
        <w:rPr>
          <w:rFonts w:ascii="Arial" w:hAnsi="Arial" w:cs="Arial"/>
        </w:rPr>
        <w:t xml:space="preserve"> In the case of any emergency admissions in the hospital, patients must be immediately identified as either i) asymptomatic; ii) symptomatic for </w:t>
      </w:r>
      <w:r w:rsidR="00D20838" w:rsidRPr="004A06D6">
        <w:rPr>
          <w:rFonts w:ascii="Arial" w:hAnsi="Arial" w:cs="Arial"/>
        </w:rPr>
        <w:t>COVID</w:t>
      </w:r>
      <w:r w:rsidRPr="004A06D6">
        <w:rPr>
          <w:rFonts w:ascii="Arial" w:hAnsi="Arial" w:cs="Arial"/>
        </w:rPr>
        <w:t xml:space="preserve">-19; iii) </w:t>
      </w:r>
      <w:r w:rsidR="00D20838" w:rsidRPr="004A06D6">
        <w:rPr>
          <w:rFonts w:ascii="Arial" w:hAnsi="Arial" w:cs="Arial"/>
        </w:rPr>
        <w:t>COVID</w:t>
      </w:r>
      <w:r w:rsidRPr="004A06D6">
        <w:rPr>
          <w:rFonts w:ascii="Arial" w:hAnsi="Arial" w:cs="Arial"/>
        </w:rPr>
        <w:t>+.</w:t>
      </w:r>
      <w:r w:rsidRPr="004A06D6">
        <w:rPr>
          <w:rFonts w:ascii="Arial" w:hAnsi="Arial" w:cs="Arial"/>
          <w:vertAlign w:val="superscript"/>
        </w:rPr>
        <w:footnoteReference w:id="78"/>
      </w:r>
    </w:p>
    <w:p w14:paraId="2DE45C50" w14:textId="77777777" w:rsidR="001110C3" w:rsidRPr="004A06D6" w:rsidRDefault="001110C3" w:rsidP="001110C3">
      <w:pPr>
        <w:rPr>
          <w:rStyle w:val="Strong"/>
          <w:rFonts w:ascii="Arial" w:hAnsi="Arial" w:cs="Arial"/>
        </w:rPr>
      </w:pPr>
      <w:r w:rsidRPr="004A06D6">
        <w:rPr>
          <w:rStyle w:val="Strong"/>
          <w:rFonts w:ascii="Arial" w:hAnsi="Arial" w:cs="Arial"/>
        </w:rPr>
        <w:t>Use of face mask</w:t>
      </w:r>
    </w:p>
    <w:p w14:paraId="2CB64680" w14:textId="77777777" w:rsidR="001110C3" w:rsidRPr="004A06D6" w:rsidRDefault="001110C3" w:rsidP="001110C3">
      <w:pPr>
        <w:rPr>
          <w:rFonts w:ascii="Arial" w:hAnsi="Arial" w:cs="Arial"/>
        </w:rPr>
      </w:pPr>
      <w:r w:rsidRPr="004A06D6">
        <w:rPr>
          <w:rFonts w:ascii="Arial" w:hAnsi="Arial" w:cs="Arial"/>
        </w:rPr>
        <w:t>National guidelines recommend that symptomatic patients may</w:t>
      </w:r>
      <w:r w:rsidRPr="004A06D6">
        <w:rPr>
          <w:rFonts w:ascii="Arial" w:hAnsi="Arial" w:cs="Arial"/>
          <w:b/>
        </w:rPr>
        <w:t xml:space="preserve"> </w:t>
      </w:r>
      <w:r w:rsidRPr="004A06D6">
        <w:rPr>
          <w:rFonts w:ascii="Arial" w:hAnsi="Arial" w:cs="Arial"/>
        </w:rPr>
        <w:t>wear a surgical face mask in clinical areas, common waiting areas or during transportation and where tolerable and appropriate.</w:t>
      </w:r>
      <w:r w:rsidRPr="004A06D6">
        <w:rPr>
          <w:rStyle w:val="FootnoteReference"/>
          <w:rFonts w:ascii="Arial" w:hAnsi="Arial" w:cs="Arial"/>
          <w:sz w:val="20"/>
          <w:szCs w:val="20"/>
        </w:rPr>
        <w:footnoteReference w:id="79"/>
      </w:r>
      <w:r w:rsidRPr="004A06D6">
        <w:rPr>
          <w:rFonts w:ascii="Arial" w:hAnsi="Arial" w:cs="Arial"/>
        </w:rPr>
        <w:t xml:space="preserve"> As of 15 June, all hospital staff in England will be expected to wear surgical masks, while all visitors and outpatients will be expected to wear face coverings at all times.</w:t>
      </w:r>
      <w:r w:rsidRPr="004A06D6">
        <w:rPr>
          <w:rStyle w:val="FootnoteReference"/>
          <w:rFonts w:ascii="Arial" w:hAnsi="Arial" w:cs="Arial"/>
          <w:sz w:val="20"/>
          <w:szCs w:val="20"/>
        </w:rPr>
        <w:footnoteReference w:id="80"/>
      </w:r>
    </w:p>
    <w:p w14:paraId="67BB6361" w14:textId="77777777" w:rsidR="001110C3" w:rsidRPr="004A06D6" w:rsidRDefault="001110C3" w:rsidP="001110C3">
      <w:pPr>
        <w:rPr>
          <w:rStyle w:val="Strong"/>
          <w:rFonts w:ascii="Arial" w:hAnsi="Arial" w:cs="Arial"/>
        </w:rPr>
      </w:pPr>
      <w:r w:rsidRPr="004A06D6">
        <w:rPr>
          <w:rStyle w:val="Strong"/>
          <w:rFonts w:ascii="Arial" w:hAnsi="Arial" w:cs="Arial"/>
        </w:rPr>
        <w:t>Hand hygiene</w:t>
      </w:r>
    </w:p>
    <w:p w14:paraId="1AE07A00" w14:textId="77777777" w:rsidR="001110C3" w:rsidRPr="004A06D6" w:rsidRDefault="001110C3" w:rsidP="001110C3">
      <w:pPr>
        <w:rPr>
          <w:rFonts w:ascii="Arial" w:hAnsi="Arial" w:cs="Arial"/>
        </w:rPr>
      </w:pPr>
      <w:r w:rsidRPr="004A06D6">
        <w:rPr>
          <w:rFonts w:ascii="Arial" w:hAnsi="Arial" w:cs="Arial"/>
        </w:rPr>
        <w:t>All staff, patients and visitors should decontaminate their hands with alcohol-based hand rub when entering and leaving areas where patient care is being delivered. Hand hygiene must be performed immediately before every episode of direct patientcare and after any activity/task or contact that potentially results in hands becoming contaminated, including the removal of PPE, equipment decontamination and waste handling.</w:t>
      </w:r>
      <w:r w:rsidRPr="004A06D6">
        <w:rPr>
          <w:rFonts w:ascii="Arial" w:hAnsi="Arial" w:cs="Arial"/>
        </w:rPr>
        <w:fldChar w:fldCharType="begin"/>
      </w:r>
      <w:r w:rsidRPr="004A06D6">
        <w:rPr>
          <w:rFonts w:ascii="Arial" w:hAnsi="Arial" w:cs="Arial"/>
        </w:rPr>
        <w:instrText xml:space="preserve"> NOTEREF _Ref43847758 \f \h  \* MERGEFORMAT </w:instrText>
      </w:r>
      <w:r w:rsidRPr="004A06D6">
        <w:rPr>
          <w:rFonts w:ascii="Arial" w:hAnsi="Arial" w:cs="Arial"/>
        </w:rPr>
      </w:r>
      <w:r w:rsidRPr="004A06D6">
        <w:rPr>
          <w:rFonts w:ascii="Arial" w:hAnsi="Arial" w:cs="Arial"/>
        </w:rPr>
        <w:fldChar w:fldCharType="separate"/>
      </w:r>
      <w:r w:rsidRPr="004A06D6">
        <w:rPr>
          <w:rStyle w:val="FootnoteReference"/>
          <w:rFonts w:ascii="Arial" w:hAnsi="Arial" w:cs="Arial"/>
        </w:rPr>
        <w:t>25</w:t>
      </w:r>
      <w:r w:rsidRPr="004A06D6">
        <w:rPr>
          <w:rFonts w:ascii="Arial" w:hAnsi="Arial" w:cs="Arial"/>
        </w:rPr>
        <w:fldChar w:fldCharType="end"/>
      </w:r>
    </w:p>
    <w:p w14:paraId="30B50BD9" w14:textId="77777777" w:rsidR="001110C3" w:rsidRPr="004A06D6" w:rsidRDefault="001110C3" w:rsidP="001110C3">
      <w:pPr>
        <w:rPr>
          <w:rStyle w:val="Strong"/>
          <w:rFonts w:ascii="Arial" w:hAnsi="Arial" w:cs="Arial"/>
        </w:rPr>
      </w:pPr>
      <w:r w:rsidRPr="004A06D6">
        <w:rPr>
          <w:rStyle w:val="Strong"/>
          <w:rFonts w:ascii="Arial" w:hAnsi="Arial" w:cs="Arial"/>
        </w:rPr>
        <w:t>Separation among zones of risk</w:t>
      </w:r>
    </w:p>
    <w:p w14:paraId="2C944000" w14:textId="6AF05EAF" w:rsidR="001110C3" w:rsidRPr="004A06D6" w:rsidRDefault="001110C3" w:rsidP="001110C3">
      <w:pPr>
        <w:rPr>
          <w:rFonts w:ascii="Arial" w:hAnsi="Arial" w:cs="Arial"/>
        </w:rPr>
      </w:pPr>
      <w:r w:rsidRPr="004A06D6">
        <w:rPr>
          <w:rFonts w:ascii="Arial" w:hAnsi="Arial" w:cs="Arial"/>
        </w:rPr>
        <w:t xml:space="preserve">Patients with suspected/possible </w:t>
      </w:r>
      <w:r w:rsidR="00D20838" w:rsidRPr="004A06D6">
        <w:rPr>
          <w:rFonts w:ascii="Arial" w:hAnsi="Arial" w:cs="Arial"/>
        </w:rPr>
        <w:t>COVID</w:t>
      </w:r>
      <w:r w:rsidRPr="004A06D6">
        <w:rPr>
          <w:rFonts w:ascii="Arial" w:hAnsi="Arial" w:cs="Arial"/>
        </w:rPr>
        <w:t>-19 need to be segregated, especially in admission/waiting and non-</w:t>
      </w:r>
      <w:r w:rsidR="00D20838" w:rsidRPr="004A06D6">
        <w:rPr>
          <w:rFonts w:ascii="Arial" w:hAnsi="Arial" w:cs="Arial"/>
        </w:rPr>
        <w:t>COVID</w:t>
      </w:r>
      <w:r w:rsidRPr="004A06D6">
        <w:rPr>
          <w:rFonts w:ascii="Arial" w:hAnsi="Arial" w:cs="Arial"/>
        </w:rPr>
        <w:t xml:space="preserve"> areas. Any patient who subsequently tests positive or shows symptoms can be immediately isolated or managed in a </w:t>
      </w:r>
      <w:r w:rsidR="00D20838" w:rsidRPr="004A06D6">
        <w:rPr>
          <w:rFonts w:ascii="Arial" w:hAnsi="Arial" w:cs="Arial"/>
        </w:rPr>
        <w:t>COVID</w:t>
      </w:r>
      <w:r w:rsidRPr="004A06D6">
        <w:rPr>
          <w:rFonts w:ascii="Arial" w:hAnsi="Arial" w:cs="Arial"/>
        </w:rPr>
        <w:t>+ cohorted area.</w:t>
      </w:r>
      <w:r w:rsidRPr="004A06D6">
        <w:rPr>
          <w:rFonts w:ascii="Arial" w:hAnsi="Arial" w:cs="Arial"/>
        </w:rPr>
        <w:fldChar w:fldCharType="begin"/>
      </w:r>
      <w:r w:rsidRPr="004A06D6">
        <w:rPr>
          <w:rFonts w:ascii="Arial" w:hAnsi="Arial" w:cs="Arial"/>
        </w:rPr>
        <w:instrText xml:space="preserve"> NOTEREF _Ref42882884 \f \h  \* MERGEFORMAT </w:instrText>
      </w:r>
      <w:r w:rsidRPr="004A06D6">
        <w:rPr>
          <w:rFonts w:ascii="Arial" w:hAnsi="Arial" w:cs="Arial"/>
        </w:rPr>
      </w:r>
      <w:r w:rsidRPr="004A06D6">
        <w:rPr>
          <w:rFonts w:ascii="Arial" w:hAnsi="Arial" w:cs="Arial"/>
        </w:rPr>
        <w:fldChar w:fldCharType="separate"/>
      </w:r>
      <w:r w:rsidRPr="004A06D6">
        <w:rPr>
          <w:rStyle w:val="FootnoteReference"/>
          <w:rFonts w:ascii="Arial" w:hAnsi="Arial" w:cs="Arial"/>
          <w:sz w:val="20"/>
          <w:szCs w:val="20"/>
        </w:rPr>
        <w:t>26</w:t>
      </w:r>
      <w:r w:rsidRPr="004A06D6">
        <w:rPr>
          <w:rFonts w:ascii="Arial" w:hAnsi="Arial" w:cs="Arial"/>
        </w:rPr>
        <w:fldChar w:fldCharType="end"/>
      </w:r>
      <w:r w:rsidRPr="004A06D6">
        <w:rPr>
          <w:rFonts w:ascii="Arial" w:hAnsi="Arial" w:cs="Arial"/>
        </w:rPr>
        <w:t xml:space="preserve"> Hospitals across the country have been divided into zones to separate patients most likely infected with </w:t>
      </w:r>
      <w:r w:rsidR="00D20838" w:rsidRPr="004A06D6">
        <w:rPr>
          <w:rFonts w:ascii="Arial" w:hAnsi="Arial" w:cs="Arial"/>
        </w:rPr>
        <w:t>COVID</w:t>
      </w:r>
      <w:r w:rsidRPr="004A06D6">
        <w:rPr>
          <w:rFonts w:ascii="Arial" w:hAnsi="Arial" w:cs="Arial"/>
        </w:rPr>
        <w:t xml:space="preserve">-19 from those with other health problems. </w:t>
      </w:r>
    </w:p>
    <w:p w14:paraId="4E68145E" w14:textId="0CA871E5" w:rsidR="001110C3" w:rsidRPr="004A06D6" w:rsidRDefault="001110C3" w:rsidP="001110C3">
      <w:pPr>
        <w:rPr>
          <w:rStyle w:val="Strong"/>
          <w:rFonts w:ascii="Arial" w:hAnsi="Arial" w:cs="Arial"/>
        </w:rPr>
      </w:pPr>
      <w:r w:rsidRPr="004A06D6">
        <w:rPr>
          <w:rStyle w:val="Strong"/>
          <w:rFonts w:ascii="Arial" w:hAnsi="Arial" w:cs="Arial"/>
        </w:rPr>
        <w:t>Patient placement</w:t>
      </w:r>
      <w:r w:rsidRPr="004A06D6">
        <w:rPr>
          <w:rStyle w:val="Strong"/>
          <w:rFonts w:ascii="Arial" w:hAnsi="Arial" w:cs="Arial"/>
        </w:rPr>
        <w:fldChar w:fldCharType="begin"/>
      </w:r>
      <w:r w:rsidRPr="004A06D6">
        <w:rPr>
          <w:rStyle w:val="Strong"/>
          <w:rFonts w:ascii="Arial" w:hAnsi="Arial" w:cs="Arial"/>
        </w:rPr>
        <w:instrText xml:space="preserve"> NOTEREF _Ref42882884 \f \h  \* MERGEFORMAT </w:instrText>
      </w:r>
      <w:r w:rsidRPr="004A06D6">
        <w:rPr>
          <w:rStyle w:val="Strong"/>
          <w:rFonts w:ascii="Arial" w:hAnsi="Arial" w:cs="Arial"/>
        </w:rPr>
      </w:r>
      <w:r w:rsidRPr="004A06D6">
        <w:rPr>
          <w:rStyle w:val="Strong"/>
          <w:rFonts w:ascii="Arial" w:hAnsi="Arial" w:cs="Arial"/>
        </w:rPr>
        <w:fldChar w:fldCharType="end"/>
      </w:r>
    </w:p>
    <w:p w14:paraId="09E24839" w14:textId="0131AB46" w:rsidR="001110C3" w:rsidRPr="004A06D6" w:rsidRDefault="001110C3" w:rsidP="001110C3">
      <w:pPr>
        <w:rPr>
          <w:rFonts w:ascii="Arial" w:hAnsi="Arial" w:cs="Arial"/>
        </w:rPr>
      </w:pPr>
      <w:r w:rsidRPr="004A06D6">
        <w:rPr>
          <w:rFonts w:ascii="Arial" w:hAnsi="Arial" w:cs="Arial"/>
          <w:b/>
        </w:rPr>
        <w:t>Single rooms:</w:t>
      </w:r>
      <w:r w:rsidRPr="004A06D6">
        <w:rPr>
          <w:rFonts w:ascii="Arial" w:hAnsi="Arial" w:cs="Arial"/>
        </w:rPr>
        <w:t xml:space="preserve"> Wherever possible, patients with possible or confirmed </w:t>
      </w:r>
      <w:r w:rsidR="00D20838" w:rsidRPr="004A06D6">
        <w:rPr>
          <w:rFonts w:ascii="Arial" w:hAnsi="Arial" w:cs="Arial"/>
        </w:rPr>
        <w:t>COVID</w:t>
      </w:r>
      <w:r w:rsidRPr="004A06D6">
        <w:rPr>
          <w:rFonts w:ascii="Arial" w:hAnsi="Arial" w:cs="Arial"/>
        </w:rPr>
        <w:t xml:space="preserve">-19 should be placed in single rooms. Where single/isolation rooms are in short supply, and cohorting is not yet considered possible (patient(s) awaiting laboratory confirmation), patients who have excessive cough and sputum production should be prioritised for single/isolation room placement. Single rooms in </w:t>
      </w:r>
      <w:r w:rsidR="00D20838" w:rsidRPr="004A06D6">
        <w:rPr>
          <w:rFonts w:ascii="Arial" w:hAnsi="Arial" w:cs="Arial"/>
        </w:rPr>
        <w:t>COVID</w:t>
      </w:r>
      <w:r w:rsidRPr="004A06D6">
        <w:rPr>
          <w:rFonts w:ascii="Arial" w:hAnsi="Arial" w:cs="Arial"/>
        </w:rPr>
        <w:t>-19 segregated areas should, wherever possible, be reserved for performing aerosol generating procedures (AGPs).</w:t>
      </w:r>
    </w:p>
    <w:p w14:paraId="21D7D600" w14:textId="6445CCDB" w:rsidR="001110C3" w:rsidRPr="004A06D6" w:rsidRDefault="001110C3" w:rsidP="001110C3">
      <w:pPr>
        <w:rPr>
          <w:rFonts w:ascii="Arial" w:hAnsi="Arial" w:cs="Arial"/>
        </w:rPr>
      </w:pPr>
      <w:r w:rsidRPr="004A06D6">
        <w:rPr>
          <w:rFonts w:ascii="Arial" w:hAnsi="Arial" w:cs="Arial"/>
          <w:b/>
        </w:rPr>
        <w:t xml:space="preserve">Cohorting: </w:t>
      </w:r>
      <w:r w:rsidRPr="004A06D6">
        <w:rPr>
          <w:rFonts w:ascii="Arial" w:hAnsi="Arial" w:cs="Arial"/>
        </w:rPr>
        <w:t xml:space="preserve">If a single/isolation room is not available, cohort possible or confirmed respiratory infected patients with other patients with possible or confirmed </w:t>
      </w:r>
      <w:r w:rsidR="00D20838" w:rsidRPr="004A06D6">
        <w:rPr>
          <w:rFonts w:ascii="Arial" w:hAnsi="Arial" w:cs="Arial"/>
        </w:rPr>
        <w:t>COVID</w:t>
      </w:r>
      <w:r w:rsidRPr="004A06D6">
        <w:rPr>
          <w:rFonts w:ascii="Arial" w:hAnsi="Arial" w:cs="Arial"/>
        </w:rPr>
        <w:t xml:space="preserve">-19. Use privacy curtains between the beds to minimise opportunities for close contact. Where possible, a designated self-contained area or wing of the healthcare facility should be used for the treatment and care of patients with </w:t>
      </w:r>
      <w:r w:rsidR="00D20838" w:rsidRPr="004A06D6">
        <w:rPr>
          <w:rFonts w:ascii="Arial" w:hAnsi="Arial" w:cs="Arial"/>
        </w:rPr>
        <w:t>COVID</w:t>
      </w:r>
      <w:r w:rsidRPr="004A06D6">
        <w:rPr>
          <w:rFonts w:ascii="Arial" w:hAnsi="Arial" w:cs="Arial"/>
        </w:rPr>
        <w:t xml:space="preserve">-19. </w:t>
      </w:r>
    </w:p>
    <w:p w14:paraId="70397E49" w14:textId="0E583639" w:rsidR="001110C3" w:rsidRPr="004A06D6" w:rsidRDefault="001110C3" w:rsidP="001110C3">
      <w:pPr>
        <w:rPr>
          <w:rFonts w:ascii="Arial" w:hAnsi="Arial" w:cs="Arial"/>
        </w:rPr>
      </w:pPr>
      <w:r w:rsidRPr="004A06D6">
        <w:rPr>
          <w:rFonts w:ascii="Arial" w:hAnsi="Arial" w:cs="Arial"/>
          <w:b/>
        </w:rPr>
        <w:t xml:space="preserve">Negative pressure rooms: </w:t>
      </w:r>
      <w:r w:rsidRPr="004A06D6">
        <w:rPr>
          <w:rFonts w:ascii="Arial" w:hAnsi="Arial" w:cs="Arial"/>
        </w:rPr>
        <w:t xml:space="preserve">Special environmental controls, such as negative pressure isolation rooms, are not necessary to prevent the transmission of </w:t>
      </w:r>
      <w:r w:rsidR="00D20838" w:rsidRPr="004A06D6">
        <w:rPr>
          <w:rFonts w:ascii="Arial" w:hAnsi="Arial" w:cs="Arial"/>
        </w:rPr>
        <w:t>COVID</w:t>
      </w:r>
      <w:r w:rsidRPr="004A06D6">
        <w:rPr>
          <w:rFonts w:ascii="Arial" w:hAnsi="Arial" w:cs="Arial"/>
        </w:rPr>
        <w:t xml:space="preserve">-19. However, in the early stages where capacity allows, and in high risk settings, patients with possible or confirmed </w:t>
      </w:r>
      <w:r w:rsidR="00D20838" w:rsidRPr="004A06D6">
        <w:rPr>
          <w:rFonts w:ascii="Arial" w:hAnsi="Arial" w:cs="Arial"/>
        </w:rPr>
        <w:t>COVID</w:t>
      </w:r>
      <w:r w:rsidRPr="004A06D6">
        <w:rPr>
          <w:rFonts w:ascii="Arial" w:hAnsi="Arial" w:cs="Arial"/>
        </w:rPr>
        <w:t xml:space="preserve">-19 may be isolated in negative pressure rooms. Patients with suspected/confirmed </w:t>
      </w:r>
      <w:r w:rsidR="00D20838" w:rsidRPr="004A06D6">
        <w:rPr>
          <w:rFonts w:ascii="Arial" w:hAnsi="Arial" w:cs="Arial"/>
        </w:rPr>
        <w:t>COVID</w:t>
      </w:r>
      <w:r w:rsidRPr="004A06D6">
        <w:rPr>
          <w:rFonts w:ascii="Arial" w:hAnsi="Arial" w:cs="Arial"/>
        </w:rPr>
        <w:t>-19 should not be placed in positive pressure rooms.</w:t>
      </w:r>
    </w:p>
    <w:p w14:paraId="68AEB0E0" w14:textId="77777777" w:rsidR="001110C3" w:rsidRPr="004A06D6" w:rsidRDefault="001110C3" w:rsidP="001110C3">
      <w:pPr>
        <w:rPr>
          <w:rStyle w:val="Strong"/>
          <w:rFonts w:ascii="Arial" w:hAnsi="Arial" w:cs="Arial"/>
        </w:rPr>
      </w:pPr>
      <w:r w:rsidRPr="004A06D6">
        <w:rPr>
          <w:rStyle w:val="Strong"/>
          <w:rFonts w:ascii="Arial" w:hAnsi="Arial" w:cs="Arial"/>
        </w:rPr>
        <w:t>Personal protective equipment (PPE)</w:t>
      </w:r>
      <w:r w:rsidRPr="004A06D6">
        <w:rPr>
          <w:rStyle w:val="Strong"/>
          <w:rFonts w:ascii="Arial" w:hAnsi="Arial" w:cs="Arial"/>
          <w:vertAlign w:val="superscript"/>
        </w:rPr>
        <w:footnoteReference w:id="81"/>
      </w:r>
    </w:p>
    <w:p w14:paraId="10C4730B" w14:textId="77777777" w:rsidR="001110C3" w:rsidRPr="004A06D6" w:rsidRDefault="001110C3" w:rsidP="001110C3">
      <w:pPr>
        <w:rPr>
          <w:rFonts w:ascii="Arial" w:hAnsi="Arial" w:cs="Arial"/>
        </w:rPr>
      </w:pPr>
      <w:r w:rsidRPr="004A06D6">
        <w:rPr>
          <w:rFonts w:ascii="Arial" w:hAnsi="Arial" w:cs="Arial"/>
        </w:rPr>
        <w:t>Conducting an aerosol generating procedure (AGP) on a possible/confirmed case outside a higher risk acute care area*</w:t>
      </w:r>
    </w:p>
    <w:p w14:paraId="5B7E3586" w14:textId="77777777" w:rsidR="001110C3" w:rsidRPr="004A06D6" w:rsidRDefault="001110C3" w:rsidP="001110C3">
      <w:pPr>
        <w:pStyle w:val="ListParagraph"/>
        <w:numPr>
          <w:ilvl w:val="0"/>
          <w:numId w:val="49"/>
        </w:numPr>
        <w:rPr>
          <w:rFonts w:ascii="Arial" w:hAnsi="Arial" w:cs="Arial"/>
        </w:rPr>
      </w:pPr>
      <w:r w:rsidRPr="004A06D6">
        <w:rPr>
          <w:rFonts w:ascii="Arial" w:hAnsi="Arial" w:cs="Arial"/>
        </w:rPr>
        <w:t>Single use gloves</w:t>
      </w:r>
    </w:p>
    <w:p w14:paraId="13D84F4B" w14:textId="77777777" w:rsidR="001110C3" w:rsidRPr="004A06D6" w:rsidRDefault="001110C3" w:rsidP="001110C3">
      <w:pPr>
        <w:pStyle w:val="ListParagraph"/>
        <w:numPr>
          <w:ilvl w:val="0"/>
          <w:numId w:val="49"/>
        </w:numPr>
        <w:rPr>
          <w:rFonts w:ascii="Arial" w:hAnsi="Arial" w:cs="Arial"/>
        </w:rPr>
      </w:pPr>
      <w:r w:rsidRPr="004A06D6">
        <w:rPr>
          <w:rFonts w:ascii="Arial" w:hAnsi="Arial" w:cs="Arial"/>
        </w:rPr>
        <w:t>Single use disposable fluid-repellent coverall/gown</w:t>
      </w:r>
    </w:p>
    <w:p w14:paraId="6C669C27" w14:textId="77777777" w:rsidR="001110C3" w:rsidRPr="004A06D6" w:rsidRDefault="001110C3" w:rsidP="001110C3">
      <w:pPr>
        <w:pStyle w:val="ListParagraph"/>
        <w:numPr>
          <w:ilvl w:val="0"/>
          <w:numId w:val="49"/>
        </w:numPr>
        <w:rPr>
          <w:rFonts w:ascii="Arial" w:hAnsi="Arial" w:cs="Arial"/>
        </w:rPr>
      </w:pPr>
      <w:r w:rsidRPr="004A06D6">
        <w:rPr>
          <w:rFonts w:ascii="Arial" w:hAnsi="Arial" w:cs="Arial"/>
        </w:rPr>
        <w:t>Single use filtering face piece respirator</w:t>
      </w:r>
    </w:p>
    <w:p w14:paraId="37816EF1" w14:textId="77777777" w:rsidR="001110C3" w:rsidRPr="004A06D6" w:rsidRDefault="001110C3" w:rsidP="001110C3">
      <w:pPr>
        <w:pStyle w:val="ListParagraph"/>
        <w:numPr>
          <w:ilvl w:val="0"/>
          <w:numId w:val="49"/>
        </w:numPr>
        <w:rPr>
          <w:rFonts w:ascii="Arial" w:hAnsi="Arial" w:cs="Arial"/>
        </w:rPr>
      </w:pPr>
      <w:r w:rsidRPr="004A06D6">
        <w:rPr>
          <w:rFonts w:ascii="Arial" w:hAnsi="Arial" w:cs="Arial"/>
        </w:rPr>
        <w:t>Single use eye/face protection (visor/goggles)</w:t>
      </w:r>
    </w:p>
    <w:p w14:paraId="7B89E73E" w14:textId="77777777" w:rsidR="001110C3" w:rsidRPr="004A06D6" w:rsidRDefault="001110C3" w:rsidP="001110C3">
      <w:pPr>
        <w:rPr>
          <w:rFonts w:ascii="Arial" w:hAnsi="Arial" w:cs="Arial"/>
        </w:rPr>
      </w:pPr>
      <w:r w:rsidRPr="004A06D6">
        <w:rPr>
          <w:rFonts w:ascii="Arial" w:hAnsi="Arial" w:cs="Arial"/>
        </w:rPr>
        <w:t>Working with a possible/confirmed case in higher risk acute care area</w:t>
      </w:r>
    </w:p>
    <w:p w14:paraId="7479319A" w14:textId="77777777" w:rsidR="001110C3" w:rsidRPr="004A06D6" w:rsidRDefault="001110C3" w:rsidP="001110C3">
      <w:pPr>
        <w:pStyle w:val="ListParagraph"/>
        <w:numPr>
          <w:ilvl w:val="0"/>
          <w:numId w:val="50"/>
        </w:numPr>
        <w:rPr>
          <w:rFonts w:ascii="Arial" w:hAnsi="Arial" w:cs="Arial"/>
        </w:rPr>
      </w:pPr>
      <w:r w:rsidRPr="004A06D6">
        <w:rPr>
          <w:rFonts w:ascii="Arial" w:hAnsi="Arial" w:cs="Arial"/>
        </w:rPr>
        <w:t>Single use gloves</w:t>
      </w:r>
    </w:p>
    <w:p w14:paraId="6870D95A" w14:textId="77777777" w:rsidR="001110C3" w:rsidRPr="004A06D6" w:rsidRDefault="001110C3" w:rsidP="001110C3">
      <w:pPr>
        <w:pStyle w:val="ListParagraph"/>
        <w:numPr>
          <w:ilvl w:val="0"/>
          <w:numId w:val="50"/>
        </w:numPr>
        <w:rPr>
          <w:rFonts w:ascii="Arial" w:hAnsi="Arial" w:cs="Arial"/>
        </w:rPr>
      </w:pPr>
      <w:r w:rsidRPr="004A06D6">
        <w:rPr>
          <w:rFonts w:ascii="Arial" w:hAnsi="Arial" w:cs="Arial"/>
        </w:rPr>
        <w:t>Single use disposable plastic apron (sessional use full gowns for OT and labour wards)</w:t>
      </w:r>
    </w:p>
    <w:p w14:paraId="4C4F4E00" w14:textId="77777777" w:rsidR="001110C3" w:rsidRPr="004A06D6" w:rsidRDefault="001110C3" w:rsidP="001110C3">
      <w:pPr>
        <w:pStyle w:val="ListParagraph"/>
        <w:numPr>
          <w:ilvl w:val="0"/>
          <w:numId w:val="50"/>
        </w:numPr>
        <w:rPr>
          <w:rFonts w:ascii="Arial" w:hAnsi="Arial" w:cs="Arial"/>
        </w:rPr>
      </w:pPr>
      <w:r w:rsidRPr="004A06D6">
        <w:rPr>
          <w:rFonts w:ascii="Arial" w:hAnsi="Arial" w:cs="Arial"/>
        </w:rPr>
        <w:t>Sessional use filtering face piece respirator</w:t>
      </w:r>
    </w:p>
    <w:p w14:paraId="19703CF4" w14:textId="77777777" w:rsidR="001110C3" w:rsidRPr="004A06D6" w:rsidRDefault="001110C3" w:rsidP="001110C3">
      <w:pPr>
        <w:pStyle w:val="ListParagraph"/>
        <w:numPr>
          <w:ilvl w:val="0"/>
          <w:numId w:val="50"/>
        </w:numPr>
        <w:rPr>
          <w:rFonts w:ascii="Arial" w:hAnsi="Arial" w:cs="Arial"/>
        </w:rPr>
      </w:pPr>
      <w:r w:rsidRPr="004A06D6">
        <w:rPr>
          <w:rFonts w:ascii="Arial" w:hAnsi="Arial" w:cs="Arial"/>
        </w:rPr>
        <w:t>Sessional use eye/face protection (visor/goggles)</w:t>
      </w:r>
    </w:p>
    <w:p w14:paraId="01DF2626" w14:textId="77777777" w:rsidR="001110C3" w:rsidRPr="004A06D6" w:rsidRDefault="001110C3" w:rsidP="001110C3">
      <w:pPr>
        <w:rPr>
          <w:rFonts w:ascii="Arial" w:hAnsi="Arial" w:cs="Arial"/>
        </w:rPr>
      </w:pPr>
      <w:r w:rsidRPr="004A06D6">
        <w:rPr>
          <w:rFonts w:ascii="Arial" w:hAnsi="Arial" w:cs="Arial"/>
        </w:rPr>
        <w:t>Working with a possible/confirmed case in other inpatient areas (other than higher risk acute areas), operating theatres and labour wards (no AGPs) and transferring patients</w:t>
      </w:r>
    </w:p>
    <w:p w14:paraId="68C73A8C" w14:textId="77777777" w:rsidR="001110C3" w:rsidRPr="004A06D6" w:rsidRDefault="001110C3" w:rsidP="001110C3">
      <w:pPr>
        <w:pStyle w:val="ListParagraph"/>
        <w:numPr>
          <w:ilvl w:val="0"/>
          <w:numId w:val="51"/>
        </w:numPr>
        <w:rPr>
          <w:rFonts w:ascii="Arial" w:hAnsi="Arial" w:cs="Arial"/>
        </w:rPr>
      </w:pPr>
      <w:r w:rsidRPr="004A06D6">
        <w:rPr>
          <w:rFonts w:ascii="Arial" w:hAnsi="Arial" w:cs="Arial"/>
        </w:rPr>
        <w:t xml:space="preserve">Single use </w:t>
      </w:r>
    </w:p>
    <w:p w14:paraId="3E1DF649" w14:textId="77777777" w:rsidR="001110C3" w:rsidRPr="004A06D6" w:rsidRDefault="001110C3" w:rsidP="001110C3">
      <w:pPr>
        <w:pStyle w:val="ListParagraph"/>
        <w:numPr>
          <w:ilvl w:val="0"/>
          <w:numId w:val="51"/>
        </w:numPr>
        <w:rPr>
          <w:rFonts w:ascii="Arial" w:hAnsi="Arial" w:cs="Arial"/>
        </w:rPr>
      </w:pPr>
      <w:r w:rsidRPr="004A06D6">
        <w:rPr>
          <w:rFonts w:ascii="Arial" w:hAnsi="Arial" w:cs="Arial"/>
        </w:rPr>
        <w:t>Single use disposable plastic apron</w:t>
      </w:r>
    </w:p>
    <w:p w14:paraId="1E7E2ECE" w14:textId="77777777" w:rsidR="001110C3" w:rsidRPr="004A06D6" w:rsidRDefault="001110C3" w:rsidP="001110C3">
      <w:pPr>
        <w:pStyle w:val="ListParagraph"/>
        <w:numPr>
          <w:ilvl w:val="0"/>
          <w:numId w:val="51"/>
        </w:numPr>
        <w:rPr>
          <w:rFonts w:ascii="Arial" w:hAnsi="Arial" w:cs="Arial"/>
        </w:rPr>
      </w:pPr>
      <w:r w:rsidRPr="004A06D6">
        <w:rPr>
          <w:rFonts w:ascii="Arial" w:hAnsi="Arial" w:cs="Arial"/>
        </w:rPr>
        <w:t>Single or sessional use fluid resistant surgical mask (risk assess)</w:t>
      </w:r>
    </w:p>
    <w:p w14:paraId="69D657F8" w14:textId="77777777" w:rsidR="001110C3" w:rsidRPr="004A06D6" w:rsidRDefault="001110C3" w:rsidP="001110C3">
      <w:pPr>
        <w:pStyle w:val="ListParagraph"/>
        <w:numPr>
          <w:ilvl w:val="0"/>
          <w:numId w:val="51"/>
        </w:numPr>
        <w:rPr>
          <w:rFonts w:ascii="Arial" w:hAnsi="Arial" w:cs="Arial"/>
        </w:rPr>
      </w:pPr>
      <w:r w:rsidRPr="004A06D6">
        <w:rPr>
          <w:rFonts w:ascii="Arial" w:hAnsi="Arial" w:cs="Arial"/>
        </w:rPr>
        <w:t>Single or sessional eye/face protection (visor/goggles) (risk assess)</w:t>
      </w:r>
    </w:p>
    <w:p w14:paraId="5EF9BBB4" w14:textId="77777777" w:rsidR="001110C3" w:rsidRPr="004A06D6" w:rsidRDefault="001110C3" w:rsidP="001110C3">
      <w:pPr>
        <w:rPr>
          <w:rFonts w:ascii="Arial" w:hAnsi="Arial" w:cs="Arial"/>
        </w:rPr>
      </w:pPr>
      <w:r w:rsidRPr="004A06D6">
        <w:rPr>
          <w:rFonts w:ascii="Arial" w:hAnsi="Arial" w:cs="Arial"/>
        </w:rPr>
        <w:t>Providing inpatient care to any individual in the extremely vulnerable group undergoing shielding</w:t>
      </w:r>
    </w:p>
    <w:p w14:paraId="2DA2D6D6" w14:textId="77777777" w:rsidR="001110C3" w:rsidRPr="004A06D6" w:rsidRDefault="001110C3" w:rsidP="001110C3">
      <w:pPr>
        <w:pStyle w:val="ListParagraph"/>
        <w:numPr>
          <w:ilvl w:val="0"/>
          <w:numId w:val="52"/>
        </w:numPr>
        <w:rPr>
          <w:rFonts w:ascii="Arial" w:hAnsi="Arial" w:cs="Arial"/>
        </w:rPr>
      </w:pPr>
      <w:r w:rsidRPr="004A06D6">
        <w:rPr>
          <w:rFonts w:ascii="Arial" w:hAnsi="Arial" w:cs="Arial"/>
        </w:rPr>
        <w:t>Single use gloves</w:t>
      </w:r>
    </w:p>
    <w:p w14:paraId="5B189F8A" w14:textId="77777777" w:rsidR="001110C3" w:rsidRPr="004A06D6" w:rsidRDefault="001110C3" w:rsidP="001110C3">
      <w:pPr>
        <w:pStyle w:val="ListParagraph"/>
        <w:numPr>
          <w:ilvl w:val="0"/>
          <w:numId w:val="52"/>
        </w:numPr>
        <w:rPr>
          <w:rFonts w:ascii="Arial" w:hAnsi="Arial" w:cs="Arial"/>
        </w:rPr>
      </w:pPr>
      <w:r w:rsidRPr="004A06D6">
        <w:rPr>
          <w:rFonts w:ascii="Arial" w:hAnsi="Arial" w:cs="Arial"/>
        </w:rPr>
        <w:t>Single use disposable plastic apron</w:t>
      </w:r>
    </w:p>
    <w:p w14:paraId="5AAD5C21" w14:textId="77777777" w:rsidR="001110C3" w:rsidRPr="004A06D6" w:rsidRDefault="001110C3" w:rsidP="001110C3">
      <w:pPr>
        <w:pStyle w:val="ListParagraph"/>
        <w:numPr>
          <w:ilvl w:val="0"/>
          <w:numId w:val="52"/>
        </w:numPr>
        <w:rPr>
          <w:rFonts w:ascii="Arial" w:hAnsi="Arial" w:cs="Arial"/>
        </w:rPr>
      </w:pPr>
      <w:r w:rsidRPr="004A06D6">
        <w:rPr>
          <w:rFonts w:ascii="Arial" w:hAnsi="Arial" w:cs="Arial"/>
        </w:rPr>
        <w:t>Single use surgical mask</w:t>
      </w:r>
    </w:p>
    <w:p w14:paraId="47B44683" w14:textId="0A1D01D9" w:rsidR="001110C3" w:rsidRPr="004A06D6" w:rsidRDefault="001110C3" w:rsidP="001110C3">
      <w:pPr>
        <w:rPr>
          <w:rFonts w:ascii="Arial" w:hAnsi="Arial" w:cs="Arial"/>
        </w:rPr>
      </w:pPr>
      <w:r w:rsidRPr="004A06D6">
        <w:rPr>
          <w:rFonts w:ascii="Arial" w:hAnsi="Arial" w:cs="Arial"/>
        </w:rPr>
        <w:t xml:space="preserve">*Higher risk acute areas </w:t>
      </w:r>
      <w:r w:rsidR="00A3624F" w:rsidRPr="004A06D6">
        <w:rPr>
          <w:rFonts w:ascii="Arial" w:hAnsi="Arial" w:cs="Arial"/>
        </w:rPr>
        <w:t>include</w:t>
      </w:r>
      <w:r w:rsidRPr="004A06D6">
        <w:rPr>
          <w:rFonts w:ascii="Arial" w:hAnsi="Arial" w:cs="Arial"/>
        </w:rPr>
        <w:t xml:space="preserve"> ICU/HDUs; ED resuscitation areas; wards with non-invasive ventilation; operating theatres; endoscopy units for upper Respiratory, ENT or upper GI endoscopy; and other clinical areas where AGPs are regularly performed.</w:t>
      </w:r>
    </w:p>
    <w:p w14:paraId="6A01F856" w14:textId="77777777" w:rsidR="001110C3" w:rsidRPr="004A06D6" w:rsidRDefault="001110C3" w:rsidP="001110C3">
      <w:pPr>
        <w:rPr>
          <w:rStyle w:val="Strong"/>
          <w:rFonts w:ascii="Arial" w:hAnsi="Arial" w:cs="Arial"/>
        </w:rPr>
      </w:pPr>
      <w:r w:rsidRPr="004A06D6">
        <w:rPr>
          <w:rStyle w:val="Strong"/>
          <w:rFonts w:ascii="Arial" w:hAnsi="Arial" w:cs="Arial"/>
        </w:rPr>
        <w:t>Testing</w:t>
      </w:r>
    </w:p>
    <w:p w14:paraId="68A0F8E5" w14:textId="77777777" w:rsidR="001110C3" w:rsidRPr="004A06D6" w:rsidRDefault="001110C3" w:rsidP="001110C3">
      <w:pPr>
        <w:rPr>
          <w:rStyle w:val="Emphasis"/>
          <w:rFonts w:ascii="Arial" w:hAnsi="Arial" w:cs="Arial"/>
        </w:rPr>
      </w:pPr>
      <w:r w:rsidRPr="004A06D6">
        <w:rPr>
          <w:rStyle w:val="Emphasis"/>
          <w:rFonts w:ascii="Arial" w:hAnsi="Arial" w:cs="Arial"/>
        </w:rPr>
        <w:t>Staff</w:t>
      </w:r>
    </w:p>
    <w:p w14:paraId="02795A7D" w14:textId="24B54559" w:rsidR="001110C3" w:rsidRPr="004A06D6" w:rsidRDefault="001110C3" w:rsidP="001110C3">
      <w:pPr>
        <w:rPr>
          <w:rFonts w:ascii="Arial" w:hAnsi="Arial" w:cs="Arial"/>
        </w:rPr>
      </w:pPr>
      <w:r w:rsidRPr="004A06D6">
        <w:rPr>
          <w:rFonts w:ascii="Arial" w:hAnsi="Arial" w:cs="Arial"/>
        </w:rPr>
        <w:t xml:space="preserve">Symptomatic staff: If a member of staff develops symptoms of </w:t>
      </w:r>
      <w:r w:rsidR="00D20838" w:rsidRPr="004A06D6">
        <w:rPr>
          <w:rFonts w:ascii="Arial" w:hAnsi="Arial" w:cs="Arial"/>
        </w:rPr>
        <w:t>COVID</w:t>
      </w:r>
      <w:r w:rsidRPr="004A06D6">
        <w:rPr>
          <w:rFonts w:ascii="Arial" w:hAnsi="Arial" w:cs="Arial"/>
        </w:rPr>
        <w:t>-19 they should follow the stay at home guidance, and get tested as soon as possible. Staff should first tell their employer and then be tested in the first three days of the onset of symptoms - testing should not be undertaken after day five of symptoms. Those eligible for a test will be directed to the most appropriate place for testing including a local acute, mental health and community hospital trust/ local community venues/outreach testing centres.</w:t>
      </w:r>
      <w:r w:rsidRPr="004A06D6">
        <w:rPr>
          <w:rStyle w:val="FootnoteReference"/>
          <w:rFonts w:ascii="Arial" w:hAnsi="Arial" w:cs="Arial"/>
          <w:sz w:val="20"/>
          <w:szCs w:val="20"/>
        </w:rPr>
        <w:footnoteReference w:id="82"/>
      </w:r>
      <w:r w:rsidRPr="004A06D6">
        <w:rPr>
          <w:rFonts w:ascii="Arial" w:hAnsi="Arial" w:cs="Arial"/>
        </w:rPr>
        <w:t xml:space="preserve"> If the result is negative, the advice from Public Health England states that staff “can return to work when they are medically fit to do so, following discussion with their line manager and appropriate local risk assessment. Interpret negative results with caution together with clinical assessment.” If staff test positive for </w:t>
      </w:r>
      <w:r w:rsidR="00D20838" w:rsidRPr="004A06D6">
        <w:rPr>
          <w:rFonts w:ascii="Arial" w:hAnsi="Arial" w:cs="Arial"/>
        </w:rPr>
        <w:t>COVID</w:t>
      </w:r>
      <w:r w:rsidRPr="004A06D6">
        <w:rPr>
          <w:rFonts w:ascii="Arial" w:hAnsi="Arial" w:cs="Arial"/>
        </w:rPr>
        <w:t>-19, they can return to work after seven days, unless they still have symptoms other than a cough or loss of sense of smell/taste, in which case they must continue to self-isolate until they feel better.</w:t>
      </w:r>
    </w:p>
    <w:p w14:paraId="0491131A" w14:textId="77777777" w:rsidR="001110C3" w:rsidRPr="004A06D6" w:rsidRDefault="001110C3" w:rsidP="001110C3">
      <w:pPr>
        <w:rPr>
          <w:rFonts w:ascii="Arial" w:hAnsi="Arial" w:cs="Arial"/>
        </w:rPr>
      </w:pPr>
      <w:r w:rsidRPr="004A06D6">
        <w:rPr>
          <w:rFonts w:ascii="Arial" w:hAnsi="Arial" w:cs="Arial"/>
        </w:rPr>
        <w:t>Asymptomatic staff: Guidelines</w:t>
      </w:r>
      <w:r w:rsidRPr="004A06D6">
        <w:rPr>
          <w:rFonts w:ascii="Arial" w:hAnsi="Arial" w:cs="Arial"/>
        </w:rPr>
        <w:fldChar w:fldCharType="begin"/>
      </w:r>
      <w:r w:rsidRPr="004A06D6">
        <w:rPr>
          <w:rFonts w:ascii="Arial" w:hAnsi="Arial" w:cs="Arial"/>
        </w:rPr>
        <w:instrText xml:space="preserve"> NOTEREF _Ref43847758 \f \h  \* MERGEFORMAT </w:instrText>
      </w:r>
      <w:r w:rsidRPr="004A06D6">
        <w:rPr>
          <w:rFonts w:ascii="Arial" w:hAnsi="Arial" w:cs="Arial"/>
        </w:rPr>
      </w:r>
      <w:r w:rsidRPr="004A06D6">
        <w:rPr>
          <w:rFonts w:ascii="Arial" w:hAnsi="Arial" w:cs="Arial"/>
        </w:rPr>
        <w:fldChar w:fldCharType="separate"/>
      </w:r>
      <w:r w:rsidRPr="004A06D6">
        <w:rPr>
          <w:rStyle w:val="FootnoteReference"/>
          <w:rFonts w:ascii="Arial" w:hAnsi="Arial" w:cs="Arial"/>
        </w:rPr>
        <w:t>25</w:t>
      </w:r>
      <w:r w:rsidRPr="004A06D6">
        <w:rPr>
          <w:rFonts w:ascii="Arial" w:hAnsi="Arial" w:cs="Arial"/>
        </w:rPr>
        <w:fldChar w:fldCharType="end"/>
      </w:r>
      <w:r w:rsidRPr="004A06D6">
        <w:rPr>
          <w:rFonts w:ascii="Arial" w:hAnsi="Arial" w:cs="Arial"/>
        </w:rPr>
        <w:t xml:space="preserve"> state that ‘additional available NHS testing capacity should be used to routinely and strategically test asymptomatic frontline staff as part of infection prevention and control measures. Local health systems should work together with their labs and regions to agree the use of available capacity.’</w:t>
      </w:r>
    </w:p>
    <w:p w14:paraId="4C968DEF" w14:textId="77777777" w:rsidR="001110C3" w:rsidRPr="004A06D6" w:rsidRDefault="001110C3" w:rsidP="001110C3">
      <w:pPr>
        <w:rPr>
          <w:rStyle w:val="Emphasis"/>
          <w:rFonts w:ascii="Arial" w:hAnsi="Arial" w:cs="Arial"/>
        </w:rPr>
      </w:pPr>
      <w:r w:rsidRPr="004A06D6">
        <w:rPr>
          <w:rStyle w:val="Emphasis"/>
          <w:rFonts w:ascii="Arial" w:hAnsi="Arial" w:cs="Arial"/>
        </w:rPr>
        <w:t>Patients</w:t>
      </w:r>
    </w:p>
    <w:p w14:paraId="46CFF137" w14:textId="77777777" w:rsidR="001110C3" w:rsidRPr="004A06D6" w:rsidRDefault="001110C3" w:rsidP="001110C3">
      <w:pPr>
        <w:rPr>
          <w:rFonts w:ascii="Arial" w:hAnsi="Arial" w:cs="Arial"/>
        </w:rPr>
      </w:pPr>
      <w:r w:rsidRPr="004A06D6">
        <w:rPr>
          <w:rFonts w:ascii="Arial" w:hAnsi="Arial" w:cs="Arial"/>
          <w:b/>
        </w:rPr>
        <w:t>Emergency admissions</w:t>
      </w:r>
      <w:r w:rsidRPr="004A06D6">
        <w:rPr>
          <w:rFonts w:ascii="Arial" w:hAnsi="Arial" w:cs="Arial"/>
        </w:rPr>
        <w:t xml:space="preserve">: All patients should be tested on admission. For patients who test negative, a further single re-test should be conducted between 5-7 days after admission. </w:t>
      </w:r>
    </w:p>
    <w:p w14:paraId="3265AF03" w14:textId="77994B0D" w:rsidR="001110C3" w:rsidRPr="004A06D6" w:rsidRDefault="001110C3" w:rsidP="001110C3">
      <w:pPr>
        <w:rPr>
          <w:rFonts w:ascii="Arial" w:hAnsi="Arial" w:cs="Arial"/>
        </w:rPr>
      </w:pPr>
      <w:r w:rsidRPr="004A06D6">
        <w:rPr>
          <w:rFonts w:ascii="Arial" w:hAnsi="Arial" w:cs="Arial"/>
          <w:b/>
        </w:rPr>
        <w:t>Elective admissions (including day surgery):</w:t>
      </w:r>
      <w:r w:rsidRPr="004A06D6">
        <w:rPr>
          <w:rFonts w:ascii="Arial" w:hAnsi="Arial" w:cs="Arial"/>
        </w:rPr>
        <w:t xml:space="preserve"> Patients should isolate for 14 days prior to admission along with members of their household. As and when feasible, this should be supplemented with a pre-admission test (conducted a maximum of 72 hours in advance), allowing patients who test negative to be admitted with IPC and PPE requirements that are appropriate for someone who’s confirmed </w:t>
      </w:r>
      <w:r w:rsidR="00D20838" w:rsidRPr="004A06D6">
        <w:rPr>
          <w:rFonts w:ascii="Arial" w:hAnsi="Arial" w:cs="Arial"/>
        </w:rPr>
        <w:t>COVID</w:t>
      </w:r>
      <w:r w:rsidRPr="004A06D6">
        <w:rPr>
          <w:rFonts w:ascii="Arial" w:hAnsi="Arial" w:cs="Arial"/>
        </w:rPr>
        <w:t xml:space="preserve"> status is negative. </w:t>
      </w:r>
    </w:p>
    <w:p w14:paraId="01F7CC60" w14:textId="77777777" w:rsidR="001110C3" w:rsidRPr="004A06D6" w:rsidRDefault="001110C3" w:rsidP="001110C3">
      <w:pPr>
        <w:rPr>
          <w:rFonts w:ascii="Arial" w:hAnsi="Arial" w:cs="Arial"/>
        </w:rPr>
      </w:pPr>
      <w:r w:rsidRPr="004A06D6">
        <w:rPr>
          <w:rFonts w:ascii="Arial" w:hAnsi="Arial" w:cs="Arial"/>
          <w:b/>
        </w:rPr>
        <w:t>Inpatients:</w:t>
      </w:r>
      <w:r w:rsidRPr="004A06D6">
        <w:rPr>
          <w:rFonts w:ascii="Arial" w:hAnsi="Arial" w:cs="Arial"/>
        </w:rPr>
        <w:t xml:space="preserve"> Any inpatient who becomes symptomatic, who has not previously tested positive, should be immediately tested as per current practice.</w:t>
      </w:r>
    </w:p>
    <w:p w14:paraId="1A6840E4" w14:textId="77777777" w:rsidR="001110C3" w:rsidRPr="004A06D6" w:rsidRDefault="001110C3" w:rsidP="001110C3">
      <w:pPr>
        <w:rPr>
          <w:rFonts w:ascii="Arial" w:hAnsi="Arial" w:cs="Arial"/>
        </w:rPr>
      </w:pPr>
      <w:r w:rsidRPr="004A06D6">
        <w:rPr>
          <w:rFonts w:ascii="Arial" w:hAnsi="Arial" w:cs="Arial"/>
          <w:b/>
        </w:rPr>
        <w:t>Other day interventions:</w:t>
      </w:r>
      <w:r w:rsidRPr="004A06D6">
        <w:rPr>
          <w:rFonts w:ascii="Arial" w:hAnsi="Arial" w:cs="Arial"/>
        </w:rPr>
        <w:t xml:space="preserve"> Testing and isolation to be determined locally, based on patient and procedural risk. </w:t>
      </w:r>
    </w:p>
    <w:p w14:paraId="2C8E1F48" w14:textId="77777777" w:rsidR="001110C3" w:rsidRPr="004A06D6" w:rsidRDefault="001110C3" w:rsidP="001110C3">
      <w:pPr>
        <w:rPr>
          <w:rFonts w:ascii="Arial" w:hAnsi="Arial" w:cs="Arial"/>
        </w:rPr>
      </w:pPr>
      <w:r w:rsidRPr="004A06D6">
        <w:rPr>
          <w:rFonts w:ascii="Arial" w:hAnsi="Arial" w:cs="Arial"/>
          <w:b/>
        </w:rPr>
        <w:t>Discharge:</w:t>
      </w:r>
      <w:r w:rsidRPr="004A06D6">
        <w:rPr>
          <w:rFonts w:ascii="Arial" w:hAnsi="Arial" w:cs="Arial"/>
        </w:rPr>
        <w:t xml:space="preserve"> All patients being discharged to a care home or a hospice should be tested up to 48 hours prior to discharge.</w:t>
      </w:r>
    </w:p>
    <w:p w14:paraId="6352DD54" w14:textId="77777777" w:rsidR="001110C3" w:rsidRPr="004A06D6" w:rsidRDefault="001110C3" w:rsidP="001110C3">
      <w:pPr>
        <w:rPr>
          <w:rStyle w:val="Strong"/>
          <w:rFonts w:ascii="Arial" w:hAnsi="Arial" w:cs="Arial"/>
        </w:rPr>
      </w:pPr>
      <w:r w:rsidRPr="004A06D6">
        <w:rPr>
          <w:rStyle w:val="Strong"/>
          <w:rFonts w:ascii="Arial" w:hAnsi="Arial" w:cs="Arial"/>
        </w:rPr>
        <w:t>Team composition</w:t>
      </w:r>
      <w:r w:rsidRPr="004A06D6">
        <w:rPr>
          <w:rStyle w:val="Strong"/>
          <w:rFonts w:ascii="Arial" w:hAnsi="Arial" w:cs="Arial"/>
          <w:vertAlign w:val="superscript"/>
        </w:rPr>
        <w:fldChar w:fldCharType="begin"/>
      </w:r>
      <w:r w:rsidRPr="004A06D6">
        <w:rPr>
          <w:rStyle w:val="Strong"/>
          <w:rFonts w:ascii="Arial" w:hAnsi="Arial" w:cs="Arial"/>
          <w:vertAlign w:val="superscript"/>
        </w:rPr>
        <w:instrText xml:space="preserve"> NOTEREF _Ref42882884 \f \h  \* MERGEFORMAT </w:instrText>
      </w:r>
      <w:r w:rsidRPr="004A06D6">
        <w:rPr>
          <w:rStyle w:val="Strong"/>
          <w:rFonts w:ascii="Arial" w:hAnsi="Arial" w:cs="Arial"/>
          <w:vertAlign w:val="superscript"/>
        </w:rPr>
      </w:r>
      <w:r w:rsidRPr="004A06D6">
        <w:rPr>
          <w:rStyle w:val="Strong"/>
          <w:rFonts w:ascii="Arial" w:hAnsi="Arial" w:cs="Arial"/>
          <w:vertAlign w:val="superscript"/>
        </w:rPr>
        <w:fldChar w:fldCharType="separate"/>
      </w:r>
      <w:r w:rsidRPr="004A06D6">
        <w:rPr>
          <w:rStyle w:val="Strong"/>
          <w:rFonts w:ascii="Arial" w:hAnsi="Arial" w:cs="Arial"/>
          <w:vertAlign w:val="superscript"/>
        </w:rPr>
        <w:t>26</w:t>
      </w:r>
      <w:r w:rsidRPr="004A06D6">
        <w:rPr>
          <w:rStyle w:val="Strong"/>
          <w:rFonts w:ascii="Arial" w:hAnsi="Arial" w:cs="Arial"/>
          <w:vertAlign w:val="superscript"/>
        </w:rPr>
        <w:fldChar w:fldCharType="end"/>
      </w:r>
    </w:p>
    <w:p w14:paraId="7D01C6FD" w14:textId="77777777" w:rsidR="001110C3" w:rsidRPr="004A06D6" w:rsidRDefault="001110C3" w:rsidP="001110C3">
      <w:pPr>
        <w:rPr>
          <w:rFonts w:ascii="Arial" w:hAnsi="Arial" w:cs="Arial"/>
        </w:rPr>
      </w:pPr>
      <w:r w:rsidRPr="004A06D6">
        <w:rPr>
          <w:rFonts w:ascii="Arial" w:hAnsi="Arial" w:cs="Arial"/>
        </w:rPr>
        <w:t>When there are sufficient levels of staff, a dedicated team of staff should be assigned to care for patients in isolation/cohort rooms/areas. Maintaining consistency in staff allocation where possible and reducing movement of staff between different pathways.</w:t>
      </w:r>
    </w:p>
    <w:p w14:paraId="483BD231" w14:textId="77777777" w:rsidR="001110C3" w:rsidRPr="004A06D6" w:rsidRDefault="001110C3" w:rsidP="001110C3">
      <w:pPr>
        <w:rPr>
          <w:rStyle w:val="Strong"/>
          <w:rFonts w:ascii="Arial" w:hAnsi="Arial" w:cs="Arial"/>
        </w:rPr>
      </w:pPr>
      <w:r w:rsidRPr="004A06D6">
        <w:rPr>
          <w:rStyle w:val="Strong"/>
          <w:rFonts w:ascii="Arial" w:hAnsi="Arial" w:cs="Arial"/>
        </w:rPr>
        <w:t>Visitors</w:t>
      </w:r>
      <w:r w:rsidRPr="004A06D6">
        <w:rPr>
          <w:rStyle w:val="Strong"/>
          <w:rFonts w:ascii="Arial" w:hAnsi="Arial" w:cs="Arial"/>
          <w:vertAlign w:val="superscript"/>
        </w:rPr>
        <w:fldChar w:fldCharType="begin"/>
      </w:r>
      <w:r w:rsidRPr="004A06D6">
        <w:rPr>
          <w:rStyle w:val="Strong"/>
          <w:rFonts w:ascii="Arial" w:hAnsi="Arial" w:cs="Arial"/>
          <w:vertAlign w:val="superscript"/>
        </w:rPr>
        <w:instrText xml:space="preserve"> NOTEREF _Ref42882884 \f \h  \* MERGEFORMAT </w:instrText>
      </w:r>
      <w:r w:rsidRPr="004A06D6">
        <w:rPr>
          <w:rStyle w:val="Strong"/>
          <w:rFonts w:ascii="Arial" w:hAnsi="Arial" w:cs="Arial"/>
          <w:vertAlign w:val="superscript"/>
        </w:rPr>
      </w:r>
      <w:r w:rsidRPr="004A06D6">
        <w:rPr>
          <w:rStyle w:val="Strong"/>
          <w:rFonts w:ascii="Arial" w:hAnsi="Arial" w:cs="Arial"/>
          <w:vertAlign w:val="superscript"/>
        </w:rPr>
        <w:fldChar w:fldCharType="separate"/>
      </w:r>
      <w:r w:rsidRPr="004A06D6">
        <w:rPr>
          <w:rStyle w:val="Strong"/>
          <w:rFonts w:ascii="Arial" w:hAnsi="Arial" w:cs="Arial"/>
          <w:vertAlign w:val="superscript"/>
        </w:rPr>
        <w:t>26</w:t>
      </w:r>
      <w:r w:rsidRPr="004A06D6">
        <w:rPr>
          <w:rStyle w:val="Strong"/>
          <w:rFonts w:ascii="Arial" w:hAnsi="Arial" w:cs="Arial"/>
          <w:vertAlign w:val="superscript"/>
        </w:rPr>
        <w:fldChar w:fldCharType="end"/>
      </w:r>
    </w:p>
    <w:p w14:paraId="39FB8C6D" w14:textId="215821D0" w:rsidR="001110C3" w:rsidRPr="004A06D6" w:rsidRDefault="001110C3" w:rsidP="001110C3">
      <w:pPr>
        <w:rPr>
          <w:rFonts w:ascii="Arial" w:hAnsi="Arial" w:cs="Arial"/>
        </w:rPr>
      </w:pPr>
      <w:r w:rsidRPr="004A06D6">
        <w:rPr>
          <w:rFonts w:ascii="Arial" w:hAnsi="Arial" w:cs="Arial"/>
        </w:rPr>
        <w:t xml:space="preserve">Visitors with </w:t>
      </w:r>
      <w:r w:rsidR="00D20838" w:rsidRPr="004A06D6">
        <w:rPr>
          <w:rFonts w:ascii="Arial" w:hAnsi="Arial" w:cs="Arial"/>
        </w:rPr>
        <w:t>COVID</w:t>
      </w:r>
      <w:r w:rsidRPr="004A06D6">
        <w:rPr>
          <w:rFonts w:ascii="Arial" w:hAnsi="Arial" w:cs="Arial"/>
        </w:rPr>
        <w:t>-19 symptoms must not enter the healthcare facility. Visitors who are symptomatic should be encouraged to leave and must not be permitted to enter areas where there are extremely vulnerable patients. Visiting may be suspended if considered appropriate depending on local circumstances and risk assessment. For e.g. Plymouth Hospitals Trust</w:t>
      </w:r>
      <w:r w:rsidRPr="004A06D6">
        <w:rPr>
          <w:rFonts w:ascii="Arial" w:hAnsi="Arial" w:cs="Arial"/>
        </w:rPr>
        <w:fldChar w:fldCharType="begin"/>
      </w:r>
      <w:r w:rsidRPr="004A06D6">
        <w:rPr>
          <w:rFonts w:ascii="Arial" w:hAnsi="Arial" w:cs="Arial"/>
        </w:rPr>
        <w:instrText xml:space="preserve"> NOTEREF _Ref43035987 \f \h  \* MERGEFORMAT </w:instrText>
      </w:r>
      <w:r w:rsidRPr="004A06D6">
        <w:rPr>
          <w:rFonts w:ascii="Arial" w:hAnsi="Arial" w:cs="Arial"/>
        </w:rPr>
      </w:r>
      <w:r w:rsidRPr="004A06D6">
        <w:rPr>
          <w:rFonts w:ascii="Arial" w:hAnsi="Arial" w:cs="Arial"/>
        </w:rPr>
        <w:fldChar w:fldCharType="separate"/>
      </w:r>
      <w:r w:rsidRPr="004A06D6">
        <w:rPr>
          <w:rFonts w:ascii="Arial" w:hAnsi="Arial" w:cs="Arial"/>
          <w:b/>
          <w:bCs/>
        </w:rPr>
        <w:t>.</w:t>
      </w:r>
      <w:r w:rsidRPr="004A06D6">
        <w:rPr>
          <w:rFonts w:ascii="Arial" w:hAnsi="Arial" w:cs="Arial"/>
        </w:rPr>
        <w:fldChar w:fldCharType="end"/>
      </w:r>
      <w:r w:rsidRPr="004A06D6">
        <w:rPr>
          <w:rFonts w:ascii="Arial" w:hAnsi="Arial" w:cs="Arial"/>
        </w:rPr>
        <w:t xml:space="preserve"> has suspended visitors in its red and amber zones (suspected and confirmed cases of </w:t>
      </w:r>
      <w:r w:rsidR="00D20838" w:rsidRPr="004A06D6">
        <w:rPr>
          <w:rFonts w:ascii="Arial" w:hAnsi="Arial" w:cs="Arial"/>
        </w:rPr>
        <w:t>COVID</w:t>
      </w:r>
      <w:r w:rsidRPr="004A06D6">
        <w:rPr>
          <w:rFonts w:ascii="Arial" w:hAnsi="Arial" w:cs="Arial"/>
        </w:rPr>
        <w:t>-19). All visitors entering a segregated/cohort area must be instructed on hand hygiene. They must not visit any other care area. Limiting entry points to a facility will help manage local restrictions.</w:t>
      </w:r>
    </w:p>
    <w:p w14:paraId="0246F749" w14:textId="77777777" w:rsidR="001110C3" w:rsidRPr="004A06D6" w:rsidRDefault="001110C3" w:rsidP="001110C3">
      <w:pPr>
        <w:rPr>
          <w:rStyle w:val="Strong"/>
          <w:rFonts w:ascii="Arial" w:hAnsi="Arial" w:cs="Arial"/>
        </w:rPr>
      </w:pPr>
      <w:r w:rsidRPr="004A06D6">
        <w:rPr>
          <w:rStyle w:val="Strong"/>
          <w:rFonts w:ascii="Arial" w:hAnsi="Arial" w:cs="Arial"/>
        </w:rPr>
        <w:t>Environmental decontamination</w:t>
      </w:r>
    </w:p>
    <w:p w14:paraId="77895C25" w14:textId="5DB7F9FF" w:rsidR="001110C3" w:rsidRPr="004A06D6" w:rsidRDefault="001110C3" w:rsidP="001110C3">
      <w:pPr>
        <w:rPr>
          <w:rFonts w:ascii="Arial" w:hAnsi="Arial" w:cs="Arial"/>
        </w:rPr>
      </w:pPr>
      <w:r w:rsidRPr="004A06D6">
        <w:rPr>
          <w:rFonts w:ascii="Arial" w:hAnsi="Arial" w:cs="Arial"/>
        </w:rPr>
        <w:t xml:space="preserve">The main patient isolation room should be cleaned at least twice daily. Body fluid spills should be decontaminated promptly. Patient isolation rooms, cohort areas and clinical rooms must be decontaminated at least daily. Clinical rooms should also be decontaminated after clinical sessions for patients with possible/known pandemic </w:t>
      </w:r>
      <w:r w:rsidR="00D20838" w:rsidRPr="004A06D6">
        <w:rPr>
          <w:rFonts w:ascii="Arial" w:hAnsi="Arial" w:cs="Arial"/>
        </w:rPr>
        <w:t>COVID</w:t>
      </w:r>
      <w:r w:rsidRPr="004A06D6">
        <w:rPr>
          <w:rFonts w:ascii="Arial" w:hAnsi="Arial" w:cs="Arial"/>
        </w:rPr>
        <w:t>-19. Rooms/areas where PPE is removed must be decontaminated, ideally timed to coincide with periods immediately after PPE removal by groups of staff (at least twice daily). The increased frequency of decontamination/cleaning should be incorporated into the environmental decontamination schedules for all areas, including where there may be higher environmental contamination rates. Opportunities for cleaning of frequently touched surfaces multiple times (more than twice a day wherever possible) should be taken.</w:t>
      </w:r>
    </w:p>
    <w:p w14:paraId="6BA0F339" w14:textId="4421DF27" w:rsidR="001110C3" w:rsidRPr="004A06D6" w:rsidRDefault="001110C3" w:rsidP="001110C3">
      <w:pPr>
        <w:rPr>
          <w:rStyle w:val="Strong"/>
          <w:rFonts w:ascii="Arial" w:hAnsi="Arial" w:cs="Arial"/>
        </w:rPr>
      </w:pPr>
      <w:r w:rsidRPr="004A06D6">
        <w:rPr>
          <w:rStyle w:val="Strong"/>
          <w:rFonts w:ascii="Arial" w:hAnsi="Arial" w:cs="Arial"/>
        </w:rPr>
        <w:t xml:space="preserve">Non </w:t>
      </w:r>
      <w:r w:rsidR="00D20838" w:rsidRPr="004A06D6">
        <w:rPr>
          <w:rStyle w:val="Strong"/>
          <w:rFonts w:ascii="Arial" w:hAnsi="Arial" w:cs="Arial"/>
        </w:rPr>
        <w:t>COVID</w:t>
      </w:r>
      <w:r w:rsidRPr="004A06D6">
        <w:rPr>
          <w:rStyle w:val="Strong"/>
          <w:rFonts w:ascii="Arial" w:hAnsi="Arial" w:cs="Arial"/>
        </w:rPr>
        <w:t>-19 services</w:t>
      </w:r>
    </w:p>
    <w:p w14:paraId="189FC553" w14:textId="77777777" w:rsidR="001110C3" w:rsidRPr="004A06D6" w:rsidRDefault="001110C3" w:rsidP="001110C3">
      <w:pPr>
        <w:rPr>
          <w:rFonts w:ascii="Arial" w:hAnsi="Arial" w:cs="Arial"/>
        </w:rPr>
      </w:pPr>
      <w:r w:rsidRPr="004A06D6">
        <w:rPr>
          <w:rFonts w:ascii="Arial" w:hAnsi="Arial" w:cs="Arial"/>
        </w:rPr>
        <w:t>On 27 April, the government announced that the “restoration of other NHS services” will start from 28 April on a “hospital-by-hospital” basis. As of 14 May, NHS England stated that ‘over the coming weeks patients who need important planned procedures – including surgery – will begin to be scheduled for that care, with specialists prioritising those with the most urgent clinical need.</w:t>
      </w:r>
      <w:r w:rsidRPr="004A06D6">
        <w:rPr>
          <w:rStyle w:val="FootnoteReference"/>
          <w:rFonts w:ascii="Arial" w:hAnsi="Arial" w:cs="Arial"/>
          <w:sz w:val="20"/>
          <w:szCs w:val="20"/>
        </w:rPr>
        <w:footnoteReference w:id="83"/>
      </w:r>
      <w:r w:rsidRPr="004A06D6">
        <w:rPr>
          <w:rFonts w:ascii="Arial" w:hAnsi="Arial" w:cs="Arial"/>
        </w:rPr>
        <w:t xml:space="preserve"> </w:t>
      </w:r>
    </w:p>
    <w:p w14:paraId="4461BF1E" w14:textId="160C3B98" w:rsidR="001110C3" w:rsidRPr="004A06D6" w:rsidRDefault="001110C3" w:rsidP="001110C3">
      <w:pPr>
        <w:rPr>
          <w:rFonts w:ascii="Arial" w:hAnsi="Arial" w:cs="Arial"/>
          <w:b/>
        </w:rPr>
      </w:pPr>
      <w:r w:rsidRPr="004A06D6">
        <w:rPr>
          <w:rFonts w:ascii="Arial" w:hAnsi="Arial" w:cs="Arial"/>
        </w:rPr>
        <w:t xml:space="preserve">In terms of planned and elective care, only patients who remain asymptomatic having isolated for 14 days prior to admission and, where feasible, tested negative prior to admission, should be admitted. In terms of outpatient services, only patients who are asymptomatic should attend these services, ensuring they can comply with normal social distancing requirements. Those requiring urgent and emergency care will continue to be tested on arrival and streamed accordingly, with services split to make the risk of picking up the virus in hospital as low as possible. Those attending emergency departments and other ‘walk-in’ services will be required to maintain social distancing, with trusts expected to make any adjustments necessary to allow this. Those requiring a long hospital stay will be continuously monitored for symptoms and re-tested between 5 and 7 days after admission, and those who are due to be discharged to a care home will be tested up to 48 hours before they are due to leave. Independent hospitals have been given the go-ahead to resume some private and elective surgery after NHS England triggered a ‘de-escalation’ clause in the historic contract signed with the sector in March to help tackle the </w:t>
      </w:r>
      <w:r w:rsidR="00D20838" w:rsidRPr="004A06D6">
        <w:rPr>
          <w:rFonts w:ascii="Arial" w:hAnsi="Arial" w:cs="Arial"/>
        </w:rPr>
        <w:t>COVID</w:t>
      </w:r>
      <w:r w:rsidRPr="004A06D6">
        <w:rPr>
          <w:rFonts w:ascii="Arial" w:hAnsi="Arial" w:cs="Arial"/>
        </w:rPr>
        <w:t>-19 pandemic.</w:t>
      </w:r>
      <w:r w:rsidRPr="004A06D6">
        <w:rPr>
          <w:rStyle w:val="FootnoteReference"/>
          <w:rFonts w:ascii="Arial" w:hAnsi="Arial" w:cs="Arial"/>
          <w:sz w:val="20"/>
          <w:szCs w:val="20"/>
        </w:rPr>
        <w:footnoteReference w:id="84"/>
      </w:r>
      <w:r w:rsidRPr="004A06D6">
        <w:rPr>
          <w:rFonts w:ascii="Arial" w:hAnsi="Arial" w:cs="Arial"/>
        </w:rPr>
        <w:t xml:space="preserve"> All opportunities for remote, multi-professional virtual consultations must be maximised. Most GP surgeries now offer online and video consultations.</w:t>
      </w:r>
      <w:r w:rsidRPr="004A06D6">
        <w:rPr>
          <w:rStyle w:val="FootnoteReference"/>
          <w:rFonts w:ascii="Arial" w:hAnsi="Arial" w:cs="Arial"/>
          <w:sz w:val="20"/>
          <w:szCs w:val="20"/>
        </w:rPr>
        <w:footnoteReference w:id="85"/>
      </w:r>
    </w:p>
    <w:p w14:paraId="74EDC40D" w14:textId="77777777" w:rsidR="001110C3" w:rsidRPr="004A06D6" w:rsidRDefault="001110C3" w:rsidP="001110C3">
      <w:pPr>
        <w:rPr>
          <w:rFonts w:ascii="Arial" w:hAnsi="Arial" w:cs="Arial"/>
          <w:sz w:val="20"/>
          <w:szCs w:val="20"/>
        </w:rPr>
      </w:pPr>
    </w:p>
    <w:p w14:paraId="53A6A813" w14:textId="0918582A" w:rsidR="00DC46FA" w:rsidRPr="004A06D6" w:rsidRDefault="00A3624F" w:rsidP="00A3624F">
      <w:pPr>
        <w:pStyle w:val="Heading2"/>
        <w:numPr>
          <w:ilvl w:val="0"/>
          <w:numId w:val="0"/>
        </w:numPr>
        <w:rPr>
          <w:rFonts w:ascii="Arial" w:hAnsi="Arial" w:cs="Arial"/>
        </w:rPr>
      </w:pPr>
      <w:bookmarkStart w:id="27" w:name="_Toc44863769"/>
      <w:r w:rsidRPr="004A06D6">
        <w:rPr>
          <w:rFonts w:ascii="Arial" w:hAnsi="Arial" w:cs="Arial"/>
        </w:rPr>
        <w:t>Table</w:t>
      </w:r>
      <w:r w:rsidR="00DC46FA" w:rsidRPr="004A06D6">
        <w:rPr>
          <w:rFonts w:ascii="Arial" w:hAnsi="Arial" w:cs="Arial"/>
        </w:rPr>
        <w:t xml:space="preserve"> 2: SARS-CoV-2 Infection prevention and control measures in South Korea, Singapore, New Zealand, Ireland and Australia</w:t>
      </w:r>
      <w:bookmarkEnd w:id="27"/>
    </w:p>
    <w:p w14:paraId="1FBD2992" w14:textId="77777777" w:rsidR="00A50509" w:rsidRPr="004A06D6" w:rsidRDefault="00A50509" w:rsidP="00A50509">
      <w:pPr>
        <w:pStyle w:val="Heading3"/>
        <w:rPr>
          <w:rFonts w:ascii="Arial" w:hAnsi="Arial" w:cs="Arial"/>
        </w:rPr>
      </w:pPr>
      <w:bookmarkStart w:id="28" w:name="_Toc44863770"/>
      <w:r w:rsidRPr="004A06D6">
        <w:rPr>
          <w:rFonts w:ascii="Arial" w:hAnsi="Arial" w:cs="Arial"/>
        </w:rPr>
        <w:t>South Korea</w:t>
      </w:r>
      <w:r w:rsidRPr="004A06D6">
        <w:rPr>
          <w:rFonts w:ascii="Arial" w:hAnsi="Arial" w:cs="Arial"/>
          <w:b/>
          <w:sz w:val="20"/>
          <w:szCs w:val="20"/>
          <w:vertAlign w:val="superscript"/>
        </w:rPr>
        <w:footnoteReference w:id="86"/>
      </w:r>
      <w:bookmarkEnd w:id="28"/>
    </w:p>
    <w:p w14:paraId="36F079E4" w14:textId="77777777" w:rsidR="00A50509" w:rsidRPr="004A06D6" w:rsidRDefault="00A50509" w:rsidP="00A50509">
      <w:pPr>
        <w:rPr>
          <w:rStyle w:val="Strong"/>
          <w:rFonts w:ascii="Arial" w:hAnsi="Arial" w:cs="Arial"/>
        </w:rPr>
      </w:pPr>
      <w:r w:rsidRPr="004A06D6">
        <w:rPr>
          <w:rStyle w:val="Strong"/>
          <w:rFonts w:ascii="Arial" w:hAnsi="Arial" w:cs="Arial"/>
        </w:rPr>
        <w:t xml:space="preserve">Point of entry </w:t>
      </w:r>
    </w:p>
    <w:p w14:paraId="4280EDFA" w14:textId="19A60870" w:rsidR="00A50509" w:rsidRPr="004A06D6" w:rsidRDefault="00A50509" w:rsidP="00A50509">
      <w:pPr>
        <w:rPr>
          <w:rFonts w:ascii="Arial" w:hAnsi="Arial" w:cs="Arial"/>
        </w:rPr>
      </w:pPr>
      <w:r w:rsidRPr="004A06D6">
        <w:rPr>
          <w:rFonts w:ascii="Arial" w:hAnsi="Arial" w:cs="Arial"/>
        </w:rPr>
        <w:t xml:space="preserve">Triage is strengthened at the first point of entry to the emergency room at the hospital entrance for early case detection through measures like checklists. Checklists for patients with febrile respiratory symptoms, travel history or contact status with confirmed </w:t>
      </w:r>
      <w:r w:rsidR="00D20838" w:rsidRPr="004A06D6">
        <w:rPr>
          <w:rFonts w:ascii="Arial" w:hAnsi="Arial" w:cs="Arial"/>
        </w:rPr>
        <w:t>COVID</w:t>
      </w:r>
      <w:r w:rsidRPr="004A06D6">
        <w:rPr>
          <w:rFonts w:ascii="Arial" w:hAnsi="Arial" w:cs="Arial"/>
        </w:rPr>
        <w:t>-19 cases are prepared and circulated among HCW.</w:t>
      </w:r>
    </w:p>
    <w:p w14:paraId="67367AF7" w14:textId="77777777" w:rsidR="00A50509" w:rsidRPr="004A06D6" w:rsidRDefault="00A50509" w:rsidP="00A50509">
      <w:pPr>
        <w:rPr>
          <w:rStyle w:val="Strong"/>
          <w:rFonts w:ascii="Arial" w:hAnsi="Arial" w:cs="Arial"/>
        </w:rPr>
      </w:pPr>
      <w:r w:rsidRPr="004A06D6">
        <w:rPr>
          <w:rStyle w:val="Strong"/>
          <w:rFonts w:ascii="Arial" w:hAnsi="Arial" w:cs="Arial"/>
        </w:rPr>
        <w:t xml:space="preserve">Patient placement </w:t>
      </w:r>
    </w:p>
    <w:p w14:paraId="30184C32" w14:textId="77777777" w:rsidR="00A50509" w:rsidRPr="004A06D6" w:rsidRDefault="00A50509" w:rsidP="00A50509">
      <w:pPr>
        <w:rPr>
          <w:rFonts w:ascii="Arial" w:hAnsi="Arial" w:cs="Arial"/>
        </w:rPr>
      </w:pPr>
      <w:r w:rsidRPr="004A06D6">
        <w:rPr>
          <w:rFonts w:ascii="Arial" w:hAnsi="Arial" w:cs="Arial"/>
        </w:rPr>
        <w:t>Patients with febrile respiratory symptoms are immediately placed in an isolated, negative pressure room. Suspected patients with febrile respiratory symptoms are separated from other patients even in the absence of symptoms.</w:t>
      </w:r>
    </w:p>
    <w:p w14:paraId="2F2FD44F" w14:textId="77777777" w:rsidR="00A50509" w:rsidRPr="004A06D6" w:rsidRDefault="00A50509" w:rsidP="00A50509">
      <w:pPr>
        <w:rPr>
          <w:rStyle w:val="Strong"/>
          <w:rFonts w:ascii="Arial" w:hAnsi="Arial" w:cs="Arial"/>
        </w:rPr>
      </w:pPr>
      <w:r w:rsidRPr="004A06D6">
        <w:rPr>
          <w:rStyle w:val="Strong"/>
          <w:rFonts w:ascii="Arial" w:hAnsi="Arial" w:cs="Arial"/>
        </w:rPr>
        <w:t xml:space="preserve">Treatment response for suspected and confirmed patients </w:t>
      </w:r>
    </w:p>
    <w:p w14:paraId="58F0B2BD" w14:textId="082FC5FF" w:rsidR="00A50509" w:rsidRPr="004A06D6" w:rsidRDefault="00A50509" w:rsidP="00A50509">
      <w:pPr>
        <w:rPr>
          <w:rFonts w:ascii="Arial" w:hAnsi="Arial" w:cs="Arial"/>
        </w:rPr>
      </w:pPr>
      <w:r w:rsidRPr="004A06D6">
        <w:rPr>
          <w:rFonts w:ascii="Arial" w:hAnsi="Arial" w:cs="Arial"/>
        </w:rPr>
        <w:t xml:space="preserve">Critical care physicians wearing PPE take detailed history of patients with febrile respiratory symptoms, including contact with </w:t>
      </w:r>
      <w:r w:rsidR="00D20838" w:rsidRPr="004A06D6">
        <w:rPr>
          <w:rFonts w:ascii="Arial" w:hAnsi="Arial" w:cs="Arial"/>
        </w:rPr>
        <w:t>COVID</w:t>
      </w:r>
      <w:r w:rsidRPr="004A06D6">
        <w:rPr>
          <w:rFonts w:ascii="Arial" w:hAnsi="Arial" w:cs="Arial"/>
        </w:rPr>
        <w:t xml:space="preserve">-19 cases or travel history. </w:t>
      </w:r>
    </w:p>
    <w:p w14:paraId="2505E6E9" w14:textId="77777777" w:rsidR="00A50509" w:rsidRPr="004A06D6" w:rsidRDefault="00A50509" w:rsidP="00A50509">
      <w:pPr>
        <w:rPr>
          <w:rStyle w:val="Strong"/>
          <w:rFonts w:ascii="Arial" w:hAnsi="Arial" w:cs="Arial"/>
        </w:rPr>
      </w:pPr>
      <w:r w:rsidRPr="004A06D6">
        <w:rPr>
          <w:rStyle w:val="Strong"/>
          <w:rFonts w:ascii="Arial" w:hAnsi="Arial" w:cs="Arial"/>
        </w:rPr>
        <w:t xml:space="preserve">Treatment response for suspected and confirmed patients </w:t>
      </w:r>
    </w:p>
    <w:p w14:paraId="6E7841D9" w14:textId="77777777" w:rsidR="00A50509" w:rsidRPr="004A06D6" w:rsidRDefault="00A50509" w:rsidP="00A50509">
      <w:pPr>
        <w:rPr>
          <w:rFonts w:ascii="Arial" w:hAnsi="Arial" w:cs="Arial"/>
        </w:rPr>
      </w:pPr>
      <w:r w:rsidRPr="004A06D6">
        <w:rPr>
          <w:rFonts w:ascii="Arial" w:hAnsi="Arial" w:cs="Arial"/>
        </w:rPr>
        <w:t>Individuals with negative results and no evidence of pneumonia are transferred from the emergency room to cohort wards if they were stable, or to the cohort area of the ICU if they were unstable. In the case of evidence of atypical pneumonia and negative PCR results, individuals are transferred from the emergency room to a negative-pressure isolation room, and PCR tests are performed repeatedly.</w:t>
      </w:r>
    </w:p>
    <w:p w14:paraId="16830D6F" w14:textId="77777777" w:rsidR="00A50509" w:rsidRPr="004A06D6" w:rsidRDefault="00A50509" w:rsidP="00A50509">
      <w:pPr>
        <w:rPr>
          <w:rStyle w:val="Strong"/>
          <w:rFonts w:ascii="Arial" w:hAnsi="Arial" w:cs="Arial"/>
        </w:rPr>
      </w:pPr>
      <w:r w:rsidRPr="004A06D6">
        <w:rPr>
          <w:rStyle w:val="Strong"/>
          <w:rFonts w:ascii="Arial" w:hAnsi="Arial" w:cs="Arial"/>
        </w:rPr>
        <w:t>Reducing the risk of infection among healthcare workers (HCW)</w:t>
      </w:r>
    </w:p>
    <w:p w14:paraId="3CA70882" w14:textId="3A1C03BD" w:rsidR="00A50509" w:rsidRPr="004A06D6" w:rsidRDefault="00A50509" w:rsidP="00A50509">
      <w:pPr>
        <w:rPr>
          <w:rFonts w:ascii="Arial" w:hAnsi="Arial" w:cs="Arial"/>
        </w:rPr>
      </w:pPr>
      <w:r w:rsidRPr="004A06D6">
        <w:rPr>
          <w:rFonts w:ascii="Arial" w:hAnsi="Arial" w:cs="Arial"/>
        </w:rPr>
        <w:t xml:space="preserve">PPE, testing and daily monitoring of temperature are the three major practices followed for reducing the risk of infection among HCWs. Staff in charge of high-suspect </w:t>
      </w:r>
      <w:r w:rsidR="00D20838" w:rsidRPr="004A06D6">
        <w:rPr>
          <w:rFonts w:ascii="Arial" w:hAnsi="Arial" w:cs="Arial"/>
        </w:rPr>
        <w:t>COVID</w:t>
      </w:r>
      <w:r w:rsidRPr="004A06D6">
        <w:rPr>
          <w:rFonts w:ascii="Arial" w:hAnsi="Arial" w:cs="Arial"/>
        </w:rPr>
        <w:t xml:space="preserve">-19 cases, wear PPE, which includes N95 masks, face shields or goggles, long-sleeved gowns and gloves, and those performing aerosol-generating procedures. HCWs are regularly checked for their temperature and respiratory symptoms, and have access to testing. </w:t>
      </w:r>
    </w:p>
    <w:p w14:paraId="6EFE2B01" w14:textId="77777777" w:rsidR="00A50509" w:rsidRPr="004A06D6" w:rsidRDefault="00A50509" w:rsidP="00A50509">
      <w:pPr>
        <w:rPr>
          <w:rStyle w:val="Strong"/>
          <w:rFonts w:ascii="Arial" w:hAnsi="Arial" w:cs="Arial"/>
        </w:rPr>
      </w:pPr>
      <w:r w:rsidRPr="004A06D6">
        <w:rPr>
          <w:rStyle w:val="Strong"/>
          <w:rFonts w:ascii="Arial" w:hAnsi="Arial" w:cs="Arial"/>
        </w:rPr>
        <w:t>Infrastructure</w:t>
      </w:r>
    </w:p>
    <w:p w14:paraId="27C4C604" w14:textId="1C495B06" w:rsidR="00A50509" w:rsidRPr="004A06D6" w:rsidRDefault="00A50509" w:rsidP="00A50509">
      <w:pPr>
        <w:rPr>
          <w:rFonts w:ascii="Arial" w:hAnsi="Arial" w:cs="Arial"/>
        </w:rPr>
      </w:pPr>
      <w:r w:rsidRPr="004A06D6">
        <w:rPr>
          <w:rFonts w:ascii="Arial" w:hAnsi="Arial" w:cs="Arial"/>
        </w:rPr>
        <w:t xml:space="preserve">The hospital is divided in three zones based on risk stratification. First, the main hospital is maintained as the clean zone. Second, a separate temporary building (the moderate risk zone) is used for suspected </w:t>
      </w:r>
      <w:r w:rsidR="00D20838" w:rsidRPr="004A06D6">
        <w:rPr>
          <w:rFonts w:ascii="Arial" w:hAnsi="Arial" w:cs="Arial"/>
        </w:rPr>
        <w:t>COVID</w:t>
      </w:r>
      <w:r w:rsidRPr="004A06D6">
        <w:rPr>
          <w:rFonts w:ascii="Arial" w:hAnsi="Arial" w:cs="Arial"/>
        </w:rPr>
        <w:t xml:space="preserve">-19 cases, such as individuals with febrile respiratory symptoms without an obvious epidemiological link. A third zone, a separate area in the emergency department (high-risk zone) is used for patients at high risk of </w:t>
      </w:r>
      <w:r w:rsidR="00D20838" w:rsidRPr="004A06D6">
        <w:rPr>
          <w:rFonts w:ascii="Arial" w:hAnsi="Arial" w:cs="Arial"/>
        </w:rPr>
        <w:t>COVID</w:t>
      </w:r>
      <w:r w:rsidRPr="004A06D6">
        <w:rPr>
          <w:rFonts w:ascii="Arial" w:hAnsi="Arial" w:cs="Arial"/>
        </w:rPr>
        <w:t xml:space="preserve">-19 infection, such as individuals with febrile respiratory syndromes and a history of contact with confirmed cases of </w:t>
      </w:r>
      <w:r w:rsidR="00D20838" w:rsidRPr="004A06D6">
        <w:rPr>
          <w:rFonts w:ascii="Arial" w:hAnsi="Arial" w:cs="Arial"/>
        </w:rPr>
        <w:t>COVID</w:t>
      </w:r>
      <w:r w:rsidRPr="004A06D6">
        <w:rPr>
          <w:rFonts w:ascii="Arial" w:hAnsi="Arial" w:cs="Arial"/>
        </w:rPr>
        <w:t>-19.</w:t>
      </w:r>
    </w:p>
    <w:p w14:paraId="42ED5CA6" w14:textId="77777777" w:rsidR="00A50509" w:rsidRPr="004A06D6" w:rsidRDefault="00A50509" w:rsidP="00A50509">
      <w:pPr>
        <w:rPr>
          <w:rStyle w:val="Strong"/>
          <w:rFonts w:ascii="Arial" w:hAnsi="Arial" w:cs="Arial"/>
        </w:rPr>
      </w:pPr>
      <w:r w:rsidRPr="004A06D6">
        <w:rPr>
          <w:rStyle w:val="Strong"/>
          <w:rFonts w:ascii="Arial" w:hAnsi="Arial" w:cs="Arial"/>
        </w:rPr>
        <w:t>Visitors and caregivers</w:t>
      </w:r>
    </w:p>
    <w:p w14:paraId="270813F0" w14:textId="77777777" w:rsidR="00A50509" w:rsidRPr="004A06D6" w:rsidRDefault="00A50509" w:rsidP="00A50509">
      <w:pPr>
        <w:rPr>
          <w:rFonts w:ascii="Arial" w:hAnsi="Arial" w:cs="Arial"/>
        </w:rPr>
      </w:pPr>
      <w:r w:rsidRPr="004A06D6">
        <w:rPr>
          <w:rFonts w:ascii="Arial" w:hAnsi="Arial" w:cs="Arial"/>
        </w:rPr>
        <w:t>The number of patient visitors and caregivers restricted; and all are required to adhere to personal hand hygiene standards and are given surgical masks to wear when visiting patients or healthcare workers.</w:t>
      </w:r>
    </w:p>
    <w:p w14:paraId="7BF1AA89" w14:textId="77777777" w:rsidR="00A50509" w:rsidRPr="004A06D6" w:rsidRDefault="00A50509" w:rsidP="00A50509">
      <w:pPr>
        <w:pStyle w:val="Heading3"/>
        <w:rPr>
          <w:rFonts w:ascii="Arial" w:hAnsi="Arial" w:cs="Arial"/>
          <w:vertAlign w:val="superscript"/>
        </w:rPr>
      </w:pPr>
      <w:bookmarkStart w:id="29" w:name="_Toc44863771"/>
      <w:r w:rsidRPr="004A06D6">
        <w:rPr>
          <w:rFonts w:ascii="Arial" w:hAnsi="Arial" w:cs="Arial"/>
        </w:rPr>
        <w:t>Singapore</w:t>
      </w:r>
      <w:r w:rsidRPr="004A06D6">
        <w:rPr>
          <w:rStyle w:val="FootnoteReference"/>
          <w:rFonts w:ascii="Arial" w:hAnsi="Arial" w:cs="Arial"/>
        </w:rPr>
        <w:footnoteReference w:id="87"/>
      </w:r>
      <w:bookmarkEnd w:id="29"/>
    </w:p>
    <w:p w14:paraId="01284D7F" w14:textId="77777777" w:rsidR="00A50509" w:rsidRPr="004A06D6" w:rsidRDefault="00A50509" w:rsidP="00A50509">
      <w:pPr>
        <w:pStyle w:val="Heading3"/>
        <w:rPr>
          <w:rFonts w:ascii="Arial" w:hAnsi="Arial" w:cs="Arial"/>
          <w:vertAlign w:val="superscript"/>
        </w:rPr>
      </w:pPr>
    </w:p>
    <w:p w14:paraId="0231C134" w14:textId="77777777" w:rsidR="00A50509" w:rsidRPr="004A06D6" w:rsidRDefault="00A50509" w:rsidP="00A50509">
      <w:pPr>
        <w:rPr>
          <w:rStyle w:val="Strong"/>
          <w:rFonts w:ascii="Arial" w:hAnsi="Arial" w:cs="Arial"/>
        </w:rPr>
      </w:pPr>
      <w:r w:rsidRPr="004A06D6">
        <w:rPr>
          <w:rStyle w:val="Strong"/>
          <w:rFonts w:ascii="Arial" w:hAnsi="Arial" w:cs="Arial"/>
        </w:rPr>
        <w:t xml:space="preserve">Patient placement </w:t>
      </w:r>
    </w:p>
    <w:p w14:paraId="49CDA6FB" w14:textId="371840C1" w:rsidR="00A50509" w:rsidRPr="004A06D6" w:rsidRDefault="00A50509" w:rsidP="00A50509">
      <w:pPr>
        <w:rPr>
          <w:rFonts w:ascii="Arial" w:hAnsi="Arial" w:cs="Arial"/>
        </w:rPr>
      </w:pPr>
      <w:r w:rsidRPr="004A06D6">
        <w:rPr>
          <w:rFonts w:ascii="Arial" w:hAnsi="Arial" w:cs="Arial"/>
        </w:rPr>
        <w:t xml:space="preserve">Patients with </w:t>
      </w:r>
      <w:r w:rsidR="00D20838" w:rsidRPr="004A06D6">
        <w:rPr>
          <w:rFonts w:ascii="Arial" w:hAnsi="Arial" w:cs="Arial"/>
        </w:rPr>
        <w:t>COVID</w:t>
      </w:r>
      <w:r w:rsidRPr="004A06D6">
        <w:rPr>
          <w:rFonts w:ascii="Arial" w:hAnsi="Arial" w:cs="Arial"/>
        </w:rPr>
        <w:t>-19 are nursed in cohort rooms with three patients to a room, spaced at least w2 m apart, and partitions were placed between patient beds.</w:t>
      </w:r>
    </w:p>
    <w:p w14:paraId="718BCE45" w14:textId="77777777" w:rsidR="00A50509" w:rsidRPr="004A06D6" w:rsidRDefault="00A50509" w:rsidP="00A50509">
      <w:pPr>
        <w:rPr>
          <w:rStyle w:val="Strong"/>
          <w:rFonts w:ascii="Arial" w:hAnsi="Arial" w:cs="Arial"/>
        </w:rPr>
      </w:pPr>
      <w:r w:rsidRPr="004A06D6">
        <w:rPr>
          <w:rStyle w:val="Strong"/>
          <w:rFonts w:ascii="Arial" w:hAnsi="Arial" w:cs="Arial"/>
        </w:rPr>
        <w:t>Reducing the risk of infection among healthcare workers (HCW)</w:t>
      </w:r>
    </w:p>
    <w:p w14:paraId="1B7531EB" w14:textId="162B3036" w:rsidR="00A50509" w:rsidRPr="004A06D6" w:rsidRDefault="00A50509" w:rsidP="00A50509">
      <w:pPr>
        <w:rPr>
          <w:rFonts w:ascii="Arial" w:hAnsi="Arial" w:cs="Arial"/>
        </w:rPr>
      </w:pPr>
      <w:r w:rsidRPr="004A06D6">
        <w:rPr>
          <w:rFonts w:ascii="Arial" w:hAnsi="Arial" w:cs="Arial"/>
        </w:rPr>
        <w:t xml:space="preserve">Healthcare teams are kept small and segregated by type of patients: (i) suspect and confirmed cases of </w:t>
      </w:r>
      <w:r w:rsidR="00D20838" w:rsidRPr="004A06D6">
        <w:rPr>
          <w:rFonts w:ascii="Arial" w:hAnsi="Arial" w:cs="Arial"/>
        </w:rPr>
        <w:t>COVID</w:t>
      </w:r>
      <w:r w:rsidRPr="004A06D6">
        <w:rPr>
          <w:rFonts w:ascii="Arial" w:hAnsi="Arial" w:cs="Arial"/>
        </w:rPr>
        <w:t>-19 (ii) other patients. Teams are also organised to ensure there are enough HCWs if the outbreak worsens, and that they get enough rest. Cross-institution coverage by HCWs is suspended.</w:t>
      </w:r>
    </w:p>
    <w:p w14:paraId="7A08B9CB" w14:textId="77777777" w:rsidR="00A50509" w:rsidRPr="004A06D6" w:rsidRDefault="00A50509" w:rsidP="00A50509">
      <w:pPr>
        <w:rPr>
          <w:rFonts w:ascii="Arial" w:hAnsi="Arial" w:cs="Arial"/>
        </w:rPr>
      </w:pPr>
      <w:r w:rsidRPr="004A06D6">
        <w:rPr>
          <w:rFonts w:ascii="Arial" w:hAnsi="Arial" w:cs="Arial"/>
        </w:rPr>
        <w:t>Tasks are stratified by risk of infection. Highest risk tasks (airway suctioning, intubation and bronchoscopy) warrant the donning of full PPE, including eye protection, disposable gown, gloves, and either an N95 mask or a powered air purifying respirator. Medium risk tasks, such as triaging Emergency Department patients at first presentation for fever and/or respiratory symptoms, requires a lower level of PPE.</w:t>
      </w:r>
    </w:p>
    <w:p w14:paraId="3BCC8E24" w14:textId="77777777" w:rsidR="00A50509" w:rsidRPr="004A06D6" w:rsidRDefault="00A50509" w:rsidP="00A50509">
      <w:pPr>
        <w:rPr>
          <w:rFonts w:ascii="Arial" w:hAnsi="Arial" w:cs="Arial"/>
        </w:rPr>
      </w:pPr>
      <w:r w:rsidRPr="004A06D6">
        <w:rPr>
          <w:rFonts w:ascii="Arial" w:hAnsi="Arial" w:cs="Arial"/>
        </w:rPr>
        <w:t>Twice daily temperature monitoring of all HCWs is made mandatory. HCWs whose logged temperature readings are higher than 37.5 degree Celsius will be flagged up to the hospital's clinical epidemiology team for further evaluation including testing.</w:t>
      </w:r>
    </w:p>
    <w:p w14:paraId="3175DC69" w14:textId="77777777" w:rsidR="00A50509" w:rsidRPr="004A06D6" w:rsidRDefault="00A50509" w:rsidP="00A50509">
      <w:pPr>
        <w:rPr>
          <w:rFonts w:ascii="Arial" w:hAnsi="Arial" w:cs="Arial"/>
        </w:rPr>
      </w:pPr>
      <w:r w:rsidRPr="004A06D6">
        <w:rPr>
          <w:rFonts w:ascii="Arial" w:hAnsi="Arial" w:cs="Arial"/>
        </w:rPr>
        <w:t xml:space="preserve">Mealtimes for healthcare workers are staggered. Peer support programmes address the physical fatigue and psychological stress from regular donning and doffing of full PPE.  </w:t>
      </w:r>
    </w:p>
    <w:p w14:paraId="1195801D" w14:textId="77777777" w:rsidR="00A50509" w:rsidRPr="004A06D6" w:rsidRDefault="00A50509" w:rsidP="00A50509">
      <w:pPr>
        <w:rPr>
          <w:rStyle w:val="Strong"/>
          <w:rFonts w:ascii="Arial" w:hAnsi="Arial" w:cs="Arial"/>
        </w:rPr>
      </w:pPr>
      <w:r w:rsidRPr="004A06D6">
        <w:rPr>
          <w:rStyle w:val="Strong"/>
          <w:rFonts w:ascii="Arial" w:hAnsi="Arial" w:cs="Arial"/>
        </w:rPr>
        <w:t>Physical distancing</w:t>
      </w:r>
    </w:p>
    <w:p w14:paraId="2F609574" w14:textId="77777777" w:rsidR="00A50509" w:rsidRPr="004A06D6" w:rsidRDefault="00A50509" w:rsidP="00A50509">
      <w:pPr>
        <w:rPr>
          <w:rFonts w:ascii="Arial" w:hAnsi="Arial" w:cs="Arial"/>
        </w:rPr>
      </w:pPr>
      <w:r w:rsidRPr="004A06D6">
        <w:rPr>
          <w:rFonts w:ascii="Arial" w:hAnsi="Arial" w:cs="Arial"/>
        </w:rPr>
        <w:t>In the general ward, shared communal facilities are closed, and patients are limited to one visitor at any time. Common areas such as waiting areas, pharmacies, patients are directed to keep 1m apart from one another, using visual cues to guide waiting and queuing in both seated and standing areas.</w:t>
      </w:r>
    </w:p>
    <w:p w14:paraId="27525078" w14:textId="77777777" w:rsidR="00A50509" w:rsidRPr="004A06D6" w:rsidRDefault="00A50509" w:rsidP="00A50509">
      <w:pPr>
        <w:rPr>
          <w:rStyle w:val="Strong"/>
          <w:rFonts w:ascii="Arial" w:hAnsi="Arial" w:cs="Arial"/>
        </w:rPr>
      </w:pPr>
      <w:r w:rsidRPr="004A06D6">
        <w:rPr>
          <w:rStyle w:val="Strong"/>
          <w:rFonts w:ascii="Arial" w:hAnsi="Arial" w:cs="Arial"/>
        </w:rPr>
        <w:t>Visitors and caregivers</w:t>
      </w:r>
    </w:p>
    <w:p w14:paraId="1BE5D075" w14:textId="77777777" w:rsidR="00A50509" w:rsidRPr="004A06D6" w:rsidRDefault="00A50509" w:rsidP="00A50509">
      <w:pPr>
        <w:rPr>
          <w:rFonts w:ascii="Arial" w:hAnsi="Arial" w:cs="Arial"/>
        </w:rPr>
      </w:pPr>
      <w:r w:rsidRPr="004A06D6">
        <w:rPr>
          <w:rFonts w:ascii="Arial" w:hAnsi="Arial" w:cs="Arial"/>
        </w:rPr>
        <w:t xml:space="preserve">All visitors and outpatients undergo a questionnaire survey of travel and contact history, as well as thermal scanning for fever before they are allowed into the hospital premises. </w:t>
      </w:r>
    </w:p>
    <w:p w14:paraId="5A7AC935" w14:textId="77777777" w:rsidR="00A50509" w:rsidRPr="004A06D6" w:rsidRDefault="00A50509" w:rsidP="00A50509">
      <w:pPr>
        <w:rPr>
          <w:rFonts w:ascii="Arial" w:hAnsi="Arial" w:cs="Arial"/>
        </w:rPr>
      </w:pPr>
      <w:r w:rsidRPr="004A06D6">
        <w:rPr>
          <w:rFonts w:ascii="Arial" w:hAnsi="Arial" w:cs="Arial"/>
        </w:rPr>
        <w:t>Each inpatient is restricted to only 2 specified visitors through the period of hospitalization. Similarly, each outpatient is only allowed 1 accompanying person when attending the specialist outpatient clinic. No visitors are allowed in the respiratory surveillance ward.</w:t>
      </w:r>
    </w:p>
    <w:p w14:paraId="3385D2A4" w14:textId="24747E3C" w:rsidR="00A50509" w:rsidRPr="004A06D6" w:rsidRDefault="00A50509" w:rsidP="00A50509">
      <w:pPr>
        <w:rPr>
          <w:rStyle w:val="Strong"/>
          <w:rFonts w:ascii="Arial" w:hAnsi="Arial" w:cs="Arial"/>
        </w:rPr>
      </w:pPr>
      <w:r w:rsidRPr="004A06D6">
        <w:rPr>
          <w:rStyle w:val="Strong"/>
          <w:rFonts w:ascii="Arial" w:hAnsi="Arial" w:cs="Arial"/>
        </w:rPr>
        <w:t>Non-</w:t>
      </w:r>
      <w:r w:rsidR="00D20838" w:rsidRPr="004A06D6">
        <w:rPr>
          <w:rStyle w:val="Strong"/>
          <w:rFonts w:ascii="Arial" w:hAnsi="Arial" w:cs="Arial"/>
        </w:rPr>
        <w:t>COVID</w:t>
      </w:r>
      <w:r w:rsidRPr="004A06D6">
        <w:rPr>
          <w:rStyle w:val="Strong"/>
          <w:rFonts w:ascii="Arial" w:hAnsi="Arial" w:cs="Arial"/>
        </w:rPr>
        <w:t>-19 Medical Services</w:t>
      </w:r>
    </w:p>
    <w:p w14:paraId="73C8B7FF" w14:textId="3B2669A4" w:rsidR="00A50509" w:rsidRPr="004A06D6" w:rsidRDefault="00A50509" w:rsidP="00A50509">
      <w:pPr>
        <w:rPr>
          <w:rFonts w:ascii="Arial" w:hAnsi="Arial" w:cs="Arial"/>
        </w:rPr>
      </w:pPr>
      <w:r w:rsidRPr="004A06D6">
        <w:rPr>
          <w:rFonts w:ascii="Arial" w:hAnsi="Arial" w:cs="Arial"/>
        </w:rPr>
        <w:t>Didactic teaching and departmental meetings are conducted using video conferencing. Medical students are withdrawn from clinical attachments.</w:t>
      </w:r>
    </w:p>
    <w:p w14:paraId="7647B2F6" w14:textId="77777777" w:rsidR="00A50509" w:rsidRPr="004A06D6" w:rsidRDefault="00A50509" w:rsidP="00A50509">
      <w:pPr>
        <w:pStyle w:val="Heading3"/>
        <w:rPr>
          <w:rFonts w:ascii="Arial" w:hAnsi="Arial" w:cs="Arial"/>
        </w:rPr>
      </w:pPr>
      <w:bookmarkStart w:id="30" w:name="_Toc44863772"/>
      <w:r w:rsidRPr="004A06D6">
        <w:rPr>
          <w:rFonts w:ascii="Arial" w:hAnsi="Arial" w:cs="Arial"/>
        </w:rPr>
        <w:t>New Zealand</w:t>
      </w:r>
      <w:r w:rsidRPr="004A06D6">
        <w:rPr>
          <w:rStyle w:val="FootnoteReference"/>
          <w:rFonts w:ascii="Arial" w:hAnsi="Arial" w:cs="Arial"/>
          <w:b/>
          <w:sz w:val="20"/>
          <w:szCs w:val="20"/>
        </w:rPr>
        <w:footnoteReference w:id="88"/>
      </w:r>
      <w:bookmarkEnd w:id="30"/>
    </w:p>
    <w:p w14:paraId="37A974FD" w14:textId="77777777" w:rsidR="00A50509" w:rsidRPr="004A06D6" w:rsidRDefault="00A50509" w:rsidP="00A50509">
      <w:pPr>
        <w:rPr>
          <w:rStyle w:val="Strong"/>
          <w:rFonts w:ascii="Arial" w:hAnsi="Arial" w:cs="Arial"/>
        </w:rPr>
      </w:pPr>
      <w:r w:rsidRPr="004A06D6">
        <w:rPr>
          <w:rStyle w:val="Strong"/>
          <w:rFonts w:ascii="Arial" w:hAnsi="Arial" w:cs="Arial"/>
        </w:rPr>
        <w:t xml:space="preserve">Point of entry </w:t>
      </w:r>
    </w:p>
    <w:p w14:paraId="7AF9DDDB" w14:textId="4F33EDA6" w:rsidR="00A50509" w:rsidRPr="004A06D6" w:rsidRDefault="00A50509" w:rsidP="00A50509">
      <w:pPr>
        <w:rPr>
          <w:rFonts w:ascii="Arial" w:hAnsi="Arial" w:cs="Arial"/>
        </w:rPr>
      </w:pPr>
      <w:r w:rsidRPr="004A06D6">
        <w:rPr>
          <w:rFonts w:ascii="Arial" w:hAnsi="Arial" w:cs="Arial"/>
        </w:rPr>
        <w:t xml:space="preserve">Screening measures are in place for patients coming through to Emergency Department to see if they are symptomatic; and if they are coming for a respiratory illness then they go through a different pathway.  Hospitals have begun treating all respiratory infection as potential </w:t>
      </w:r>
      <w:r w:rsidR="00D20838" w:rsidRPr="004A06D6">
        <w:rPr>
          <w:rFonts w:ascii="Arial" w:hAnsi="Arial" w:cs="Arial"/>
        </w:rPr>
        <w:t>COVID</w:t>
      </w:r>
      <w:r w:rsidRPr="004A06D6">
        <w:rPr>
          <w:rFonts w:ascii="Arial" w:hAnsi="Arial" w:cs="Arial"/>
        </w:rPr>
        <w:t xml:space="preserve">-19 cases, and such patients are provided with a surgical mask upon entry to the facility. </w:t>
      </w:r>
    </w:p>
    <w:p w14:paraId="5EC1137E" w14:textId="77777777" w:rsidR="00A50509" w:rsidRPr="004A06D6" w:rsidRDefault="00A50509" w:rsidP="00A50509">
      <w:pPr>
        <w:rPr>
          <w:rStyle w:val="Strong"/>
          <w:rFonts w:ascii="Arial" w:hAnsi="Arial" w:cs="Arial"/>
        </w:rPr>
      </w:pPr>
      <w:r w:rsidRPr="004A06D6">
        <w:rPr>
          <w:rStyle w:val="Strong"/>
          <w:rFonts w:ascii="Arial" w:hAnsi="Arial" w:cs="Arial"/>
        </w:rPr>
        <w:t xml:space="preserve">Patient placement </w:t>
      </w:r>
    </w:p>
    <w:p w14:paraId="3015A935" w14:textId="6C2C2C93" w:rsidR="00A50509" w:rsidRPr="004A06D6" w:rsidRDefault="00A50509" w:rsidP="00A50509">
      <w:pPr>
        <w:rPr>
          <w:rFonts w:ascii="Arial" w:hAnsi="Arial" w:cs="Arial"/>
        </w:rPr>
      </w:pPr>
      <w:r w:rsidRPr="004A06D6">
        <w:rPr>
          <w:rFonts w:ascii="Arial" w:hAnsi="Arial" w:cs="Arial"/>
        </w:rPr>
        <w:t xml:space="preserve">All patients who meet the case definition criteria for </w:t>
      </w:r>
      <w:r w:rsidR="00D20838" w:rsidRPr="004A06D6">
        <w:rPr>
          <w:rFonts w:ascii="Arial" w:hAnsi="Arial" w:cs="Arial"/>
        </w:rPr>
        <w:t>COVID</w:t>
      </w:r>
      <w:r w:rsidRPr="004A06D6">
        <w:rPr>
          <w:rFonts w:ascii="Arial" w:hAnsi="Arial" w:cs="Arial"/>
        </w:rPr>
        <w:t>-19 have to wear a surgical mask and are encouraged to follow cough etiquette and respiratory and hand hygiene. Cases under investigation, and probable cases are accommodated in a single room. If confirmed, they can be cohorted with other confirmed cases.</w:t>
      </w:r>
    </w:p>
    <w:p w14:paraId="4A092753" w14:textId="77777777" w:rsidR="00A50509" w:rsidRPr="004A06D6" w:rsidRDefault="00A50509" w:rsidP="00A50509">
      <w:pPr>
        <w:rPr>
          <w:rStyle w:val="Strong"/>
          <w:rFonts w:ascii="Arial" w:hAnsi="Arial" w:cs="Arial"/>
        </w:rPr>
      </w:pPr>
      <w:r w:rsidRPr="004A06D6">
        <w:rPr>
          <w:rStyle w:val="Strong"/>
          <w:rFonts w:ascii="Arial" w:hAnsi="Arial" w:cs="Arial"/>
        </w:rPr>
        <w:t xml:space="preserve">Treatment response for suspected and confirmed patients </w:t>
      </w:r>
    </w:p>
    <w:p w14:paraId="5C368985" w14:textId="05D6484E" w:rsidR="00A50509" w:rsidRPr="004A06D6" w:rsidRDefault="00A50509" w:rsidP="00A50509">
      <w:pPr>
        <w:rPr>
          <w:rFonts w:ascii="Arial" w:hAnsi="Arial" w:cs="Arial"/>
        </w:rPr>
      </w:pPr>
      <w:r w:rsidRPr="004A06D6">
        <w:rPr>
          <w:rFonts w:ascii="Arial" w:hAnsi="Arial" w:cs="Arial"/>
        </w:rPr>
        <w:t xml:space="preserve">Infection prevention and control precautions should apply for all suspected and confirmed cases of </w:t>
      </w:r>
      <w:r w:rsidR="00D20838" w:rsidRPr="004A06D6">
        <w:rPr>
          <w:rFonts w:ascii="Arial" w:hAnsi="Arial" w:cs="Arial"/>
        </w:rPr>
        <w:t>COVID</w:t>
      </w:r>
      <w:r w:rsidRPr="004A06D6">
        <w:rPr>
          <w:rFonts w:ascii="Arial" w:hAnsi="Arial" w:cs="Arial"/>
        </w:rPr>
        <w:t xml:space="preserve">-19 and the patients should always wear a surgical mask and followed respiratory and hand hygiene. </w:t>
      </w:r>
    </w:p>
    <w:p w14:paraId="3346A283" w14:textId="77777777" w:rsidR="00A50509" w:rsidRPr="004A06D6" w:rsidRDefault="00A50509" w:rsidP="00A50509">
      <w:pPr>
        <w:rPr>
          <w:rFonts w:ascii="Arial" w:hAnsi="Arial" w:cs="Arial"/>
        </w:rPr>
      </w:pPr>
      <w:r w:rsidRPr="004A06D6">
        <w:rPr>
          <w:rFonts w:ascii="Arial" w:hAnsi="Arial" w:cs="Arial"/>
        </w:rPr>
        <w:t>In addition to standard precautions, contact and droplet precautions should be taken. When performing an aerosol generating procedure, apply airborne precautions including the use of an airborne infection isolation room (negative pressure room) where possible.</w:t>
      </w:r>
    </w:p>
    <w:p w14:paraId="37D54459" w14:textId="77777777" w:rsidR="00A50509" w:rsidRPr="004A06D6" w:rsidRDefault="00A50509" w:rsidP="00A50509">
      <w:pPr>
        <w:rPr>
          <w:rStyle w:val="Strong"/>
          <w:rFonts w:ascii="Arial" w:hAnsi="Arial" w:cs="Arial"/>
        </w:rPr>
      </w:pPr>
      <w:r w:rsidRPr="004A06D6">
        <w:rPr>
          <w:rStyle w:val="Strong"/>
          <w:rFonts w:ascii="Arial" w:hAnsi="Arial" w:cs="Arial"/>
        </w:rPr>
        <w:t>Reducing the risk of infection among healthcare workers (HCW)</w:t>
      </w:r>
    </w:p>
    <w:p w14:paraId="0BABCC1F" w14:textId="77777777" w:rsidR="00A50509" w:rsidRPr="004A06D6" w:rsidRDefault="00A50509" w:rsidP="00A50509">
      <w:pPr>
        <w:rPr>
          <w:rFonts w:ascii="Arial" w:hAnsi="Arial" w:cs="Arial"/>
        </w:rPr>
      </w:pPr>
      <w:r w:rsidRPr="004A06D6">
        <w:rPr>
          <w:rFonts w:ascii="Arial" w:hAnsi="Arial" w:cs="Arial"/>
        </w:rPr>
        <w:t>HCWs must wear PPE for contact and droplet precautions. PPE includes long sleeve impervious gown, gloves, eye protection and surgical mask. PPE for contact and airborne precautions include  long sleeve impervious gown, gloves, eye protection and particulate respirator (N95 mask).</w:t>
      </w:r>
    </w:p>
    <w:p w14:paraId="58C2872B" w14:textId="12C174FF" w:rsidR="00A50509" w:rsidRPr="004A06D6" w:rsidRDefault="00A50509" w:rsidP="00A50509">
      <w:pPr>
        <w:rPr>
          <w:rFonts w:ascii="Arial" w:hAnsi="Arial" w:cs="Arial"/>
        </w:rPr>
      </w:pPr>
      <w:r w:rsidRPr="004A06D6">
        <w:rPr>
          <w:rFonts w:ascii="Arial" w:hAnsi="Arial" w:cs="Arial"/>
        </w:rPr>
        <w:t xml:space="preserve">General practitioners and healthcare workers with respiratory or influenza-like symptoms who are in close contact with patients (ie, less than 2 metres distance for more than 15 minutes) should be tested for </w:t>
      </w:r>
      <w:r w:rsidR="00D20838" w:rsidRPr="004A06D6">
        <w:rPr>
          <w:rFonts w:ascii="Arial" w:hAnsi="Arial" w:cs="Arial"/>
        </w:rPr>
        <w:t>COVID</w:t>
      </w:r>
      <w:r w:rsidRPr="004A06D6">
        <w:rPr>
          <w:rFonts w:ascii="Arial" w:hAnsi="Arial" w:cs="Arial"/>
        </w:rPr>
        <w:t>-19 and other potential causes of their illness.</w:t>
      </w:r>
    </w:p>
    <w:p w14:paraId="39C86885" w14:textId="77777777" w:rsidR="00A50509" w:rsidRPr="004A06D6" w:rsidRDefault="00A50509" w:rsidP="00A50509">
      <w:pPr>
        <w:rPr>
          <w:rStyle w:val="Strong"/>
          <w:rFonts w:ascii="Arial" w:hAnsi="Arial" w:cs="Arial"/>
        </w:rPr>
      </w:pPr>
      <w:r w:rsidRPr="004A06D6">
        <w:rPr>
          <w:rStyle w:val="Strong"/>
          <w:rFonts w:ascii="Arial" w:hAnsi="Arial" w:cs="Arial"/>
        </w:rPr>
        <w:t>Infrastructure</w:t>
      </w:r>
    </w:p>
    <w:p w14:paraId="585E7F5F" w14:textId="77777777" w:rsidR="00A50509" w:rsidRPr="004A06D6" w:rsidRDefault="00A50509" w:rsidP="00A50509">
      <w:pPr>
        <w:rPr>
          <w:rFonts w:ascii="Arial" w:hAnsi="Arial" w:cs="Arial"/>
        </w:rPr>
      </w:pPr>
      <w:r w:rsidRPr="004A06D6">
        <w:rPr>
          <w:rFonts w:ascii="Arial" w:hAnsi="Arial" w:cs="Arial"/>
        </w:rPr>
        <w:t>In response to staff fears, on May 8, the Waitakere Hospital instituted ward ‘bubbles’ segregating the hospital into different wards and promoting no cross-institutional coverage by HCW.</w:t>
      </w:r>
    </w:p>
    <w:p w14:paraId="3C493D2C" w14:textId="77777777" w:rsidR="00A50509" w:rsidRPr="004A06D6" w:rsidRDefault="00A50509" w:rsidP="00A50509">
      <w:pPr>
        <w:rPr>
          <w:rStyle w:val="Strong"/>
          <w:rFonts w:ascii="Arial" w:hAnsi="Arial" w:cs="Arial"/>
        </w:rPr>
      </w:pPr>
      <w:r w:rsidRPr="004A06D6">
        <w:rPr>
          <w:rStyle w:val="Strong"/>
          <w:rFonts w:ascii="Arial" w:hAnsi="Arial" w:cs="Arial"/>
        </w:rPr>
        <w:t>Visitors and caregivers</w:t>
      </w:r>
    </w:p>
    <w:p w14:paraId="60BC9CC5" w14:textId="77777777" w:rsidR="00A50509" w:rsidRPr="004A06D6" w:rsidRDefault="00A50509" w:rsidP="00A50509">
      <w:pPr>
        <w:rPr>
          <w:rFonts w:ascii="Arial" w:hAnsi="Arial" w:cs="Arial"/>
        </w:rPr>
      </w:pPr>
      <w:r w:rsidRPr="004A06D6">
        <w:rPr>
          <w:rFonts w:ascii="Arial" w:hAnsi="Arial" w:cs="Arial"/>
        </w:rPr>
        <w:t>Family/Whānau (extended family) must wear a surgical mask and practice hand hygiene when supporting the patient during transfer to hospital and whilst being assessed in the emergency department.</w:t>
      </w:r>
    </w:p>
    <w:p w14:paraId="3ED71EF6" w14:textId="591CA658" w:rsidR="00A50509" w:rsidRPr="004A06D6" w:rsidRDefault="00A50509" w:rsidP="00A50509">
      <w:pPr>
        <w:rPr>
          <w:rFonts w:ascii="Arial" w:hAnsi="Arial" w:cs="Arial"/>
        </w:rPr>
      </w:pPr>
      <w:r w:rsidRPr="004A06D6">
        <w:rPr>
          <w:rFonts w:ascii="Arial" w:hAnsi="Arial" w:cs="Arial"/>
        </w:rPr>
        <w:t xml:space="preserve">Hospital visits are limited and restricted. Allowances of visits are determined by each district health </w:t>
      </w:r>
      <w:r w:rsidR="004A06D6" w:rsidRPr="004A06D6">
        <w:rPr>
          <w:rFonts w:ascii="Arial" w:hAnsi="Arial" w:cs="Arial"/>
        </w:rPr>
        <w:t>board and</w:t>
      </w:r>
      <w:r w:rsidRPr="004A06D6">
        <w:rPr>
          <w:rFonts w:ascii="Arial" w:hAnsi="Arial" w:cs="Arial"/>
        </w:rPr>
        <w:t xml:space="preserve"> are done so on a case-by-case basis. Screening of visitors will be done, and visitors may be refused entry. If approved, visits are done one-person at a time, are booked in advance, and require precautions such as hand hygiene and keeping a physical distance of 2 meters. When approved, visitors are required to wear PPE provided by the DHB.</w:t>
      </w:r>
    </w:p>
    <w:p w14:paraId="5DCBA4B3" w14:textId="23AC0205" w:rsidR="00A50509" w:rsidRPr="004A06D6" w:rsidRDefault="00A50509" w:rsidP="00A50509">
      <w:pPr>
        <w:rPr>
          <w:rStyle w:val="Strong"/>
          <w:rFonts w:ascii="Arial" w:hAnsi="Arial" w:cs="Arial"/>
        </w:rPr>
      </w:pPr>
      <w:r w:rsidRPr="004A06D6">
        <w:rPr>
          <w:rStyle w:val="Strong"/>
          <w:rFonts w:ascii="Arial" w:hAnsi="Arial" w:cs="Arial"/>
        </w:rPr>
        <w:t>Non-</w:t>
      </w:r>
      <w:r w:rsidR="00D20838" w:rsidRPr="004A06D6">
        <w:rPr>
          <w:rStyle w:val="Strong"/>
          <w:rFonts w:ascii="Arial" w:hAnsi="Arial" w:cs="Arial"/>
        </w:rPr>
        <w:t>COVID</w:t>
      </w:r>
      <w:r w:rsidRPr="004A06D6">
        <w:rPr>
          <w:rStyle w:val="Strong"/>
          <w:rFonts w:ascii="Arial" w:hAnsi="Arial" w:cs="Arial"/>
        </w:rPr>
        <w:t>-19 Medical Services</w:t>
      </w:r>
    </w:p>
    <w:p w14:paraId="687A3EFE" w14:textId="2EF98B14" w:rsidR="00A50509" w:rsidRPr="004A06D6" w:rsidRDefault="00A50509" w:rsidP="00A50509">
      <w:pPr>
        <w:rPr>
          <w:rFonts w:ascii="Arial" w:hAnsi="Arial" w:cs="Arial"/>
        </w:rPr>
      </w:pPr>
      <w:r w:rsidRPr="004A06D6">
        <w:rPr>
          <w:rFonts w:ascii="Arial" w:hAnsi="Arial" w:cs="Arial"/>
        </w:rPr>
        <w:t xml:space="preserve">Elective surgeries may be postponed or rearranged. General practices are </w:t>
      </w:r>
      <w:r w:rsidR="004A06D6" w:rsidRPr="004A06D6">
        <w:rPr>
          <w:rFonts w:ascii="Arial" w:hAnsi="Arial" w:cs="Arial"/>
        </w:rPr>
        <w:t>open,</w:t>
      </w:r>
      <w:r w:rsidRPr="004A06D6">
        <w:rPr>
          <w:rFonts w:ascii="Arial" w:hAnsi="Arial" w:cs="Arial"/>
        </w:rPr>
        <w:t xml:space="preserve"> but appointments will be conducted online or by phone where possible.</w:t>
      </w:r>
    </w:p>
    <w:p w14:paraId="167709EA" w14:textId="77777777" w:rsidR="00A50509" w:rsidRPr="004A06D6" w:rsidRDefault="00A50509" w:rsidP="00A50509">
      <w:pPr>
        <w:pStyle w:val="Heading3"/>
        <w:rPr>
          <w:rFonts w:ascii="Arial" w:hAnsi="Arial" w:cs="Arial"/>
        </w:rPr>
      </w:pPr>
      <w:bookmarkStart w:id="31" w:name="_Toc44863773"/>
      <w:r w:rsidRPr="004A06D6">
        <w:rPr>
          <w:rFonts w:ascii="Arial" w:hAnsi="Arial" w:cs="Arial"/>
        </w:rPr>
        <w:t>Ireland</w:t>
      </w:r>
      <w:r w:rsidRPr="004A06D6">
        <w:rPr>
          <w:rFonts w:ascii="Arial" w:hAnsi="Arial" w:cs="Arial"/>
          <w:vertAlign w:val="superscript"/>
        </w:rPr>
        <w:footnoteReference w:id="89"/>
      </w:r>
      <w:bookmarkEnd w:id="31"/>
    </w:p>
    <w:p w14:paraId="6FC41ADD" w14:textId="77777777" w:rsidR="00A50509" w:rsidRPr="004A06D6" w:rsidRDefault="00A50509" w:rsidP="00A50509">
      <w:pPr>
        <w:rPr>
          <w:rStyle w:val="Strong"/>
          <w:rFonts w:ascii="Arial" w:hAnsi="Arial" w:cs="Arial"/>
        </w:rPr>
      </w:pPr>
      <w:r w:rsidRPr="004A06D6">
        <w:rPr>
          <w:rStyle w:val="Strong"/>
          <w:rFonts w:ascii="Arial" w:hAnsi="Arial" w:cs="Arial"/>
        </w:rPr>
        <w:t xml:space="preserve">Patient placement </w:t>
      </w:r>
    </w:p>
    <w:p w14:paraId="51478DB7" w14:textId="3DAEA93D" w:rsidR="00A50509" w:rsidRPr="004A06D6" w:rsidRDefault="00A50509" w:rsidP="00A50509">
      <w:pPr>
        <w:rPr>
          <w:rFonts w:ascii="Arial" w:hAnsi="Arial" w:cs="Arial"/>
        </w:rPr>
      </w:pPr>
      <w:r w:rsidRPr="004A06D6">
        <w:rPr>
          <w:rFonts w:ascii="Arial" w:hAnsi="Arial" w:cs="Arial"/>
        </w:rPr>
        <w:t xml:space="preserve">Patients with </w:t>
      </w:r>
      <w:r w:rsidR="00D20838" w:rsidRPr="004A06D6">
        <w:rPr>
          <w:rFonts w:ascii="Arial" w:hAnsi="Arial" w:cs="Arial"/>
        </w:rPr>
        <w:t>COVID</w:t>
      </w:r>
      <w:r w:rsidRPr="004A06D6">
        <w:rPr>
          <w:rFonts w:ascii="Arial" w:hAnsi="Arial" w:cs="Arial"/>
        </w:rPr>
        <w:t xml:space="preserve">-19 should be cared for in single rooms with en suite facilities. They can also be cohorted together. Patients with suspected </w:t>
      </w:r>
      <w:r w:rsidR="00D20838" w:rsidRPr="004A06D6">
        <w:rPr>
          <w:rFonts w:ascii="Arial" w:hAnsi="Arial" w:cs="Arial"/>
        </w:rPr>
        <w:t>COVID</w:t>
      </w:r>
      <w:r w:rsidRPr="004A06D6">
        <w:rPr>
          <w:rFonts w:ascii="Arial" w:hAnsi="Arial" w:cs="Arial"/>
        </w:rPr>
        <w:t>-19 should not be cohorted with those confirmed positive.</w:t>
      </w:r>
    </w:p>
    <w:p w14:paraId="41148204" w14:textId="77777777" w:rsidR="00A50509" w:rsidRPr="004A06D6" w:rsidRDefault="00A50509" w:rsidP="00A50509">
      <w:pPr>
        <w:rPr>
          <w:rStyle w:val="Strong"/>
          <w:rFonts w:ascii="Arial" w:hAnsi="Arial" w:cs="Arial"/>
        </w:rPr>
      </w:pPr>
      <w:r w:rsidRPr="004A06D6">
        <w:rPr>
          <w:rStyle w:val="Strong"/>
          <w:rFonts w:ascii="Arial" w:hAnsi="Arial" w:cs="Arial"/>
        </w:rPr>
        <w:t xml:space="preserve">Treatment response for suspected and confirmed patients </w:t>
      </w:r>
    </w:p>
    <w:p w14:paraId="4ACCB9CE" w14:textId="77777777" w:rsidR="00A50509" w:rsidRPr="004A06D6" w:rsidRDefault="00A50509" w:rsidP="00A50509">
      <w:pPr>
        <w:rPr>
          <w:rFonts w:ascii="Arial" w:hAnsi="Arial" w:cs="Arial"/>
        </w:rPr>
      </w:pPr>
      <w:r w:rsidRPr="004A06D6">
        <w:rPr>
          <w:rFonts w:ascii="Arial" w:hAnsi="Arial" w:cs="Arial"/>
        </w:rPr>
        <w:t>HCWs should perform aerosol generating procedures on confirmed patients in a negative pressure or neutral pressure room, ensuring that patients, visitors and other healthcare settings are not exposed.</w:t>
      </w:r>
    </w:p>
    <w:p w14:paraId="2B00F252" w14:textId="77777777" w:rsidR="00A50509" w:rsidRPr="004A06D6" w:rsidRDefault="00A50509" w:rsidP="00A50509">
      <w:pPr>
        <w:rPr>
          <w:rStyle w:val="Strong"/>
          <w:rFonts w:ascii="Arial" w:hAnsi="Arial" w:cs="Arial"/>
        </w:rPr>
      </w:pPr>
      <w:r w:rsidRPr="004A06D6">
        <w:rPr>
          <w:rStyle w:val="Strong"/>
          <w:rFonts w:ascii="Arial" w:hAnsi="Arial" w:cs="Arial"/>
        </w:rPr>
        <w:t>Reducing the risk of infection among healthcare workers (HCW)</w:t>
      </w:r>
    </w:p>
    <w:p w14:paraId="5E5D0F80" w14:textId="61CE5275" w:rsidR="00A50509" w:rsidRPr="004A06D6" w:rsidRDefault="00A50509" w:rsidP="00A50509">
      <w:pPr>
        <w:rPr>
          <w:rFonts w:ascii="Arial" w:hAnsi="Arial" w:cs="Arial"/>
        </w:rPr>
      </w:pPr>
      <w:r w:rsidRPr="004A06D6">
        <w:rPr>
          <w:rFonts w:ascii="Arial" w:hAnsi="Arial" w:cs="Arial"/>
        </w:rPr>
        <w:t xml:space="preserve">Designate small teams of HCWs caring for patients with possible or confirmed </w:t>
      </w:r>
      <w:r w:rsidR="00D20838" w:rsidRPr="004A06D6">
        <w:rPr>
          <w:rFonts w:ascii="Arial" w:hAnsi="Arial" w:cs="Arial"/>
        </w:rPr>
        <w:t>COVID</w:t>
      </w:r>
      <w:r w:rsidRPr="004A06D6">
        <w:rPr>
          <w:rFonts w:ascii="Arial" w:hAnsi="Arial" w:cs="Arial"/>
        </w:rPr>
        <w:t xml:space="preserve">-19 and review this allocation regularly to ensure that staff caring for </w:t>
      </w:r>
      <w:r w:rsidR="00D20838" w:rsidRPr="004A06D6">
        <w:rPr>
          <w:rFonts w:ascii="Arial" w:hAnsi="Arial" w:cs="Arial"/>
        </w:rPr>
        <w:t>COVID</w:t>
      </w:r>
      <w:r w:rsidRPr="004A06D6">
        <w:rPr>
          <w:rFonts w:ascii="Arial" w:hAnsi="Arial" w:cs="Arial"/>
        </w:rPr>
        <w:t xml:space="preserve">-19 patients do not care for patients without </w:t>
      </w:r>
      <w:r w:rsidR="00D20838" w:rsidRPr="004A06D6">
        <w:rPr>
          <w:rFonts w:ascii="Arial" w:hAnsi="Arial" w:cs="Arial"/>
        </w:rPr>
        <w:t>COVID</w:t>
      </w:r>
      <w:r w:rsidRPr="004A06D6">
        <w:rPr>
          <w:rFonts w:ascii="Arial" w:hAnsi="Arial" w:cs="Arial"/>
        </w:rPr>
        <w:t>-19 during the same shift.</w:t>
      </w:r>
    </w:p>
    <w:p w14:paraId="332887EE" w14:textId="77777777" w:rsidR="00A50509" w:rsidRPr="004A06D6" w:rsidRDefault="00A50509" w:rsidP="00A50509">
      <w:pPr>
        <w:rPr>
          <w:rFonts w:ascii="Arial" w:hAnsi="Arial" w:cs="Arial"/>
        </w:rPr>
      </w:pPr>
      <w:r w:rsidRPr="004A06D6">
        <w:rPr>
          <w:rFonts w:ascii="Arial" w:hAnsi="Arial" w:cs="Arial"/>
        </w:rPr>
        <w:t>Surgical masks should be worn by all HCWs for all encounters, of 15 minutes or more, with other HCW in the workplace where a distance of 2m cannot be maintained.</w:t>
      </w:r>
    </w:p>
    <w:p w14:paraId="34F3748D" w14:textId="43FB74D9" w:rsidR="00A50509" w:rsidRPr="004A06D6" w:rsidRDefault="00A50509" w:rsidP="00A50509">
      <w:pPr>
        <w:rPr>
          <w:rFonts w:ascii="Arial" w:hAnsi="Arial" w:cs="Arial"/>
        </w:rPr>
      </w:pPr>
      <w:r w:rsidRPr="004A06D6">
        <w:rPr>
          <w:rFonts w:ascii="Arial" w:hAnsi="Arial" w:cs="Arial"/>
        </w:rPr>
        <w:t xml:space="preserve">PPE for HCWs treating patients with </w:t>
      </w:r>
      <w:r w:rsidR="00D20838" w:rsidRPr="004A06D6">
        <w:rPr>
          <w:rFonts w:ascii="Arial" w:hAnsi="Arial" w:cs="Arial"/>
        </w:rPr>
        <w:t>COVID</w:t>
      </w:r>
      <w:r w:rsidRPr="004A06D6">
        <w:rPr>
          <w:rFonts w:ascii="Arial" w:hAnsi="Arial" w:cs="Arial"/>
        </w:rPr>
        <w:t>-19 include respiratory protection (surgical mask), Gloves, Long-sleeved gown (for high contact activities) /apron (for low contact activities), Eye protection as per risk assessment* (face shield or goggles) *where there is a risk of blood, body fluids, excretions or secretions (including respiratory secretions) splashing into the eyes. PPE for conducting aerosol generating procedures include PPE as above but an Filtering Face Piece 2 mask (rather than surgical mask) and long-sleeved gown.</w:t>
      </w:r>
    </w:p>
    <w:p w14:paraId="7ACB1CD0" w14:textId="77777777" w:rsidR="00A50509" w:rsidRPr="004A06D6" w:rsidRDefault="00A50509" w:rsidP="00A50509">
      <w:pPr>
        <w:rPr>
          <w:rFonts w:ascii="Arial" w:hAnsi="Arial" w:cs="Arial"/>
        </w:rPr>
      </w:pPr>
      <w:r w:rsidRPr="004A06D6">
        <w:rPr>
          <w:rFonts w:ascii="Arial" w:hAnsi="Arial" w:cs="Arial"/>
        </w:rPr>
        <w:t xml:space="preserve">At the start of each shift, all staff should be checked for symptoms of viral respiratory infections, such as cough, fever, shortness of breath or myalgia.If possible, designate extra catering support to staff working in cohort areas to minimise their need to travel in the facilities. </w:t>
      </w:r>
    </w:p>
    <w:p w14:paraId="5D1D3E5D" w14:textId="77777777" w:rsidR="00A50509" w:rsidRPr="004A06D6" w:rsidRDefault="00A50509" w:rsidP="00A50509">
      <w:pPr>
        <w:rPr>
          <w:rStyle w:val="Strong"/>
          <w:rFonts w:ascii="Arial" w:hAnsi="Arial" w:cs="Arial"/>
        </w:rPr>
      </w:pPr>
      <w:r w:rsidRPr="004A06D6">
        <w:rPr>
          <w:rStyle w:val="Strong"/>
          <w:rFonts w:ascii="Arial" w:hAnsi="Arial" w:cs="Arial"/>
        </w:rPr>
        <w:t>Physical distancing</w:t>
      </w:r>
    </w:p>
    <w:p w14:paraId="45EE57B7" w14:textId="77777777" w:rsidR="00A50509" w:rsidRPr="004A06D6" w:rsidRDefault="00A50509" w:rsidP="00A50509">
      <w:pPr>
        <w:rPr>
          <w:rFonts w:ascii="Arial" w:hAnsi="Arial" w:cs="Arial"/>
        </w:rPr>
      </w:pPr>
      <w:r w:rsidRPr="004A06D6">
        <w:rPr>
          <w:rFonts w:ascii="Arial" w:hAnsi="Arial" w:cs="Arial"/>
        </w:rPr>
        <w:t>Social interaction between HCWs who do not have to work together should be avoided.</w:t>
      </w:r>
    </w:p>
    <w:p w14:paraId="63A7F0D4" w14:textId="77777777" w:rsidR="00A50509" w:rsidRPr="004A06D6" w:rsidRDefault="00A50509" w:rsidP="00A50509">
      <w:pPr>
        <w:rPr>
          <w:rStyle w:val="Strong"/>
          <w:rFonts w:ascii="Arial" w:hAnsi="Arial" w:cs="Arial"/>
        </w:rPr>
      </w:pPr>
      <w:r w:rsidRPr="004A06D6">
        <w:rPr>
          <w:rStyle w:val="Strong"/>
          <w:rFonts w:ascii="Arial" w:hAnsi="Arial" w:cs="Arial"/>
        </w:rPr>
        <w:t>Visitors and caregivers</w:t>
      </w:r>
    </w:p>
    <w:p w14:paraId="3CCEDDB1" w14:textId="77777777" w:rsidR="00A50509" w:rsidRPr="004A06D6" w:rsidRDefault="00A50509" w:rsidP="00A50509">
      <w:pPr>
        <w:rPr>
          <w:rFonts w:ascii="Arial" w:hAnsi="Arial" w:cs="Arial"/>
        </w:rPr>
      </w:pPr>
      <w:r w:rsidRPr="004A06D6">
        <w:rPr>
          <w:rFonts w:ascii="Arial" w:hAnsi="Arial" w:cs="Arial"/>
        </w:rPr>
        <w:t xml:space="preserve">Restrictions will be required on visitors, but allowance of specific scenarios such as compassionate and practical approach is required when making this assessment. </w:t>
      </w:r>
    </w:p>
    <w:p w14:paraId="671B9F9F" w14:textId="45D6271B" w:rsidR="00A50509" w:rsidRPr="004A06D6" w:rsidRDefault="00A50509" w:rsidP="00A50509">
      <w:pPr>
        <w:rPr>
          <w:rFonts w:ascii="Arial" w:hAnsi="Arial" w:cs="Arial"/>
        </w:rPr>
      </w:pPr>
      <w:r w:rsidRPr="004A06D6">
        <w:rPr>
          <w:rFonts w:ascii="Arial" w:hAnsi="Arial" w:cs="Arial"/>
        </w:rPr>
        <w:t xml:space="preserve">In labour wards, birth partners in whom there is no clinical suspicion of </w:t>
      </w:r>
      <w:r w:rsidR="00D20838" w:rsidRPr="004A06D6">
        <w:rPr>
          <w:rFonts w:ascii="Arial" w:hAnsi="Arial" w:cs="Arial"/>
        </w:rPr>
        <w:t>COVID</w:t>
      </w:r>
      <w:r w:rsidRPr="004A06D6">
        <w:rPr>
          <w:rFonts w:ascii="Arial" w:hAnsi="Arial" w:cs="Arial"/>
        </w:rPr>
        <w:t xml:space="preserve">-19 will be allowed to provide support to the mother in labour </w:t>
      </w:r>
    </w:p>
    <w:p w14:paraId="29C78C2D" w14:textId="77777777" w:rsidR="00A50509" w:rsidRPr="004A06D6" w:rsidRDefault="00A50509" w:rsidP="00A50509">
      <w:pPr>
        <w:rPr>
          <w:rFonts w:ascii="Arial" w:hAnsi="Arial" w:cs="Arial"/>
        </w:rPr>
      </w:pPr>
      <w:r w:rsidRPr="004A06D6">
        <w:rPr>
          <w:rFonts w:ascii="Arial" w:hAnsi="Arial" w:cs="Arial"/>
        </w:rPr>
        <w:t>When visiting patient's rooms, visitors are required to perform hand hygiene and wear appropriate PPE.</w:t>
      </w:r>
    </w:p>
    <w:p w14:paraId="67596606" w14:textId="7D75681C" w:rsidR="00A50509" w:rsidRPr="004A06D6" w:rsidRDefault="00A50509" w:rsidP="00A50509">
      <w:pPr>
        <w:rPr>
          <w:rStyle w:val="Strong"/>
          <w:rFonts w:ascii="Arial" w:hAnsi="Arial" w:cs="Arial"/>
        </w:rPr>
      </w:pPr>
      <w:r w:rsidRPr="004A06D6">
        <w:rPr>
          <w:rStyle w:val="Strong"/>
          <w:rFonts w:ascii="Arial" w:hAnsi="Arial" w:cs="Arial"/>
        </w:rPr>
        <w:t>Non-</w:t>
      </w:r>
      <w:r w:rsidR="00D20838" w:rsidRPr="004A06D6">
        <w:rPr>
          <w:rStyle w:val="Strong"/>
          <w:rFonts w:ascii="Arial" w:hAnsi="Arial" w:cs="Arial"/>
        </w:rPr>
        <w:t>COVID</w:t>
      </w:r>
      <w:r w:rsidRPr="004A06D6">
        <w:rPr>
          <w:rStyle w:val="Strong"/>
          <w:rFonts w:ascii="Arial" w:hAnsi="Arial" w:cs="Arial"/>
        </w:rPr>
        <w:t>-19 Medical Services</w:t>
      </w:r>
    </w:p>
    <w:p w14:paraId="6BABDF8D" w14:textId="77777777" w:rsidR="00A50509" w:rsidRPr="004A06D6" w:rsidRDefault="00A50509" w:rsidP="00A50509">
      <w:pPr>
        <w:rPr>
          <w:rFonts w:ascii="Arial" w:hAnsi="Arial" w:cs="Arial"/>
        </w:rPr>
      </w:pPr>
      <w:r w:rsidRPr="004A06D6">
        <w:rPr>
          <w:rFonts w:ascii="Arial" w:hAnsi="Arial" w:cs="Arial"/>
        </w:rPr>
        <w:t>HCWs should try whenever possible to deliver care as remotely as possible (sometimes through the use of mobile telephones).</w:t>
      </w:r>
    </w:p>
    <w:p w14:paraId="3BAC093A" w14:textId="77777777" w:rsidR="00A50509" w:rsidRPr="004A06D6" w:rsidRDefault="00A50509" w:rsidP="00A50509">
      <w:pPr>
        <w:rPr>
          <w:rFonts w:ascii="Arial" w:hAnsi="Arial" w:cs="Arial"/>
        </w:rPr>
      </w:pPr>
    </w:p>
    <w:p w14:paraId="51EACA37" w14:textId="77777777" w:rsidR="00A50509" w:rsidRPr="004A06D6" w:rsidRDefault="00A50509" w:rsidP="00A50509">
      <w:pPr>
        <w:pStyle w:val="Heading3"/>
        <w:rPr>
          <w:rFonts w:ascii="Arial" w:hAnsi="Arial" w:cs="Arial"/>
        </w:rPr>
      </w:pPr>
      <w:bookmarkStart w:id="32" w:name="_Toc44863774"/>
      <w:r w:rsidRPr="004A06D6">
        <w:rPr>
          <w:rFonts w:ascii="Arial" w:hAnsi="Arial" w:cs="Arial"/>
        </w:rPr>
        <w:t>Australia</w:t>
      </w:r>
      <w:r w:rsidRPr="004A06D6">
        <w:rPr>
          <w:rFonts w:ascii="Arial" w:hAnsi="Arial" w:cs="Arial"/>
          <w:vertAlign w:val="superscript"/>
        </w:rPr>
        <w:footnoteReference w:id="90"/>
      </w:r>
      <w:bookmarkEnd w:id="32"/>
    </w:p>
    <w:p w14:paraId="375C7925" w14:textId="77777777" w:rsidR="00A50509" w:rsidRPr="004A06D6" w:rsidRDefault="00A50509" w:rsidP="00A50509">
      <w:pPr>
        <w:rPr>
          <w:rStyle w:val="Strong"/>
          <w:rFonts w:ascii="Arial" w:hAnsi="Arial" w:cs="Arial"/>
        </w:rPr>
      </w:pPr>
      <w:r w:rsidRPr="004A06D6">
        <w:rPr>
          <w:rStyle w:val="Strong"/>
          <w:rFonts w:ascii="Arial" w:hAnsi="Arial" w:cs="Arial"/>
        </w:rPr>
        <w:t xml:space="preserve">Point of entry </w:t>
      </w:r>
    </w:p>
    <w:p w14:paraId="71A0601F" w14:textId="77777777" w:rsidR="00A50509" w:rsidRPr="004A06D6" w:rsidRDefault="00A50509" w:rsidP="00A50509">
      <w:pPr>
        <w:rPr>
          <w:rFonts w:ascii="Arial" w:hAnsi="Arial" w:cs="Arial"/>
        </w:rPr>
      </w:pPr>
      <w:r w:rsidRPr="004A06D6">
        <w:rPr>
          <w:rFonts w:ascii="Arial" w:hAnsi="Arial" w:cs="Arial"/>
        </w:rPr>
        <w:t>All patients go through risk assessment to determine the level of PPE required if any. Patients with acute respiratory symptoms should wear surgical mask upon presentation to hospital. Suspected, probable and confirmed cases need to wear surgical masks.</w:t>
      </w:r>
    </w:p>
    <w:p w14:paraId="309483BE" w14:textId="77777777" w:rsidR="00A50509" w:rsidRPr="004A06D6" w:rsidRDefault="00A50509" w:rsidP="00A50509">
      <w:pPr>
        <w:rPr>
          <w:rStyle w:val="Strong"/>
          <w:rFonts w:ascii="Arial" w:hAnsi="Arial" w:cs="Arial"/>
        </w:rPr>
      </w:pPr>
      <w:r w:rsidRPr="004A06D6">
        <w:rPr>
          <w:rStyle w:val="Strong"/>
          <w:rFonts w:ascii="Arial" w:hAnsi="Arial" w:cs="Arial"/>
        </w:rPr>
        <w:t xml:space="preserve">Patient placement </w:t>
      </w:r>
    </w:p>
    <w:p w14:paraId="4C8EDAE0" w14:textId="41E2E779" w:rsidR="00A50509" w:rsidRPr="004A06D6" w:rsidRDefault="00A50509" w:rsidP="00A50509">
      <w:pPr>
        <w:rPr>
          <w:rFonts w:ascii="Arial" w:hAnsi="Arial" w:cs="Arial"/>
        </w:rPr>
      </w:pPr>
      <w:r w:rsidRPr="004A06D6">
        <w:rPr>
          <w:rFonts w:ascii="Arial" w:hAnsi="Arial" w:cs="Arial"/>
        </w:rPr>
        <w:t xml:space="preserve">Patients with acute respiratory symptoms must be placed in a single room with door closed, or in a separated closed area designated for suspected </w:t>
      </w:r>
      <w:r w:rsidR="00D20838" w:rsidRPr="004A06D6">
        <w:rPr>
          <w:rFonts w:ascii="Arial" w:hAnsi="Arial" w:cs="Arial"/>
        </w:rPr>
        <w:t>COVID</w:t>
      </w:r>
      <w:r w:rsidRPr="004A06D6">
        <w:rPr>
          <w:rFonts w:ascii="Arial" w:hAnsi="Arial" w:cs="Arial"/>
        </w:rPr>
        <w:t>-19 cases. Once the patient is isolated in a single room, they do not need to continue wearing a mask.</w:t>
      </w:r>
    </w:p>
    <w:p w14:paraId="1F6FAED3" w14:textId="77777777" w:rsidR="00A50509" w:rsidRPr="004A06D6" w:rsidRDefault="00A50509" w:rsidP="00A50509">
      <w:pPr>
        <w:rPr>
          <w:rStyle w:val="Strong"/>
          <w:rFonts w:ascii="Arial" w:hAnsi="Arial" w:cs="Arial"/>
        </w:rPr>
      </w:pPr>
      <w:r w:rsidRPr="004A06D6">
        <w:rPr>
          <w:rStyle w:val="Strong"/>
          <w:rFonts w:ascii="Arial" w:hAnsi="Arial" w:cs="Arial"/>
        </w:rPr>
        <w:t xml:space="preserve">Treatment response for suspected and confirmed patients </w:t>
      </w:r>
    </w:p>
    <w:p w14:paraId="1A929A43" w14:textId="243EF5DD" w:rsidR="00A50509" w:rsidRPr="004A06D6" w:rsidRDefault="00A50509" w:rsidP="00A50509">
      <w:pPr>
        <w:rPr>
          <w:rFonts w:ascii="Arial" w:hAnsi="Arial" w:cs="Arial"/>
        </w:rPr>
      </w:pPr>
      <w:r w:rsidRPr="004A06D6">
        <w:rPr>
          <w:rFonts w:ascii="Arial" w:hAnsi="Arial" w:cs="Arial"/>
        </w:rPr>
        <w:t xml:space="preserve">If aerosol generating procedures have to be performed, the patient should be placed in a negative pressure room. For aerosol generating procedures performed on patients who are NOT suspected or confirmed cases of </w:t>
      </w:r>
      <w:r w:rsidR="00D20838" w:rsidRPr="004A06D6">
        <w:rPr>
          <w:rFonts w:ascii="Arial" w:hAnsi="Arial" w:cs="Arial"/>
        </w:rPr>
        <w:t>COVID</w:t>
      </w:r>
      <w:r w:rsidRPr="004A06D6">
        <w:rPr>
          <w:rFonts w:ascii="Arial" w:hAnsi="Arial" w:cs="Arial"/>
        </w:rPr>
        <w:t>-19, P2 respirators are not necessary, i.e., a surgical mask is sufficient.</w:t>
      </w:r>
    </w:p>
    <w:p w14:paraId="0534CC5E" w14:textId="77777777" w:rsidR="00A50509" w:rsidRPr="004A06D6" w:rsidRDefault="00A50509" w:rsidP="00A50509">
      <w:pPr>
        <w:rPr>
          <w:rStyle w:val="Strong"/>
          <w:rFonts w:ascii="Arial" w:hAnsi="Arial" w:cs="Arial"/>
        </w:rPr>
      </w:pPr>
      <w:r w:rsidRPr="004A06D6">
        <w:rPr>
          <w:rStyle w:val="Strong"/>
          <w:rFonts w:ascii="Arial" w:hAnsi="Arial" w:cs="Arial"/>
        </w:rPr>
        <w:t>Reducing the risk of infection among healthcare workers (HCW)</w:t>
      </w:r>
    </w:p>
    <w:p w14:paraId="5590E553" w14:textId="77777777" w:rsidR="00A50509" w:rsidRPr="004A06D6" w:rsidRDefault="00A50509" w:rsidP="00A50509">
      <w:pPr>
        <w:rPr>
          <w:rFonts w:ascii="Arial" w:hAnsi="Arial" w:cs="Arial"/>
        </w:rPr>
      </w:pPr>
      <w:r w:rsidRPr="004A06D6">
        <w:rPr>
          <w:rFonts w:ascii="Arial" w:hAnsi="Arial" w:cs="Arial"/>
        </w:rPr>
        <w:t>Healthcare workers with influenza-like illness should not work while they are symptomatic. They should be tested for SARS-CoV-2 and undergo isolation pending results. Healthcare workers who are defined as close contacts should be treated as such.</w:t>
      </w:r>
    </w:p>
    <w:p w14:paraId="32BA7D51" w14:textId="110284F8" w:rsidR="00A50509" w:rsidRPr="004A06D6" w:rsidRDefault="00A50509" w:rsidP="00A50509">
      <w:pPr>
        <w:rPr>
          <w:rFonts w:ascii="Arial" w:hAnsi="Arial" w:cs="Arial"/>
        </w:rPr>
      </w:pPr>
      <w:r w:rsidRPr="004A06D6">
        <w:rPr>
          <w:rFonts w:ascii="Arial" w:hAnsi="Arial" w:cs="Arial"/>
        </w:rPr>
        <w:t xml:space="preserve">When caring for patients (suspected and confirmed cases of </w:t>
      </w:r>
      <w:r w:rsidR="00D20838" w:rsidRPr="004A06D6">
        <w:rPr>
          <w:rFonts w:ascii="Arial" w:hAnsi="Arial" w:cs="Arial"/>
        </w:rPr>
        <w:t>COVID</w:t>
      </w:r>
      <w:r w:rsidRPr="004A06D6">
        <w:rPr>
          <w:rFonts w:ascii="Arial" w:hAnsi="Arial" w:cs="Arial"/>
        </w:rPr>
        <w:t xml:space="preserve">1-9), the PPE requirements for HCW depends on the task (i.e. routine care and aerosol generating procedures for patients with </w:t>
      </w:r>
      <w:r w:rsidR="00D20838" w:rsidRPr="004A06D6">
        <w:rPr>
          <w:rFonts w:ascii="Arial" w:hAnsi="Arial" w:cs="Arial"/>
        </w:rPr>
        <w:t>COVID</w:t>
      </w:r>
      <w:r w:rsidRPr="004A06D6">
        <w:rPr>
          <w:rFonts w:ascii="Arial" w:hAnsi="Arial" w:cs="Arial"/>
        </w:rPr>
        <w:t>-19) and setting (ICU, Wards outside the ICU, and the Emergency department).</w:t>
      </w:r>
    </w:p>
    <w:p w14:paraId="37664FF0" w14:textId="77777777" w:rsidR="00A50509" w:rsidRPr="004A06D6" w:rsidRDefault="00A50509" w:rsidP="00A50509">
      <w:pPr>
        <w:rPr>
          <w:rFonts w:ascii="Arial" w:hAnsi="Arial" w:cs="Arial"/>
        </w:rPr>
      </w:pPr>
      <w:r w:rsidRPr="004A06D6">
        <w:rPr>
          <w:rFonts w:ascii="Arial" w:hAnsi="Arial" w:cs="Arial"/>
        </w:rPr>
        <w:t>In settings where the loss of the healthcare worker will have a significant impact on health services, an individual risk assessment should be conducted in collaboration with the Public Health Unit.</w:t>
      </w:r>
    </w:p>
    <w:p w14:paraId="6B1576E9" w14:textId="77777777" w:rsidR="00A50509" w:rsidRPr="004A06D6" w:rsidRDefault="00A50509" w:rsidP="00A50509">
      <w:pPr>
        <w:rPr>
          <w:rStyle w:val="Strong"/>
          <w:rFonts w:ascii="Arial" w:hAnsi="Arial" w:cs="Arial"/>
        </w:rPr>
      </w:pPr>
      <w:r w:rsidRPr="004A06D6">
        <w:rPr>
          <w:rStyle w:val="Strong"/>
          <w:rFonts w:ascii="Arial" w:hAnsi="Arial" w:cs="Arial"/>
        </w:rPr>
        <w:t>Physical distancing</w:t>
      </w:r>
    </w:p>
    <w:p w14:paraId="317FC8D9" w14:textId="77777777" w:rsidR="00A50509" w:rsidRPr="004A06D6" w:rsidRDefault="00A50509" w:rsidP="00A50509">
      <w:pPr>
        <w:rPr>
          <w:rFonts w:ascii="Arial" w:hAnsi="Arial" w:cs="Arial"/>
        </w:rPr>
      </w:pPr>
      <w:r w:rsidRPr="004A06D6">
        <w:rPr>
          <w:rFonts w:ascii="Arial" w:hAnsi="Arial" w:cs="Arial"/>
        </w:rPr>
        <w:t>Physical distancing measures in clinics, and wards between health workers and patients. Waiting room chairs are separated by greater than 1.5 meters. Direct communications between HCWs and patients conducted at a distance where practical, and if not, HWs wear appropriate PPE</w:t>
      </w:r>
    </w:p>
    <w:p w14:paraId="0E48FE95" w14:textId="77777777" w:rsidR="00A50509" w:rsidRPr="004A06D6" w:rsidRDefault="00A50509" w:rsidP="00A50509">
      <w:pPr>
        <w:rPr>
          <w:rStyle w:val="Strong"/>
          <w:rFonts w:ascii="Arial" w:hAnsi="Arial" w:cs="Arial"/>
        </w:rPr>
      </w:pPr>
      <w:r w:rsidRPr="004A06D6">
        <w:rPr>
          <w:rStyle w:val="Strong"/>
          <w:rFonts w:ascii="Arial" w:hAnsi="Arial" w:cs="Arial"/>
        </w:rPr>
        <w:t>Visitors and caregivers</w:t>
      </w:r>
    </w:p>
    <w:p w14:paraId="215B5420" w14:textId="5392D43A" w:rsidR="00A50509" w:rsidRPr="004A06D6" w:rsidRDefault="00A50509" w:rsidP="00A50509">
      <w:pPr>
        <w:rPr>
          <w:rFonts w:ascii="Arial" w:hAnsi="Arial" w:cs="Arial"/>
        </w:rPr>
      </w:pPr>
      <w:r w:rsidRPr="004A06D6">
        <w:rPr>
          <w:rFonts w:ascii="Arial" w:hAnsi="Arial" w:cs="Arial"/>
        </w:rPr>
        <w:t xml:space="preserve">Visitors to hospitals should be limited and restricted to essential circumstances. When entering </w:t>
      </w:r>
      <w:r w:rsidR="004A06D6" w:rsidRPr="004A06D6">
        <w:rPr>
          <w:rFonts w:ascii="Arial" w:hAnsi="Arial" w:cs="Arial"/>
        </w:rPr>
        <w:t>hospitals,</w:t>
      </w:r>
      <w:r w:rsidRPr="004A06D6">
        <w:rPr>
          <w:rFonts w:ascii="Arial" w:hAnsi="Arial" w:cs="Arial"/>
        </w:rPr>
        <w:t xml:space="preserve"> they should be trained and supervised when using PPE.</w:t>
      </w:r>
    </w:p>
    <w:p w14:paraId="47B719BB" w14:textId="77777777" w:rsidR="00A50509" w:rsidRPr="004A06D6" w:rsidRDefault="00A50509" w:rsidP="00A50509">
      <w:pPr>
        <w:rPr>
          <w:rFonts w:ascii="Arial" w:hAnsi="Arial" w:cs="Arial"/>
        </w:rPr>
      </w:pPr>
      <w:r w:rsidRPr="004A06D6">
        <w:rPr>
          <w:rFonts w:ascii="Arial" w:hAnsi="Arial" w:cs="Arial"/>
        </w:rPr>
        <w:t xml:space="preserve">In the labour ward requirements, women’s partner or other support person may attend the delivery, but precautions are required to protect labour ward staff, such as performing hand hygiene and putting on a surgical mask when the individual is entering the hospital. </w:t>
      </w:r>
    </w:p>
    <w:p w14:paraId="5662E70F" w14:textId="77777777" w:rsidR="00A50509" w:rsidRPr="004A06D6" w:rsidRDefault="00A50509" w:rsidP="00A50509">
      <w:pPr>
        <w:rPr>
          <w:rFonts w:ascii="Arial" w:hAnsi="Arial" w:cs="Arial"/>
        </w:rPr>
      </w:pPr>
    </w:p>
    <w:p w14:paraId="74F7BA89" w14:textId="131970AD" w:rsidR="00A45EBB" w:rsidRPr="004A06D6" w:rsidRDefault="00A45EBB" w:rsidP="00D17CA6">
      <w:pPr>
        <w:pStyle w:val="Heading3"/>
        <w:rPr>
          <w:rFonts w:ascii="Arial" w:hAnsi="Arial" w:cs="Arial"/>
        </w:rPr>
      </w:pPr>
      <w:bookmarkStart w:id="33" w:name="_Toc44863775"/>
      <w:r w:rsidRPr="004A06D6">
        <w:rPr>
          <w:rFonts w:ascii="Arial" w:hAnsi="Arial" w:cs="Arial"/>
        </w:rPr>
        <w:t>Italy</w:t>
      </w:r>
      <w:r w:rsidRPr="004A06D6">
        <w:rPr>
          <w:rStyle w:val="FootnoteReference"/>
          <w:rFonts w:ascii="Arial" w:hAnsi="Arial" w:cs="Arial"/>
          <w:b/>
          <w:sz w:val="20"/>
          <w:szCs w:val="20"/>
        </w:rPr>
        <w:footnoteReference w:id="91"/>
      </w:r>
      <w:r w:rsidRPr="004A06D6">
        <w:rPr>
          <w:rFonts w:ascii="Arial" w:hAnsi="Arial" w:cs="Arial"/>
        </w:rPr>
        <w:t xml:space="preserve"> </w:t>
      </w:r>
      <w:r w:rsidRPr="004A06D6">
        <w:rPr>
          <w:rStyle w:val="FootnoteReference"/>
          <w:rFonts w:ascii="Arial" w:hAnsi="Arial" w:cs="Arial"/>
          <w:b/>
          <w:sz w:val="20"/>
          <w:szCs w:val="20"/>
        </w:rPr>
        <w:footnoteReference w:id="92"/>
      </w:r>
      <w:r w:rsidRPr="004A06D6">
        <w:rPr>
          <w:rFonts w:ascii="Arial" w:hAnsi="Arial" w:cs="Arial"/>
        </w:rPr>
        <w:t xml:space="preserve"> </w:t>
      </w:r>
      <w:r w:rsidRPr="004A06D6">
        <w:rPr>
          <w:rStyle w:val="FootnoteReference"/>
          <w:rFonts w:ascii="Arial" w:hAnsi="Arial" w:cs="Arial"/>
          <w:b/>
          <w:sz w:val="20"/>
          <w:szCs w:val="20"/>
        </w:rPr>
        <w:footnoteReference w:id="93"/>
      </w:r>
      <w:bookmarkEnd w:id="33"/>
    </w:p>
    <w:p w14:paraId="5EBC110E" w14:textId="77777777" w:rsidR="00A45EBB" w:rsidRPr="004A06D6" w:rsidRDefault="00A45EBB" w:rsidP="00A45EBB">
      <w:pPr>
        <w:rPr>
          <w:rStyle w:val="Strong"/>
          <w:rFonts w:ascii="Arial" w:hAnsi="Arial" w:cs="Arial"/>
        </w:rPr>
      </w:pPr>
      <w:r w:rsidRPr="004A06D6">
        <w:rPr>
          <w:rStyle w:val="Strong"/>
          <w:rFonts w:ascii="Arial" w:hAnsi="Arial" w:cs="Arial"/>
        </w:rPr>
        <w:t>Point of entry</w:t>
      </w:r>
    </w:p>
    <w:p w14:paraId="6FE72684" w14:textId="634E4DA5" w:rsidR="00A45EBB" w:rsidRPr="004A06D6" w:rsidRDefault="00A45EBB" w:rsidP="00A45EBB">
      <w:pPr>
        <w:rPr>
          <w:rFonts w:ascii="Arial" w:hAnsi="Arial" w:cs="Arial"/>
        </w:rPr>
      </w:pPr>
      <w:r w:rsidRPr="004A06D6">
        <w:rPr>
          <w:rFonts w:ascii="Arial" w:hAnsi="Arial" w:cs="Arial"/>
        </w:rPr>
        <w:t xml:space="preserve">The first evaluation is done by telephone or e-mail. In case of symptoms suggesting a possible </w:t>
      </w:r>
      <w:r w:rsidR="00D20838" w:rsidRPr="004A06D6">
        <w:rPr>
          <w:rFonts w:ascii="Arial" w:hAnsi="Arial" w:cs="Arial"/>
        </w:rPr>
        <w:t>COVID</w:t>
      </w:r>
      <w:r w:rsidRPr="004A06D6">
        <w:rPr>
          <w:rFonts w:ascii="Arial" w:hAnsi="Arial" w:cs="Arial"/>
        </w:rPr>
        <w:t xml:space="preserve">-19 infection, the patient is invited to stay home, isolated from the rest of the family. The GP monitors the evolution of the symptoms while avoiding as much direct contact as possible with these patients. In case of respiratory distress, a special hotline number has been set up to dispatch a team that can transfer the patient to the hospital. In the hospitals, separate areas for patients with </w:t>
      </w:r>
      <w:r w:rsidR="00D20838" w:rsidRPr="004A06D6">
        <w:rPr>
          <w:rFonts w:ascii="Arial" w:hAnsi="Arial" w:cs="Arial"/>
        </w:rPr>
        <w:t>COVID</w:t>
      </w:r>
      <w:r w:rsidRPr="004A06D6">
        <w:rPr>
          <w:rFonts w:ascii="Arial" w:hAnsi="Arial" w:cs="Arial"/>
        </w:rPr>
        <w:t>-19, are organised with a triage area equipped with mechanical ventilation equipment.</w:t>
      </w:r>
    </w:p>
    <w:p w14:paraId="11BD8D64" w14:textId="77777777" w:rsidR="00A45EBB" w:rsidRPr="004A06D6" w:rsidRDefault="00A45EBB" w:rsidP="00A45EBB">
      <w:pPr>
        <w:rPr>
          <w:rStyle w:val="Strong"/>
          <w:rFonts w:ascii="Arial" w:hAnsi="Arial" w:cs="Arial"/>
        </w:rPr>
      </w:pPr>
      <w:r w:rsidRPr="004A06D6">
        <w:rPr>
          <w:rStyle w:val="Strong"/>
          <w:rFonts w:ascii="Arial" w:hAnsi="Arial" w:cs="Arial"/>
        </w:rPr>
        <w:t>Patient placement</w:t>
      </w:r>
    </w:p>
    <w:p w14:paraId="2FE5FD7C" w14:textId="479D3351" w:rsidR="00A45EBB" w:rsidRPr="004A06D6" w:rsidRDefault="00A45EBB" w:rsidP="00A45EBB">
      <w:pPr>
        <w:rPr>
          <w:rFonts w:ascii="Arial" w:hAnsi="Arial" w:cs="Arial"/>
        </w:rPr>
      </w:pPr>
      <w:r w:rsidRPr="004A06D6">
        <w:rPr>
          <w:rFonts w:ascii="Arial" w:hAnsi="Arial" w:cs="Arial"/>
          <w:color w:val="000000" w:themeColor="text1"/>
        </w:rPr>
        <w:t>Dedicated patient transport and isolation pathways. Patients with respiratory symptoms, both suspected and confirmed cases tested and allocated to the appropriate cohort.</w:t>
      </w:r>
      <w:r w:rsidRPr="004A06D6">
        <w:rPr>
          <w:rFonts w:ascii="Arial" w:hAnsi="Arial" w:cs="Arial"/>
        </w:rPr>
        <w:t xml:space="preserve"> Cohort ICUs set up for </w:t>
      </w:r>
      <w:r w:rsidR="00D20838" w:rsidRPr="004A06D6">
        <w:rPr>
          <w:rFonts w:ascii="Arial" w:hAnsi="Arial" w:cs="Arial"/>
        </w:rPr>
        <w:t>COVID</w:t>
      </w:r>
      <w:r w:rsidRPr="004A06D6">
        <w:rPr>
          <w:rFonts w:ascii="Arial" w:hAnsi="Arial" w:cs="Arial"/>
        </w:rPr>
        <w:t>-19 patients (areas separated from the rest of the ICU beds to minimise risk of in-hospital transmission).</w:t>
      </w:r>
    </w:p>
    <w:p w14:paraId="253A54D1" w14:textId="7FEF494F" w:rsidR="00A45EBB" w:rsidRPr="004A06D6" w:rsidRDefault="00A45EBB" w:rsidP="00A45EBB">
      <w:pPr>
        <w:rPr>
          <w:rStyle w:val="Strong"/>
          <w:rFonts w:ascii="Arial" w:hAnsi="Arial" w:cs="Arial"/>
        </w:rPr>
      </w:pPr>
      <w:r w:rsidRPr="004A06D6">
        <w:rPr>
          <w:rStyle w:val="Strong"/>
          <w:rFonts w:ascii="Arial" w:hAnsi="Arial" w:cs="Arial"/>
        </w:rPr>
        <w:t xml:space="preserve">Treatment response for suspected and confirmed </w:t>
      </w:r>
      <w:r w:rsidR="00D20838" w:rsidRPr="004A06D6">
        <w:rPr>
          <w:rStyle w:val="Strong"/>
          <w:rFonts w:ascii="Arial" w:hAnsi="Arial" w:cs="Arial"/>
        </w:rPr>
        <w:t>COVID</w:t>
      </w:r>
      <w:r w:rsidRPr="004A06D6">
        <w:rPr>
          <w:rStyle w:val="Strong"/>
          <w:rFonts w:ascii="Arial" w:hAnsi="Arial" w:cs="Arial"/>
        </w:rPr>
        <w:t>-19 patients</w:t>
      </w:r>
    </w:p>
    <w:p w14:paraId="49D49670" w14:textId="368D755B" w:rsidR="00A45EBB" w:rsidRPr="004A06D6" w:rsidRDefault="00A45EBB" w:rsidP="00A45EBB">
      <w:pPr>
        <w:rPr>
          <w:rFonts w:ascii="Arial" w:hAnsi="Arial" w:cs="Arial"/>
          <w:color w:val="000000" w:themeColor="text1"/>
        </w:rPr>
      </w:pPr>
      <w:r w:rsidRPr="004A06D6">
        <w:rPr>
          <w:rFonts w:ascii="Arial" w:hAnsi="Arial" w:cs="Arial"/>
          <w:color w:val="000000" w:themeColor="text1"/>
        </w:rPr>
        <w:t xml:space="preserve">Isolated rooms with negative pressure to be identified for treatment of patients with </w:t>
      </w:r>
      <w:r w:rsidR="00D20838" w:rsidRPr="004A06D6">
        <w:rPr>
          <w:rFonts w:ascii="Arial" w:hAnsi="Arial" w:cs="Arial"/>
          <w:color w:val="000000" w:themeColor="text1"/>
        </w:rPr>
        <w:t>COVID</w:t>
      </w:r>
      <w:r w:rsidRPr="004A06D6">
        <w:rPr>
          <w:rFonts w:ascii="Arial" w:hAnsi="Arial" w:cs="Arial"/>
          <w:color w:val="000000" w:themeColor="text1"/>
        </w:rPr>
        <w:t>-19. However, reports from Italy found that critical care beds and negative pressure rooms ran out quickly in the first few weeks of the outbreak, since hospitals were overloaded by patients with acute respiratory failure, leading staff to use general wards with natural ventilation as a makeshift remedy.</w:t>
      </w:r>
    </w:p>
    <w:p w14:paraId="7B9C2F95" w14:textId="77777777" w:rsidR="00A45EBB" w:rsidRPr="004A06D6" w:rsidRDefault="00A45EBB" w:rsidP="00A45EBB">
      <w:pPr>
        <w:rPr>
          <w:rStyle w:val="Strong"/>
          <w:rFonts w:ascii="Arial" w:hAnsi="Arial" w:cs="Arial"/>
        </w:rPr>
      </w:pPr>
      <w:r w:rsidRPr="004A06D6">
        <w:rPr>
          <w:rStyle w:val="Strong"/>
          <w:rFonts w:ascii="Arial" w:hAnsi="Arial" w:cs="Arial"/>
        </w:rPr>
        <w:t>Hospital infrastructure</w:t>
      </w:r>
    </w:p>
    <w:p w14:paraId="31DA72B9" w14:textId="39BDAD50" w:rsidR="00A45EBB" w:rsidRPr="004A06D6" w:rsidRDefault="00A45EBB" w:rsidP="00A45EBB">
      <w:pPr>
        <w:rPr>
          <w:rFonts w:ascii="Arial" w:hAnsi="Arial" w:cs="Arial"/>
        </w:rPr>
      </w:pPr>
      <w:r w:rsidRPr="004A06D6">
        <w:rPr>
          <w:rFonts w:ascii="Arial" w:hAnsi="Arial" w:cs="Arial"/>
        </w:rPr>
        <w:t xml:space="preserve">Since the end of February, the hospitals in Northern Italy have been reorganised. Most of them have special areas for </w:t>
      </w:r>
      <w:r w:rsidR="00D20838" w:rsidRPr="004A06D6">
        <w:rPr>
          <w:rFonts w:ascii="Arial" w:hAnsi="Arial" w:cs="Arial"/>
        </w:rPr>
        <w:t>COVID</w:t>
      </w:r>
      <w:r w:rsidRPr="004A06D6">
        <w:rPr>
          <w:rFonts w:ascii="Arial" w:hAnsi="Arial" w:cs="Arial"/>
        </w:rPr>
        <w:t xml:space="preserve">-19 patients. Operating rooms turned into makeshift ICUs to create surge capacity. Hospitals have dedicated patient transport and isolation </w:t>
      </w:r>
      <w:r w:rsidR="00A3624F" w:rsidRPr="004A06D6">
        <w:rPr>
          <w:rFonts w:ascii="Arial" w:hAnsi="Arial" w:cs="Arial"/>
        </w:rPr>
        <w:t>pathways.</w:t>
      </w:r>
    </w:p>
    <w:p w14:paraId="246FE5F8" w14:textId="77777777" w:rsidR="00A45EBB" w:rsidRPr="004A06D6" w:rsidRDefault="00A45EBB" w:rsidP="00A45EBB">
      <w:pPr>
        <w:rPr>
          <w:rStyle w:val="Strong"/>
          <w:rFonts w:ascii="Arial" w:hAnsi="Arial" w:cs="Arial"/>
        </w:rPr>
      </w:pPr>
      <w:r w:rsidRPr="004A06D6">
        <w:rPr>
          <w:rStyle w:val="Strong"/>
          <w:rFonts w:ascii="Arial" w:hAnsi="Arial" w:cs="Arial"/>
        </w:rPr>
        <w:t>Reducing the risk of infection among healthcare workers (HCW)</w:t>
      </w:r>
    </w:p>
    <w:p w14:paraId="73D62EDC" w14:textId="71AADEEB" w:rsidR="00A45EBB" w:rsidRPr="004A06D6" w:rsidRDefault="00A45EBB" w:rsidP="00A45EBB">
      <w:pPr>
        <w:rPr>
          <w:rFonts w:ascii="Arial" w:hAnsi="Arial" w:cs="Arial"/>
        </w:rPr>
      </w:pPr>
      <w:r w:rsidRPr="004A06D6">
        <w:rPr>
          <w:rFonts w:ascii="Arial" w:hAnsi="Arial" w:cs="Arial"/>
        </w:rPr>
        <w:t xml:space="preserve">HCWs have to wear appropriate PPE based on routine case and other procedures for </w:t>
      </w:r>
      <w:r w:rsidR="00D20838" w:rsidRPr="004A06D6">
        <w:rPr>
          <w:rFonts w:ascii="Arial" w:hAnsi="Arial" w:cs="Arial"/>
        </w:rPr>
        <w:t>COVID</w:t>
      </w:r>
      <w:r w:rsidRPr="004A06D6">
        <w:rPr>
          <w:rFonts w:ascii="Arial" w:hAnsi="Arial" w:cs="Arial"/>
        </w:rPr>
        <w:t xml:space="preserve">-19 patients. One of the key safety restrictions is that of appropriate filtering face piece (FFP) masks. FFP2, N95 and FFP3 masks are recommended for the management of </w:t>
      </w:r>
      <w:r w:rsidR="00D20838" w:rsidRPr="004A06D6">
        <w:rPr>
          <w:rFonts w:ascii="Arial" w:hAnsi="Arial" w:cs="Arial"/>
        </w:rPr>
        <w:t>COVID</w:t>
      </w:r>
      <w:r w:rsidRPr="004A06D6">
        <w:rPr>
          <w:rFonts w:ascii="Cambria Math" w:hAnsi="Cambria Math" w:cs="Cambria Math"/>
        </w:rPr>
        <w:t>‐</w:t>
      </w:r>
      <w:r w:rsidRPr="004A06D6">
        <w:rPr>
          <w:rFonts w:ascii="Arial" w:hAnsi="Arial" w:cs="Arial"/>
        </w:rPr>
        <w:t xml:space="preserve">19 patients, but the levels of protection for airway management in </w:t>
      </w:r>
      <w:r w:rsidR="00D20838" w:rsidRPr="004A06D6">
        <w:rPr>
          <w:rFonts w:ascii="Arial" w:hAnsi="Arial" w:cs="Arial"/>
        </w:rPr>
        <w:t>COVID</w:t>
      </w:r>
      <w:r w:rsidRPr="004A06D6">
        <w:rPr>
          <w:rFonts w:ascii="Cambria Math" w:hAnsi="Cambria Math" w:cs="Cambria Math"/>
        </w:rPr>
        <w:t>‐</w:t>
      </w:r>
      <w:r w:rsidRPr="004A06D6">
        <w:rPr>
          <w:rFonts w:ascii="Arial" w:hAnsi="Arial" w:cs="Arial"/>
        </w:rPr>
        <w:t>19 patients adopted in most of hospitals in Italy are either second</w:t>
      </w:r>
      <w:r w:rsidRPr="004A06D6">
        <w:rPr>
          <w:rFonts w:ascii="Cambria Math" w:hAnsi="Cambria Math" w:cs="Cambria Math"/>
        </w:rPr>
        <w:t>‐</w:t>
      </w:r>
      <w:r w:rsidRPr="004A06D6">
        <w:rPr>
          <w:rFonts w:ascii="Arial" w:hAnsi="Arial" w:cs="Arial"/>
        </w:rPr>
        <w:t xml:space="preserve"> or third</w:t>
      </w:r>
      <w:r w:rsidRPr="004A06D6">
        <w:rPr>
          <w:rFonts w:ascii="Cambria Math" w:hAnsi="Cambria Math" w:cs="Cambria Math"/>
        </w:rPr>
        <w:t>‐</w:t>
      </w:r>
      <w:r w:rsidRPr="004A06D6">
        <w:rPr>
          <w:rFonts w:ascii="Arial" w:hAnsi="Arial" w:cs="Arial"/>
        </w:rPr>
        <w:t>level PPE, preferring the use of airborne</w:t>
      </w:r>
      <w:r w:rsidRPr="004A06D6">
        <w:rPr>
          <w:rFonts w:ascii="Cambria Math" w:hAnsi="Cambria Math" w:cs="Cambria Math"/>
        </w:rPr>
        <w:t>‐</w:t>
      </w:r>
      <w:r w:rsidRPr="004A06D6">
        <w:rPr>
          <w:rFonts w:ascii="Arial" w:hAnsi="Arial" w:cs="Arial"/>
        </w:rPr>
        <w:t>level PPEs for critical care aerosol</w:t>
      </w:r>
      <w:r w:rsidRPr="004A06D6">
        <w:rPr>
          <w:rFonts w:ascii="Cambria Math" w:hAnsi="Cambria Math" w:cs="Cambria Math"/>
        </w:rPr>
        <w:t>‐</w:t>
      </w:r>
      <w:r w:rsidRPr="004A06D6">
        <w:rPr>
          <w:rFonts w:ascii="Arial" w:hAnsi="Arial" w:cs="Arial"/>
        </w:rPr>
        <w:t>generating procedures, including tracheal intubation, bronchoscopy and ATI. So far, the outbreak</w:t>
      </w:r>
      <w:r w:rsidRPr="004A06D6">
        <w:rPr>
          <w:rFonts w:ascii="Cambria Math" w:hAnsi="Cambria Math" w:cs="Cambria Math"/>
        </w:rPr>
        <w:t>‐</w:t>
      </w:r>
      <w:r w:rsidRPr="004A06D6">
        <w:rPr>
          <w:rFonts w:ascii="Arial" w:hAnsi="Arial" w:cs="Arial"/>
        </w:rPr>
        <w:t>related global PPE shortage has forced the use of lower</w:t>
      </w:r>
      <w:r w:rsidRPr="004A06D6">
        <w:rPr>
          <w:rFonts w:ascii="Cambria Math" w:hAnsi="Cambria Math" w:cs="Cambria Math"/>
        </w:rPr>
        <w:t>‐</w:t>
      </w:r>
      <w:r w:rsidRPr="004A06D6">
        <w:rPr>
          <w:rFonts w:ascii="Arial" w:hAnsi="Arial" w:cs="Arial"/>
        </w:rPr>
        <w:t>protection PPEs for aerosol</w:t>
      </w:r>
      <w:r w:rsidRPr="004A06D6">
        <w:rPr>
          <w:rFonts w:ascii="Cambria Math" w:hAnsi="Cambria Math" w:cs="Cambria Math"/>
        </w:rPr>
        <w:t>‐</w:t>
      </w:r>
      <w:r w:rsidRPr="004A06D6">
        <w:rPr>
          <w:rFonts w:ascii="Arial" w:hAnsi="Arial" w:cs="Arial"/>
        </w:rPr>
        <w:t xml:space="preserve">generating procedures. </w:t>
      </w:r>
    </w:p>
    <w:p w14:paraId="7AD0B0F8" w14:textId="77777777" w:rsidR="00A45EBB" w:rsidRPr="004A06D6" w:rsidRDefault="00A45EBB" w:rsidP="00A45EBB">
      <w:pPr>
        <w:rPr>
          <w:rFonts w:ascii="Arial" w:hAnsi="Arial" w:cs="Arial"/>
        </w:rPr>
      </w:pPr>
      <w:r w:rsidRPr="004A06D6">
        <w:rPr>
          <w:rFonts w:ascii="Arial" w:hAnsi="Arial" w:cs="Arial"/>
        </w:rPr>
        <w:t>Testing for HCWs is only available on display of severe symptoms.</w:t>
      </w:r>
    </w:p>
    <w:p w14:paraId="33220E75" w14:textId="77777777" w:rsidR="00A45EBB" w:rsidRPr="004A06D6" w:rsidRDefault="00A45EBB" w:rsidP="00A45EBB">
      <w:pPr>
        <w:rPr>
          <w:rStyle w:val="Strong"/>
          <w:rFonts w:ascii="Arial" w:hAnsi="Arial" w:cs="Arial"/>
        </w:rPr>
      </w:pPr>
      <w:r w:rsidRPr="004A06D6">
        <w:rPr>
          <w:rStyle w:val="Strong"/>
          <w:rFonts w:ascii="Arial" w:hAnsi="Arial" w:cs="Arial"/>
        </w:rPr>
        <w:t xml:space="preserve">Social distancing </w:t>
      </w:r>
    </w:p>
    <w:p w14:paraId="3C917BCA" w14:textId="77777777" w:rsidR="00A45EBB" w:rsidRPr="004A06D6" w:rsidRDefault="00A45EBB" w:rsidP="00A45EBB">
      <w:pPr>
        <w:rPr>
          <w:rFonts w:ascii="Arial" w:hAnsi="Arial" w:cs="Arial"/>
        </w:rPr>
      </w:pPr>
      <w:r w:rsidRPr="004A06D6">
        <w:rPr>
          <w:rFonts w:ascii="Arial" w:hAnsi="Arial" w:cs="Arial"/>
        </w:rPr>
        <w:t>Suspension of group activities and sharing of common spaces inside of the structure.</w:t>
      </w:r>
    </w:p>
    <w:p w14:paraId="3446D3B1" w14:textId="77777777" w:rsidR="00A45EBB" w:rsidRPr="004A06D6" w:rsidRDefault="00A45EBB" w:rsidP="00A45EBB">
      <w:pPr>
        <w:rPr>
          <w:rStyle w:val="Strong"/>
          <w:rFonts w:ascii="Arial" w:hAnsi="Arial" w:cs="Arial"/>
        </w:rPr>
      </w:pPr>
      <w:r w:rsidRPr="004A06D6">
        <w:rPr>
          <w:rStyle w:val="Strong"/>
          <w:rFonts w:ascii="Arial" w:hAnsi="Arial" w:cs="Arial"/>
        </w:rPr>
        <w:t>Visitors</w:t>
      </w:r>
    </w:p>
    <w:p w14:paraId="1C3408F1" w14:textId="77777777" w:rsidR="00A45EBB" w:rsidRPr="004A06D6" w:rsidRDefault="00A45EBB" w:rsidP="00A45EBB">
      <w:pPr>
        <w:rPr>
          <w:rFonts w:ascii="Arial" w:hAnsi="Arial" w:cs="Arial"/>
        </w:rPr>
      </w:pPr>
      <w:r w:rsidRPr="004A06D6">
        <w:rPr>
          <w:rFonts w:ascii="Arial" w:hAnsi="Arial" w:cs="Arial"/>
        </w:rPr>
        <w:t>For the entire duration of the emergency, visitors including family and acquaintances are prohibited from accessing the facility.</w:t>
      </w:r>
    </w:p>
    <w:p w14:paraId="1347BEA6" w14:textId="77777777" w:rsidR="00A45EBB" w:rsidRPr="004A06D6" w:rsidRDefault="00A45EBB" w:rsidP="00A45EBB">
      <w:pPr>
        <w:rPr>
          <w:rStyle w:val="Strong"/>
          <w:rFonts w:ascii="Arial" w:hAnsi="Arial" w:cs="Arial"/>
        </w:rPr>
      </w:pPr>
      <w:r w:rsidRPr="004A06D6">
        <w:rPr>
          <w:rStyle w:val="Strong"/>
          <w:rFonts w:ascii="Arial" w:hAnsi="Arial" w:cs="Arial"/>
        </w:rPr>
        <w:t>Other medical services</w:t>
      </w:r>
    </w:p>
    <w:p w14:paraId="4269A984" w14:textId="2A3B4999" w:rsidR="00A45EBB" w:rsidRPr="004A06D6" w:rsidRDefault="00A45EBB" w:rsidP="00A45EBB">
      <w:pPr>
        <w:rPr>
          <w:rFonts w:ascii="Arial" w:hAnsi="Arial" w:cs="Arial"/>
        </w:rPr>
      </w:pPr>
      <w:r w:rsidRPr="004A06D6">
        <w:rPr>
          <w:rFonts w:ascii="Arial" w:hAnsi="Arial" w:cs="Arial"/>
        </w:rPr>
        <w:t>Cessation of elective surgery, semi-elective procedures postponed, with only emergency, trauma and selected oncological surgery proceeding. Most of the outpatient clinics have been closed and non-urgent visits are postponed, to make resources available for the most severe cases. Telemedicine consultations are being used for non-</w:t>
      </w:r>
      <w:r w:rsidR="00D20838" w:rsidRPr="004A06D6">
        <w:rPr>
          <w:rFonts w:ascii="Arial" w:hAnsi="Arial" w:cs="Arial"/>
        </w:rPr>
        <w:t>COVID</w:t>
      </w:r>
      <w:r w:rsidRPr="004A06D6">
        <w:rPr>
          <w:rFonts w:ascii="Arial" w:hAnsi="Arial" w:cs="Arial"/>
        </w:rPr>
        <w:t>-19 services where possible.</w:t>
      </w:r>
    </w:p>
    <w:p w14:paraId="54080A0F" w14:textId="59DEC542" w:rsidR="00A45EBB" w:rsidRPr="004A06D6" w:rsidRDefault="00A45EBB" w:rsidP="00D17CA6">
      <w:pPr>
        <w:pStyle w:val="Heading3"/>
        <w:rPr>
          <w:rFonts w:ascii="Arial" w:hAnsi="Arial" w:cs="Arial"/>
        </w:rPr>
      </w:pPr>
      <w:bookmarkStart w:id="34" w:name="_Toc44863776"/>
      <w:r w:rsidRPr="004A06D6">
        <w:rPr>
          <w:rFonts w:ascii="Arial" w:hAnsi="Arial" w:cs="Arial"/>
        </w:rPr>
        <w:t>Germany</w:t>
      </w:r>
      <w:r w:rsidRPr="004A06D6">
        <w:rPr>
          <w:rStyle w:val="FootnoteReference"/>
          <w:rFonts w:ascii="Arial" w:hAnsi="Arial" w:cs="Arial"/>
          <w:b/>
          <w:sz w:val="20"/>
          <w:szCs w:val="20"/>
        </w:rPr>
        <w:footnoteReference w:id="94"/>
      </w:r>
      <w:r w:rsidRPr="004A06D6">
        <w:rPr>
          <w:rFonts w:ascii="Arial" w:hAnsi="Arial" w:cs="Arial"/>
        </w:rPr>
        <w:t xml:space="preserve"> </w:t>
      </w:r>
      <w:r w:rsidRPr="004A06D6">
        <w:rPr>
          <w:rStyle w:val="FootnoteReference"/>
          <w:rFonts w:ascii="Arial" w:hAnsi="Arial" w:cs="Arial"/>
          <w:b/>
          <w:sz w:val="20"/>
          <w:szCs w:val="20"/>
        </w:rPr>
        <w:footnoteReference w:id="95"/>
      </w:r>
      <w:r w:rsidRPr="004A06D6">
        <w:rPr>
          <w:rFonts w:ascii="Arial" w:hAnsi="Arial" w:cs="Arial"/>
        </w:rPr>
        <w:t xml:space="preserve"> </w:t>
      </w:r>
      <w:r w:rsidRPr="004A06D6">
        <w:rPr>
          <w:rStyle w:val="FootnoteReference"/>
          <w:rFonts w:ascii="Arial" w:hAnsi="Arial" w:cs="Arial"/>
          <w:b/>
          <w:sz w:val="20"/>
          <w:szCs w:val="20"/>
        </w:rPr>
        <w:footnoteReference w:id="96"/>
      </w:r>
      <w:bookmarkEnd w:id="34"/>
    </w:p>
    <w:p w14:paraId="5376CAA6" w14:textId="77777777" w:rsidR="00A45EBB" w:rsidRPr="004A06D6" w:rsidRDefault="00A45EBB" w:rsidP="00A45EBB">
      <w:pPr>
        <w:rPr>
          <w:rStyle w:val="Strong"/>
          <w:rFonts w:ascii="Arial" w:hAnsi="Arial" w:cs="Arial"/>
        </w:rPr>
      </w:pPr>
      <w:r w:rsidRPr="004A06D6">
        <w:rPr>
          <w:rStyle w:val="Strong"/>
          <w:rFonts w:ascii="Arial" w:hAnsi="Arial" w:cs="Arial"/>
        </w:rPr>
        <w:t>Point of entry</w:t>
      </w:r>
    </w:p>
    <w:p w14:paraId="0F491D0C" w14:textId="77777777" w:rsidR="00A45EBB" w:rsidRPr="004A06D6" w:rsidRDefault="00A45EBB" w:rsidP="00A45EBB">
      <w:pPr>
        <w:rPr>
          <w:rFonts w:ascii="Arial" w:hAnsi="Arial" w:cs="Arial"/>
        </w:rPr>
      </w:pPr>
      <w:r w:rsidRPr="004A06D6">
        <w:rPr>
          <w:rFonts w:ascii="Arial" w:hAnsi="Arial" w:cs="Arial"/>
        </w:rPr>
        <w:t>If possible, tests in the outpatient and pre-inpatient areas should be carried out separately and if possible before further patient care / treatment. The tests should preferably be carried out in designated facilities outside of medical practices or outpatient clinics, which ensure the separation of patients with respiratory symptoms and other patients in order to be able to maintain regular care structures.</w:t>
      </w:r>
    </w:p>
    <w:p w14:paraId="02EC0791" w14:textId="77777777" w:rsidR="00A45EBB" w:rsidRPr="004A06D6" w:rsidRDefault="00A45EBB" w:rsidP="00A45EBB">
      <w:pPr>
        <w:rPr>
          <w:rStyle w:val="Strong"/>
          <w:rFonts w:ascii="Arial" w:hAnsi="Arial" w:cs="Arial"/>
        </w:rPr>
      </w:pPr>
      <w:r w:rsidRPr="004A06D6">
        <w:rPr>
          <w:rStyle w:val="Strong"/>
          <w:rFonts w:ascii="Arial" w:hAnsi="Arial" w:cs="Arial"/>
        </w:rPr>
        <w:t>Patient placement</w:t>
      </w:r>
    </w:p>
    <w:p w14:paraId="33EAED9D" w14:textId="36D211F4" w:rsidR="00A45EBB" w:rsidRPr="004A06D6" w:rsidRDefault="00A45EBB" w:rsidP="00A45EBB">
      <w:pPr>
        <w:rPr>
          <w:rFonts w:ascii="Arial" w:hAnsi="Arial" w:cs="Arial"/>
        </w:rPr>
      </w:pPr>
      <w:r w:rsidRPr="004A06D6">
        <w:rPr>
          <w:rFonts w:ascii="Arial" w:hAnsi="Arial" w:cs="Arial"/>
        </w:rPr>
        <w:t xml:space="preserve">Cases, contacts and suspected cases of </w:t>
      </w:r>
      <w:r w:rsidR="00D20838" w:rsidRPr="004A06D6">
        <w:rPr>
          <w:rFonts w:ascii="Arial" w:hAnsi="Arial" w:cs="Arial"/>
        </w:rPr>
        <w:t>COVID</w:t>
      </w:r>
      <w:r w:rsidRPr="004A06D6">
        <w:rPr>
          <w:rFonts w:ascii="Arial" w:hAnsi="Arial" w:cs="Arial"/>
        </w:rPr>
        <w:t xml:space="preserve">-19, as well as non-cases, should be treated in three spatially and personnel-separate areas: </w:t>
      </w:r>
      <w:r w:rsidR="00D20838" w:rsidRPr="004A06D6">
        <w:rPr>
          <w:rFonts w:ascii="Arial" w:hAnsi="Arial" w:cs="Arial"/>
        </w:rPr>
        <w:t>COVID</w:t>
      </w:r>
      <w:r w:rsidRPr="004A06D6">
        <w:rPr>
          <w:rFonts w:ascii="Arial" w:hAnsi="Arial" w:cs="Arial"/>
        </w:rPr>
        <w:t>-19 area, suspected case area, NON-</w:t>
      </w:r>
      <w:r w:rsidR="00D20838" w:rsidRPr="004A06D6">
        <w:rPr>
          <w:rFonts w:ascii="Arial" w:hAnsi="Arial" w:cs="Arial"/>
        </w:rPr>
        <w:t>COVID</w:t>
      </w:r>
      <w:r w:rsidRPr="004A06D6">
        <w:rPr>
          <w:rFonts w:ascii="Arial" w:hAnsi="Arial" w:cs="Arial"/>
        </w:rPr>
        <w:t xml:space="preserve">-19 area. Patients with </w:t>
      </w:r>
      <w:r w:rsidR="00D20838" w:rsidRPr="004A06D6">
        <w:rPr>
          <w:rFonts w:ascii="Arial" w:hAnsi="Arial" w:cs="Arial"/>
        </w:rPr>
        <w:t>COVID</w:t>
      </w:r>
      <w:r w:rsidRPr="004A06D6">
        <w:rPr>
          <w:rFonts w:ascii="Arial" w:hAnsi="Arial" w:cs="Arial"/>
        </w:rPr>
        <w:t>-19 should only be seen and cared for by dedicated personnel.</w:t>
      </w:r>
    </w:p>
    <w:p w14:paraId="56AA72C2" w14:textId="1E4BC966" w:rsidR="00A45EBB" w:rsidRPr="004A06D6" w:rsidRDefault="00A45EBB" w:rsidP="00A45EBB">
      <w:pPr>
        <w:rPr>
          <w:rStyle w:val="Strong"/>
          <w:rFonts w:ascii="Arial" w:hAnsi="Arial" w:cs="Arial"/>
        </w:rPr>
      </w:pPr>
      <w:r w:rsidRPr="004A06D6">
        <w:rPr>
          <w:rStyle w:val="Strong"/>
          <w:rFonts w:ascii="Arial" w:hAnsi="Arial" w:cs="Arial"/>
        </w:rPr>
        <w:t xml:space="preserve">Treatment response for suspected and confirmed </w:t>
      </w:r>
      <w:r w:rsidR="00D20838" w:rsidRPr="004A06D6">
        <w:rPr>
          <w:rStyle w:val="Strong"/>
          <w:rFonts w:ascii="Arial" w:hAnsi="Arial" w:cs="Arial"/>
        </w:rPr>
        <w:t>COVID</w:t>
      </w:r>
      <w:r w:rsidRPr="004A06D6">
        <w:rPr>
          <w:rStyle w:val="Strong"/>
          <w:rFonts w:ascii="Arial" w:hAnsi="Arial" w:cs="Arial"/>
        </w:rPr>
        <w:t>-19 patients</w:t>
      </w:r>
    </w:p>
    <w:p w14:paraId="64015B55" w14:textId="77777777" w:rsidR="00A45EBB" w:rsidRPr="004A06D6" w:rsidRDefault="00A45EBB" w:rsidP="00A45EBB">
      <w:pPr>
        <w:rPr>
          <w:rFonts w:ascii="Arial" w:hAnsi="Arial" w:cs="Arial"/>
        </w:rPr>
      </w:pPr>
      <w:r w:rsidRPr="004A06D6">
        <w:rPr>
          <w:rFonts w:ascii="Arial" w:hAnsi="Arial" w:cs="Arial"/>
        </w:rPr>
        <w:t>Patients should preferably be treated in isolation rooms ideally with a functional anteroom for donning and doffing PPE. As the epidemic/pandemic progresses, isolation of patients in cohorts is reasonable.</w:t>
      </w:r>
    </w:p>
    <w:p w14:paraId="2319CA6F" w14:textId="1E067B2F" w:rsidR="00A45EBB" w:rsidRPr="004A06D6" w:rsidRDefault="00A45EBB" w:rsidP="00A45EBB">
      <w:pPr>
        <w:rPr>
          <w:rFonts w:ascii="Arial" w:hAnsi="Arial" w:cs="Arial"/>
        </w:rPr>
      </w:pPr>
      <w:r w:rsidRPr="004A06D6">
        <w:rPr>
          <w:rFonts w:ascii="Arial" w:hAnsi="Arial" w:cs="Arial"/>
        </w:rPr>
        <w:t xml:space="preserve">If SARS-CoV-2 is detected in patients or staff in an area that is not intended for </w:t>
      </w:r>
      <w:r w:rsidR="00D20838" w:rsidRPr="004A06D6">
        <w:rPr>
          <w:rFonts w:ascii="Arial" w:hAnsi="Arial" w:cs="Arial"/>
        </w:rPr>
        <w:t>COVID</w:t>
      </w:r>
      <w:r w:rsidRPr="004A06D6">
        <w:rPr>
          <w:rFonts w:ascii="Arial" w:hAnsi="Arial" w:cs="Arial"/>
        </w:rPr>
        <w:t xml:space="preserve">-19 patients, immediate action must be taken. This includes relocation of the case in the </w:t>
      </w:r>
      <w:r w:rsidR="00D20838" w:rsidRPr="004A06D6">
        <w:rPr>
          <w:rFonts w:ascii="Arial" w:hAnsi="Arial" w:cs="Arial"/>
        </w:rPr>
        <w:t>COVID</w:t>
      </w:r>
      <w:r w:rsidRPr="004A06D6">
        <w:rPr>
          <w:rFonts w:ascii="Arial" w:hAnsi="Arial" w:cs="Arial"/>
        </w:rPr>
        <w:t xml:space="preserve">1-9 area, use of mouse and noise protection for staff, setting up of an outbreak team, determination and allocating contacts to separate areas. </w:t>
      </w:r>
      <w:r w:rsidRPr="004A06D6">
        <w:rPr>
          <w:rFonts w:ascii="Arial" w:hAnsi="Arial" w:cs="Arial"/>
          <w:color w:val="FFFFFF" w:themeColor="background1"/>
        </w:rPr>
        <w:t>Germany</w:t>
      </w:r>
    </w:p>
    <w:p w14:paraId="2F77D626" w14:textId="77777777" w:rsidR="00A45EBB" w:rsidRPr="004A06D6" w:rsidRDefault="00A45EBB" w:rsidP="00A45EBB">
      <w:pPr>
        <w:rPr>
          <w:rStyle w:val="Strong"/>
          <w:rFonts w:ascii="Arial" w:hAnsi="Arial" w:cs="Arial"/>
        </w:rPr>
      </w:pPr>
      <w:r w:rsidRPr="004A06D6">
        <w:rPr>
          <w:rStyle w:val="Strong"/>
          <w:rFonts w:ascii="Arial" w:hAnsi="Arial" w:cs="Arial"/>
        </w:rPr>
        <w:t>Reducing the risk of infection among healthcare workers (HCW)</w:t>
      </w:r>
    </w:p>
    <w:p w14:paraId="235F30C5" w14:textId="77777777" w:rsidR="00A45EBB" w:rsidRPr="004A06D6" w:rsidRDefault="00A45EBB" w:rsidP="00A45EBB">
      <w:pPr>
        <w:rPr>
          <w:rFonts w:ascii="Arial" w:hAnsi="Arial" w:cs="Arial"/>
        </w:rPr>
      </w:pPr>
      <w:r w:rsidRPr="004A06D6">
        <w:rPr>
          <w:rFonts w:ascii="Arial" w:hAnsi="Arial" w:cs="Arial"/>
        </w:rPr>
        <w:t>General medical measures of wearing of medical mouth-nose protection by staff in all areas with possible patient contact and especially contact with patients with cold symptoms. In these situations, patients should also be treated with medical mouth-nose protection. All other basic hygiene measures must also be observed. Direct contact of all kinds should be reduced in medical facilities.</w:t>
      </w:r>
    </w:p>
    <w:p w14:paraId="15DEBB8D" w14:textId="3BA4FA7D" w:rsidR="00A45EBB" w:rsidRPr="004A06D6" w:rsidRDefault="00A45EBB" w:rsidP="00A45EBB">
      <w:pPr>
        <w:rPr>
          <w:rFonts w:ascii="Arial" w:hAnsi="Arial" w:cs="Arial"/>
        </w:rPr>
      </w:pPr>
      <w:r w:rsidRPr="004A06D6">
        <w:rPr>
          <w:rFonts w:ascii="Arial" w:hAnsi="Arial" w:cs="Arial"/>
        </w:rPr>
        <w:t xml:space="preserve">Separation of personnel with strict assignment to individual areas in which they should be allowed to treat either </w:t>
      </w:r>
      <w:r w:rsidR="00D20838" w:rsidRPr="004A06D6">
        <w:rPr>
          <w:rFonts w:ascii="Arial" w:hAnsi="Arial" w:cs="Arial"/>
        </w:rPr>
        <w:t>COVID</w:t>
      </w:r>
      <w:r w:rsidRPr="004A06D6">
        <w:rPr>
          <w:rFonts w:ascii="Arial" w:hAnsi="Arial" w:cs="Arial"/>
        </w:rPr>
        <w:t xml:space="preserve">-19 or non </w:t>
      </w:r>
      <w:r w:rsidR="00D20838" w:rsidRPr="004A06D6">
        <w:rPr>
          <w:rFonts w:ascii="Arial" w:hAnsi="Arial" w:cs="Arial"/>
        </w:rPr>
        <w:t>COVID</w:t>
      </w:r>
      <w:r w:rsidRPr="004A06D6">
        <w:rPr>
          <w:rFonts w:ascii="Arial" w:hAnsi="Arial" w:cs="Arial"/>
        </w:rPr>
        <w:t xml:space="preserve">-19 patients. Wherever possible, work should be carried out in permanent teams, so that in the event of a new infection, as few contacts as possible are available among the staff. </w:t>
      </w:r>
    </w:p>
    <w:p w14:paraId="1CCDDCBA" w14:textId="77777777" w:rsidR="00A45EBB" w:rsidRPr="004A06D6" w:rsidRDefault="00A45EBB" w:rsidP="00A45EBB">
      <w:pPr>
        <w:rPr>
          <w:rFonts w:ascii="Arial" w:hAnsi="Arial" w:cs="Arial"/>
        </w:rPr>
      </w:pPr>
      <w:r w:rsidRPr="004A06D6">
        <w:rPr>
          <w:rFonts w:ascii="Arial" w:hAnsi="Arial" w:cs="Arial"/>
        </w:rPr>
        <w:t xml:space="preserve">Testing and subsequent resuming of work for HCWs is based on whether there is a relevant shortage of staff. </w:t>
      </w:r>
      <w:r w:rsidRPr="004A06D6">
        <w:rPr>
          <w:rFonts w:ascii="Arial" w:hAnsi="Arial" w:cs="Arial"/>
          <w:color w:val="FFFFFF" w:themeColor="background1"/>
        </w:rPr>
        <w:t>Germany</w:t>
      </w:r>
    </w:p>
    <w:p w14:paraId="20999082" w14:textId="77777777" w:rsidR="00A45EBB" w:rsidRPr="004A06D6" w:rsidRDefault="00A45EBB" w:rsidP="00A45EBB">
      <w:pPr>
        <w:rPr>
          <w:rStyle w:val="Strong"/>
          <w:rFonts w:ascii="Arial" w:hAnsi="Arial" w:cs="Arial"/>
        </w:rPr>
      </w:pPr>
      <w:r w:rsidRPr="004A06D6">
        <w:rPr>
          <w:rStyle w:val="Strong"/>
          <w:rFonts w:ascii="Arial" w:hAnsi="Arial" w:cs="Arial"/>
        </w:rPr>
        <w:t>Reducing the risk of infection among healthcare workers (HCW)</w:t>
      </w:r>
    </w:p>
    <w:p w14:paraId="3E4982E6" w14:textId="79EA3409" w:rsidR="00A45EBB" w:rsidRPr="004A06D6" w:rsidRDefault="00A45EBB" w:rsidP="00A45EBB">
      <w:pPr>
        <w:rPr>
          <w:rFonts w:ascii="Arial" w:hAnsi="Arial" w:cs="Arial"/>
        </w:rPr>
      </w:pPr>
      <w:r w:rsidRPr="004A06D6">
        <w:rPr>
          <w:rFonts w:ascii="Arial" w:hAnsi="Arial" w:cs="Arial"/>
        </w:rPr>
        <w:t xml:space="preserve">In the first scenario, where there is no shortage, HCWs who have symptoms can stay away from patient care and resume work after being free from symptoms for 48 hours, with a test conducted if possible. In this scenario, if HCWs have SARS-CoV2, then they cannot attend to patients and can resume work only after 48 hours of being free from symptoms and after negative PCR from 2 simultaneous oro- and nasopharyngeal swabs. In the second scenario, where there is a shortage of staff, HCWs with symptoms can give patient care but have to wear mouth and nose protection at all times and test for SARS-CoV2. If the test results are </w:t>
      </w:r>
      <w:r w:rsidR="00A3624F" w:rsidRPr="004A06D6">
        <w:rPr>
          <w:rFonts w:ascii="Arial" w:hAnsi="Arial" w:cs="Arial"/>
        </w:rPr>
        <w:t>positive,</w:t>
      </w:r>
      <w:r w:rsidRPr="004A06D6">
        <w:rPr>
          <w:rFonts w:ascii="Arial" w:hAnsi="Arial" w:cs="Arial"/>
        </w:rPr>
        <w:t xml:space="preserve"> then they can resume care for non-</w:t>
      </w:r>
      <w:r w:rsidR="00D20838" w:rsidRPr="004A06D6">
        <w:rPr>
          <w:rFonts w:ascii="Arial" w:hAnsi="Arial" w:cs="Arial"/>
        </w:rPr>
        <w:t>COVID</w:t>
      </w:r>
      <w:r w:rsidRPr="004A06D6">
        <w:rPr>
          <w:rFonts w:ascii="Arial" w:hAnsi="Arial" w:cs="Arial"/>
        </w:rPr>
        <w:t>-19 patients after being symptom-free for at least 48 hours and negative PCR from 2 simultaneous oro- and nasopharyngeal swabs. The health status of the staff should be regularly monitored and, if necessary, a diagnostic clarification should be carried out. Employees with acute respiratory diseases should stay at home.</w:t>
      </w:r>
    </w:p>
    <w:p w14:paraId="252F89D2" w14:textId="77777777" w:rsidR="00A45EBB" w:rsidRPr="004A06D6" w:rsidRDefault="00A45EBB" w:rsidP="00A45EBB">
      <w:pPr>
        <w:rPr>
          <w:rStyle w:val="Strong"/>
          <w:rFonts w:ascii="Arial" w:hAnsi="Arial" w:cs="Arial"/>
        </w:rPr>
      </w:pPr>
      <w:r w:rsidRPr="004A06D6">
        <w:rPr>
          <w:rStyle w:val="Strong"/>
          <w:rFonts w:ascii="Arial" w:hAnsi="Arial" w:cs="Arial"/>
        </w:rPr>
        <w:t>Visitors</w:t>
      </w:r>
    </w:p>
    <w:p w14:paraId="2BC71615" w14:textId="77777777" w:rsidR="00A45EBB" w:rsidRPr="004A06D6" w:rsidRDefault="00A45EBB" w:rsidP="00A45EBB">
      <w:pPr>
        <w:rPr>
          <w:rFonts w:ascii="Arial" w:hAnsi="Arial" w:cs="Arial"/>
        </w:rPr>
      </w:pPr>
      <w:r w:rsidRPr="004A06D6">
        <w:rPr>
          <w:rFonts w:ascii="Arial" w:hAnsi="Arial" w:cs="Arial"/>
        </w:rPr>
        <w:t>Restrictions to visits by family and friends. If permitted, visits should be kept to a minimum and time limited. Protective measures are required by visitors including: maintaining a distance of at least 1.5 m from the patient, wearing protective gowns and close-fitting, multi-layer mouth and nose protection as well as using hand sanitizer when leaving the patient's room.</w:t>
      </w:r>
    </w:p>
    <w:p w14:paraId="0FA6E079" w14:textId="77777777" w:rsidR="00A45EBB" w:rsidRPr="004A06D6" w:rsidRDefault="00A45EBB" w:rsidP="00A45EBB">
      <w:pPr>
        <w:rPr>
          <w:rStyle w:val="Strong"/>
          <w:rFonts w:ascii="Arial" w:hAnsi="Arial" w:cs="Arial"/>
        </w:rPr>
      </w:pPr>
      <w:r w:rsidRPr="004A06D6">
        <w:rPr>
          <w:rStyle w:val="Strong"/>
          <w:rFonts w:ascii="Arial" w:hAnsi="Arial" w:cs="Arial"/>
        </w:rPr>
        <w:t>Other medical services</w:t>
      </w:r>
    </w:p>
    <w:p w14:paraId="0FFE4851" w14:textId="59D29F71" w:rsidR="00A45EBB" w:rsidRPr="004A06D6" w:rsidRDefault="00A45EBB" w:rsidP="00A45EBB">
      <w:pPr>
        <w:rPr>
          <w:rFonts w:ascii="Arial" w:hAnsi="Arial" w:cs="Arial"/>
        </w:rPr>
      </w:pPr>
      <w:r w:rsidRPr="004A06D6">
        <w:rPr>
          <w:rFonts w:ascii="Arial" w:hAnsi="Arial" w:cs="Arial"/>
        </w:rPr>
        <w:t xml:space="preserve">Even outside direct care of </w:t>
      </w:r>
      <w:r w:rsidR="00D20838" w:rsidRPr="004A06D6">
        <w:rPr>
          <w:rFonts w:ascii="Arial" w:hAnsi="Arial" w:cs="Arial"/>
        </w:rPr>
        <w:t>COVID</w:t>
      </w:r>
      <w:r w:rsidRPr="004A06D6">
        <w:rPr>
          <w:rFonts w:ascii="Arial" w:hAnsi="Arial" w:cs="Arial"/>
        </w:rPr>
        <w:t>-19 patients, the general wearing of PPE for all staff in direct contact to particularly vulnerable patients.</w:t>
      </w:r>
    </w:p>
    <w:p w14:paraId="37283CE6" w14:textId="746C7E0D" w:rsidR="00C21A70" w:rsidRPr="004A06D6" w:rsidRDefault="00C21A70" w:rsidP="00D17CA6">
      <w:pPr>
        <w:pStyle w:val="Heading3"/>
        <w:rPr>
          <w:rFonts w:ascii="Arial" w:hAnsi="Arial" w:cs="Arial"/>
        </w:rPr>
      </w:pPr>
      <w:bookmarkStart w:id="35" w:name="_Toc44863777"/>
      <w:r w:rsidRPr="004A06D6">
        <w:rPr>
          <w:rFonts w:ascii="Arial" w:hAnsi="Arial" w:cs="Arial"/>
        </w:rPr>
        <w:t>Denmark</w:t>
      </w:r>
      <w:r w:rsidRPr="004A06D6">
        <w:rPr>
          <w:rStyle w:val="FootnoteReference"/>
          <w:rFonts w:ascii="Arial" w:hAnsi="Arial" w:cs="Arial"/>
          <w:b/>
          <w:sz w:val="20"/>
          <w:szCs w:val="20"/>
        </w:rPr>
        <w:footnoteReference w:id="97"/>
      </w:r>
      <w:r w:rsidRPr="004A06D6">
        <w:rPr>
          <w:rFonts w:ascii="Arial" w:hAnsi="Arial" w:cs="Arial"/>
        </w:rPr>
        <w:t xml:space="preserve"> </w:t>
      </w:r>
      <w:r w:rsidRPr="004A06D6">
        <w:rPr>
          <w:rStyle w:val="FootnoteReference"/>
          <w:rFonts w:ascii="Arial" w:hAnsi="Arial" w:cs="Arial"/>
          <w:b/>
          <w:sz w:val="20"/>
          <w:szCs w:val="20"/>
        </w:rPr>
        <w:footnoteReference w:id="98"/>
      </w:r>
      <w:bookmarkEnd w:id="35"/>
    </w:p>
    <w:p w14:paraId="1DB52749" w14:textId="77777777" w:rsidR="00C21A70" w:rsidRPr="004A06D6" w:rsidRDefault="00C21A70" w:rsidP="00C21A70">
      <w:pPr>
        <w:rPr>
          <w:rStyle w:val="Strong"/>
          <w:rFonts w:ascii="Arial" w:hAnsi="Arial" w:cs="Arial"/>
        </w:rPr>
      </w:pPr>
      <w:r w:rsidRPr="004A06D6">
        <w:rPr>
          <w:rStyle w:val="Strong"/>
          <w:rFonts w:ascii="Arial" w:hAnsi="Arial" w:cs="Arial"/>
        </w:rPr>
        <w:t>Point of entry</w:t>
      </w:r>
    </w:p>
    <w:p w14:paraId="49B0EC4B" w14:textId="0C240572" w:rsidR="00C21A70" w:rsidRPr="004A06D6" w:rsidRDefault="00C21A70" w:rsidP="00C21A70">
      <w:pPr>
        <w:rPr>
          <w:rFonts w:ascii="Arial" w:hAnsi="Arial" w:cs="Arial"/>
        </w:rPr>
      </w:pPr>
      <w:r w:rsidRPr="004A06D6">
        <w:rPr>
          <w:rFonts w:ascii="Arial" w:hAnsi="Arial" w:cs="Arial"/>
        </w:rPr>
        <w:t xml:space="preserve">People with mild respiratory symptoms who may suspect </w:t>
      </w:r>
      <w:r w:rsidR="00D20838" w:rsidRPr="004A06D6">
        <w:rPr>
          <w:rFonts w:ascii="Arial" w:hAnsi="Arial" w:cs="Arial"/>
        </w:rPr>
        <w:t>COVID</w:t>
      </w:r>
      <w:r w:rsidRPr="004A06D6">
        <w:rPr>
          <w:rFonts w:ascii="Arial" w:hAnsi="Arial" w:cs="Arial"/>
        </w:rPr>
        <w:t xml:space="preserve">-19 are generally encouraged to stay home, as well as keep distance, and can additionally by phone contact the GP and test for SARS-CoV-2 as recommended. </w:t>
      </w:r>
    </w:p>
    <w:p w14:paraId="2365CBBF" w14:textId="262EAFCC" w:rsidR="00C21A70" w:rsidRPr="004A06D6" w:rsidRDefault="00C21A70" w:rsidP="00C21A70">
      <w:pPr>
        <w:rPr>
          <w:rFonts w:ascii="Arial" w:hAnsi="Arial" w:cs="Arial"/>
        </w:rPr>
      </w:pPr>
      <w:r w:rsidRPr="004A06D6">
        <w:rPr>
          <w:rFonts w:ascii="Arial" w:hAnsi="Arial" w:cs="Arial"/>
        </w:rPr>
        <w:t xml:space="preserve">When examining </w:t>
      </w:r>
      <w:r w:rsidR="00D20838" w:rsidRPr="004A06D6">
        <w:rPr>
          <w:rFonts w:ascii="Arial" w:hAnsi="Arial" w:cs="Arial"/>
        </w:rPr>
        <w:t>COVID</w:t>
      </w:r>
      <w:r w:rsidRPr="004A06D6">
        <w:rPr>
          <w:rFonts w:ascii="Arial" w:hAnsi="Arial" w:cs="Arial"/>
        </w:rPr>
        <w:t xml:space="preserve">-19 in a hospital, or in a special </w:t>
      </w:r>
      <w:r w:rsidR="00D20838" w:rsidRPr="004A06D6">
        <w:rPr>
          <w:rFonts w:ascii="Arial" w:hAnsi="Arial" w:cs="Arial"/>
        </w:rPr>
        <w:t>COVID</w:t>
      </w:r>
      <w:r w:rsidRPr="004A06D6">
        <w:rPr>
          <w:rFonts w:ascii="Arial" w:hAnsi="Arial" w:cs="Arial"/>
        </w:rPr>
        <w:t xml:space="preserve">-19 regional assessment unit ('Fever clinic'), a clinical assessment of the patient, including an assessment of symptoms, followed by testing as required. </w:t>
      </w:r>
    </w:p>
    <w:p w14:paraId="13461157" w14:textId="77777777" w:rsidR="00C21A70" w:rsidRPr="004A06D6" w:rsidRDefault="00C21A70" w:rsidP="00C21A70">
      <w:pPr>
        <w:rPr>
          <w:rStyle w:val="Strong"/>
          <w:rFonts w:ascii="Arial" w:hAnsi="Arial" w:cs="Arial"/>
        </w:rPr>
      </w:pPr>
      <w:r w:rsidRPr="004A06D6">
        <w:rPr>
          <w:rStyle w:val="Strong"/>
          <w:rFonts w:ascii="Arial" w:hAnsi="Arial" w:cs="Arial"/>
        </w:rPr>
        <w:t>Patient placement</w:t>
      </w:r>
    </w:p>
    <w:p w14:paraId="0213FDDE" w14:textId="6B272AD0" w:rsidR="00C21A70" w:rsidRPr="004A06D6" w:rsidRDefault="00C21A70" w:rsidP="00C21A70">
      <w:pPr>
        <w:rPr>
          <w:rFonts w:ascii="Arial" w:hAnsi="Arial" w:cs="Arial"/>
        </w:rPr>
      </w:pPr>
      <w:r w:rsidRPr="004A06D6">
        <w:rPr>
          <w:rFonts w:ascii="Arial" w:hAnsi="Arial" w:cs="Arial"/>
        </w:rPr>
        <w:t xml:space="preserve">Suspected </w:t>
      </w:r>
      <w:r w:rsidR="00D20838" w:rsidRPr="004A06D6">
        <w:rPr>
          <w:rFonts w:ascii="Arial" w:hAnsi="Arial" w:cs="Arial"/>
        </w:rPr>
        <w:t>COVID</w:t>
      </w:r>
      <w:r w:rsidRPr="004A06D6">
        <w:rPr>
          <w:rFonts w:ascii="Arial" w:hAnsi="Arial" w:cs="Arial"/>
        </w:rPr>
        <w:t xml:space="preserve">-19 patients are placed in a single room or behind room separation that is visited only by designated and necessary staff. Isolation can be done as cohort isolation, where patients with verified same infectious disease and micro-organism gene type </w:t>
      </w:r>
    </w:p>
    <w:p w14:paraId="53FED728" w14:textId="69F80E58" w:rsidR="00C21A70" w:rsidRPr="004A06D6" w:rsidRDefault="00C21A70" w:rsidP="00C21A70">
      <w:pPr>
        <w:rPr>
          <w:rStyle w:val="Strong"/>
          <w:rFonts w:ascii="Arial" w:hAnsi="Arial" w:cs="Arial"/>
        </w:rPr>
      </w:pPr>
      <w:r w:rsidRPr="004A06D6">
        <w:rPr>
          <w:rStyle w:val="Strong"/>
          <w:rFonts w:ascii="Arial" w:hAnsi="Arial" w:cs="Arial"/>
        </w:rPr>
        <w:t xml:space="preserve">Treatment response for suspected and confirmed </w:t>
      </w:r>
      <w:r w:rsidR="00D20838" w:rsidRPr="004A06D6">
        <w:rPr>
          <w:rStyle w:val="Strong"/>
          <w:rFonts w:ascii="Arial" w:hAnsi="Arial" w:cs="Arial"/>
        </w:rPr>
        <w:t>COVID</w:t>
      </w:r>
      <w:r w:rsidRPr="004A06D6">
        <w:rPr>
          <w:rStyle w:val="Strong"/>
          <w:rFonts w:ascii="Arial" w:hAnsi="Arial" w:cs="Arial"/>
        </w:rPr>
        <w:t>-19 patients</w:t>
      </w:r>
    </w:p>
    <w:p w14:paraId="72910B7F" w14:textId="77777777" w:rsidR="00C21A70" w:rsidRPr="004A06D6" w:rsidRDefault="00C21A70" w:rsidP="00C21A70">
      <w:pPr>
        <w:rPr>
          <w:rFonts w:ascii="Arial" w:hAnsi="Arial" w:cs="Arial"/>
        </w:rPr>
      </w:pPr>
      <w:r w:rsidRPr="004A06D6">
        <w:rPr>
          <w:rFonts w:ascii="Arial" w:hAnsi="Arial" w:cs="Arial"/>
        </w:rPr>
        <w:t xml:space="preserve">In direct patient contact, personnel should wear protective equipment in the form of gloves, liquid-repellent, long-sleeved disposable coat, surgical mask and visor / goggles. FFP2 or FFP3 mask is used in high-risk procedures. Disposable equipment should be used as far as possible for patient care. </w:t>
      </w:r>
    </w:p>
    <w:p w14:paraId="4173028B" w14:textId="77777777" w:rsidR="00C21A70" w:rsidRPr="004A06D6" w:rsidRDefault="00C21A70" w:rsidP="00C21A70">
      <w:pPr>
        <w:rPr>
          <w:rFonts w:ascii="Arial" w:hAnsi="Arial" w:cs="Arial"/>
        </w:rPr>
      </w:pPr>
      <w:r w:rsidRPr="004A06D6">
        <w:rPr>
          <w:rFonts w:ascii="Arial" w:hAnsi="Arial" w:cs="Arial"/>
        </w:rPr>
        <w:t>If intensive treatment is needed, including mechanical ventilation (respirator), this can be taken care of head of the team. Patients are hospitalised in isolation and managed according to droplet infection guidelines.</w:t>
      </w:r>
    </w:p>
    <w:p w14:paraId="74356EA0" w14:textId="77777777" w:rsidR="00C21A70" w:rsidRPr="004A06D6" w:rsidRDefault="00C21A70" w:rsidP="00C21A70">
      <w:pPr>
        <w:rPr>
          <w:rStyle w:val="Strong"/>
          <w:rFonts w:ascii="Arial" w:hAnsi="Arial" w:cs="Arial"/>
        </w:rPr>
      </w:pPr>
      <w:r w:rsidRPr="004A06D6">
        <w:rPr>
          <w:rStyle w:val="Strong"/>
          <w:rFonts w:ascii="Arial" w:hAnsi="Arial" w:cs="Arial"/>
        </w:rPr>
        <w:t>Hospital infrastructure</w:t>
      </w:r>
    </w:p>
    <w:p w14:paraId="40E1F20D" w14:textId="1DCA436D" w:rsidR="00C21A70" w:rsidRPr="004A06D6" w:rsidRDefault="00C21A70" w:rsidP="00C21A70">
      <w:pPr>
        <w:rPr>
          <w:rFonts w:ascii="Arial" w:hAnsi="Arial" w:cs="Arial"/>
        </w:rPr>
      </w:pPr>
      <w:r w:rsidRPr="004A06D6">
        <w:rPr>
          <w:rFonts w:ascii="Arial" w:hAnsi="Arial" w:cs="Arial"/>
        </w:rPr>
        <w:t xml:space="preserve">Separate </w:t>
      </w:r>
      <w:r w:rsidR="00D20838" w:rsidRPr="004A06D6">
        <w:rPr>
          <w:rFonts w:ascii="Arial" w:hAnsi="Arial" w:cs="Arial"/>
        </w:rPr>
        <w:t>COVID</w:t>
      </w:r>
      <w:r w:rsidRPr="004A06D6">
        <w:rPr>
          <w:rFonts w:ascii="Arial" w:hAnsi="Arial" w:cs="Arial"/>
        </w:rPr>
        <w:t>-19 cohort isolation wards have been set up using existing wards, and the available number of intensive care beds have been tripled.</w:t>
      </w:r>
    </w:p>
    <w:p w14:paraId="370FB55D" w14:textId="77777777" w:rsidR="00C21A70" w:rsidRPr="004A06D6" w:rsidRDefault="00C21A70" w:rsidP="00C21A70">
      <w:pPr>
        <w:rPr>
          <w:rStyle w:val="Strong"/>
          <w:rFonts w:ascii="Arial" w:hAnsi="Arial" w:cs="Arial"/>
        </w:rPr>
      </w:pPr>
      <w:r w:rsidRPr="004A06D6">
        <w:rPr>
          <w:rStyle w:val="Strong"/>
          <w:rFonts w:ascii="Arial" w:hAnsi="Arial" w:cs="Arial"/>
        </w:rPr>
        <w:t>Reducing the risk of infection among healthcare workers (HCW)</w:t>
      </w:r>
    </w:p>
    <w:p w14:paraId="70AD860D" w14:textId="7C9E57E0" w:rsidR="00C21A70" w:rsidRPr="004A06D6" w:rsidRDefault="00C21A70" w:rsidP="00C21A70">
      <w:pPr>
        <w:rPr>
          <w:rFonts w:ascii="Arial" w:hAnsi="Arial" w:cs="Arial"/>
        </w:rPr>
      </w:pPr>
      <w:r w:rsidRPr="004A06D6">
        <w:rPr>
          <w:rFonts w:ascii="Arial" w:hAnsi="Arial" w:cs="Arial"/>
        </w:rPr>
        <w:t xml:space="preserve">Healthy employees as well as employees with symptoms that are not compatible with </w:t>
      </w:r>
      <w:r w:rsidR="00D20838" w:rsidRPr="004A06D6">
        <w:rPr>
          <w:rFonts w:ascii="Arial" w:hAnsi="Arial" w:cs="Arial"/>
        </w:rPr>
        <w:t>COVID</w:t>
      </w:r>
      <w:r w:rsidRPr="004A06D6">
        <w:rPr>
          <w:rFonts w:ascii="Arial" w:hAnsi="Arial" w:cs="Arial"/>
        </w:rPr>
        <w:t>19 can go to work as normal. Upon presentation of SARS-CoV2 like symptoms, employees should get tested, leave the workplace immediately and cannot care for suspected or confirmed cases. Employees can be tested for mild symptoms and can resume work after negative test results. If employees test positive, then they can resume patient care after 48 hours of being symptom-free. For employees at high-risk, they must have been tested again 48 hours after symptom cessation, and if negative, reassessment should be performed after another 24 hours. If this test is also negative, the employee can resume work. Consideration should be given to whether the recovered employee can be relocated to a less sensitive work area, from becoming symptom-free for 48 hours and until there are 2 x negative tests available.</w:t>
      </w:r>
    </w:p>
    <w:p w14:paraId="4BFC95AF" w14:textId="77777777" w:rsidR="00C21A70" w:rsidRPr="004A06D6" w:rsidRDefault="00C21A70" w:rsidP="00C21A70">
      <w:pPr>
        <w:rPr>
          <w:rStyle w:val="Strong"/>
          <w:rFonts w:ascii="Arial" w:hAnsi="Arial" w:cs="Arial"/>
        </w:rPr>
      </w:pPr>
      <w:r w:rsidRPr="004A06D6">
        <w:rPr>
          <w:rStyle w:val="Strong"/>
          <w:rFonts w:ascii="Arial" w:hAnsi="Arial" w:cs="Arial"/>
        </w:rPr>
        <w:t>Reducing the risk of infection among healthcare workers (HCW)</w:t>
      </w:r>
    </w:p>
    <w:p w14:paraId="3407493F" w14:textId="77777777" w:rsidR="00C21A70" w:rsidRPr="004A06D6" w:rsidRDefault="00C21A70" w:rsidP="00C21A70">
      <w:pPr>
        <w:rPr>
          <w:rFonts w:ascii="Arial" w:hAnsi="Arial" w:cs="Arial"/>
        </w:rPr>
      </w:pPr>
      <w:r w:rsidRPr="004A06D6">
        <w:rPr>
          <w:rFonts w:ascii="Arial" w:hAnsi="Arial" w:cs="Arial"/>
        </w:rPr>
        <w:t>If a situation arises, where the test capacity does not match the need for testing for SARS-CoV-2, testing must be prioritized to (i) patients with moderate to severe symptoms who are hospitalised or are already admitted in the hospital, (ii) employees who perform functions in healthcare, the elderly, efforts for particularly vulnerable groups in the social field, or in other very key functions in society, (iii) citizens and employees of care centers, residences, closed institutions and other settings where it can be difficult to ensure isolation, distance, hygiene (iv) particularly vulnerable individuals.</w:t>
      </w:r>
    </w:p>
    <w:p w14:paraId="1691B43B" w14:textId="77777777" w:rsidR="00C21A70" w:rsidRPr="004A06D6" w:rsidRDefault="00C21A70" w:rsidP="00C21A70">
      <w:pPr>
        <w:rPr>
          <w:rFonts w:ascii="Arial" w:hAnsi="Arial" w:cs="Arial"/>
        </w:rPr>
      </w:pPr>
      <w:r w:rsidRPr="004A06D6">
        <w:rPr>
          <w:rFonts w:ascii="Arial" w:hAnsi="Arial" w:cs="Arial"/>
        </w:rPr>
        <w:t xml:space="preserve">In Nordsjællands Hospital, a 600-bed facility situated north of Copenhagen, apart from PPE provision and creating new workflows, healthcare workers are offered a psychological intervention to address fear, anxiety and stress. </w:t>
      </w:r>
    </w:p>
    <w:p w14:paraId="6EBBF3B4" w14:textId="77777777" w:rsidR="00C21A70" w:rsidRPr="004A06D6" w:rsidRDefault="00C21A70">
      <w:pPr>
        <w:rPr>
          <w:rStyle w:val="Strong"/>
          <w:rFonts w:ascii="Arial" w:hAnsi="Arial" w:cs="Arial"/>
        </w:rPr>
      </w:pPr>
      <w:r w:rsidRPr="004A06D6">
        <w:rPr>
          <w:rStyle w:val="Strong"/>
          <w:rFonts w:ascii="Arial" w:hAnsi="Arial" w:cs="Arial"/>
        </w:rPr>
        <w:t>Other medical services</w:t>
      </w:r>
    </w:p>
    <w:p w14:paraId="65369FF7" w14:textId="602425B5" w:rsidR="00C21A70" w:rsidRPr="004A06D6" w:rsidRDefault="00C21A70" w:rsidP="00C21A70">
      <w:pPr>
        <w:rPr>
          <w:rFonts w:ascii="Arial" w:hAnsi="Arial" w:cs="Arial"/>
        </w:rPr>
      </w:pPr>
      <w:r w:rsidRPr="004A06D6">
        <w:rPr>
          <w:rFonts w:ascii="Arial" w:hAnsi="Arial" w:cs="Arial"/>
        </w:rPr>
        <w:t xml:space="preserve">Hospital system will prioritise those who are critically ill – some treatments will need to be postponed, such as non-emergency operations and other major non-critical interventions. Fewer meetings in practices or clinics. At risk patients should be offered telephone or video consultations. </w:t>
      </w:r>
    </w:p>
    <w:p w14:paraId="5694B664" w14:textId="243BCFF1" w:rsidR="00253BE7" w:rsidRPr="004A06D6" w:rsidRDefault="00253BE7" w:rsidP="00D17CA6">
      <w:pPr>
        <w:pStyle w:val="Heading3"/>
        <w:rPr>
          <w:rFonts w:ascii="Arial" w:hAnsi="Arial" w:cs="Arial"/>
        </w:rPr>
      </w:pPr>
      <w:bookmarkStart w:id="36" w:name="_Toc44863778"/>
      <w:r w:rsidRPr="004A06D6">
        <w:rPr>
          <w:rFonts w:ascii="Arial" w:hAnsi="Arial" w:cs="Arial"/>
        </w:rPr>
        <w:t>Sweden</w:t>
      </w:r>
      <w:r w:rsidRPr="004A06D6">
        <w:rPr>
          <w:rStyle w:val="FootnoteReference"/>
          <w:rFonts w:ascii="Arial" w:hAnsi="Arial" w:cs="Arial"/>
          <w:b/>
          <w:sz w:val="20"/>
          <w:szCs w:val="20"/>
        </w:rPr>
        <w:footnoteReference w:id="99"/>
      </w:r>
      <w:r w:rsidRPr="004A06D6">
        <w:rPr>
          <w:rFonts w:ascii="Arial" w:hAnsi="Arial" w:cs="Arial"/>
        </w:rPr>
        <w:t xml:space="preserve"> </w:t>
      </w:r>
      <w:r w:rsidRPr="004A06D6">
        <w:rPr>
          <w:rStyle w:val="FootnoteReference"/>
          <w:rFonts w:ascii="Arial" w:hAnsi="Arial" w:cs="Arial"/>
          <w:b/>
          <w:sz w:val="20"/>
          <w:szCs w:val="20"/>
        </w:rPr>
        <w:footnoteReference w:id="100"/>
      </w:r>
      <w:r w:rsidRPr="004A06D6">
        <w:rPr>
          <w:rFonts w:ascii="Arial" w:hAnsi="Arial" w:cs="Arial"/>
        </w:rPr>
        <w:t xml:space="preserve"> </w:t>
      </w:r>
      <w:r w:rsidRPr="004A06D6">
        <w:rPr>
          <w:rStyle w:val="FootnoteReference"/>
          <w:rFonts w:ascii="Arial" w:hAnsi="Arial" w:cs="Arial"/>
          <w:b/>
          <w:sz w:val="20"/>
          <w:szCs w:val="20"/>
        </w:rPr>
        <w:footnoteReference w:id="101"/>
      </w:r>
      <w:r w:rsidRPr="004A06D6">
        <w:rPr>
          <w:rFonts w:ascii="Arial" w:hAnsi="Arial" w:cs="Arial"/>
        </w:rPr>
        <w:t xml:space="preserve"> </w:t>
      </w:r>
      <w:r w:rsidRPr="004A06D6">
        <w:rPr>
          <w:rStyle w:val="FootnoteReference"/>
          <w:rFonts w:ascii="Arial" w:hAnsi="Arial" w:cs="Arial"/>
          <w:b/>
          <w:sz w:val="20"/>
          <w:szCs w:val="20"/>
        </w:rPr>
        <w:footnoteReference w:id="102"/>
      </w:r>
      <w:bookmarkEnd w:id="36"/>
    </w:p>
    <w:p w14:paraId="2226100B" w14:textId="77777777" w:rsidR="00253BE7" w:rsidRPr="004A06D6" w:rsidRDefault="00253BE7" w:rsidP="00253BE7">
      <w:pPr>
        <w:rPr>
          <w:rStyle w:val="Strong"/>
          <w:rFonts w:ascii="Arial" w:hAnsi="Arial" w:cs="Arial"/>
        </w:rPr>
      </w:pPr>
      <w:r w:rsidRPr="004A06D6">
        <w:rPr>
          <w:rStyle w:val="Strong"/>
          <w:rFonts w:ascii="Arial" w:hAnsi="Arial" w:cs="Arial"/>
        </w:rPr>
        <w:t>Point of entry</w:t>
      </w:r>
    </w:p>
    <w:p w14:paraId="2942372F" w14:textId="0B748347" w:rsidR="00253BE7" w:rsidRPr="004A06D6" w:rsidRDefault="00253BE7" w:rsidP="00253BE7">
      <w:pPr>
        <w:rPr>
          <w:rFonts w:ascii="Arial" w:hAnsi="Arial" w:cs="Arial"/>
        </w:rPr>
      </w:pPr>
      <w:r w:rsidRPr="004A06D6">
        <w:rPr>
          <w:rFonts w:ascii="Arial" w:hAnsi="Arial" w:cs="Arial"/>
        </w:rPr>
        <w:t xml:space="preserve">A triage tent is set up at the entrance of the hospital. Individuals with no </w:t>
      </w:r>
      <w:r w:rsidR="00D20838" w:rsidRPr="004A06D6">
        <w:rPr>
          <w:rFonts w:ascii="Arial" w:hAnsi="Arial" w:cs="Arial"/>
        </w:rPr>
        <w:t>COVID</w:t>
      </w:r>
      <w:r w:rsidRPr="004A06D6">
        <w:rPr>
          <w:rFonts w:ascii="Arial" w:hAnsi="Arial" w:cs="Arial"/>
        </w:rPr>
        <w:t>-19 symptoms are sent directly to the emergency room or home without entering the triage tent.</w:t>
      </w:r>
    </w:p>
    <w:p w14:paraId="6C4BE0F6" w14:textId="77777777" w:rsidR="00253BE7" w:rsidRPr="004A06D6" w:rsidRDefault="00253BE7" w:rsidP="00253BE7">
      <w:pPr>
        <w:rPr>
          <w:rStyle w:val="Strong"/>
          <w:rFonts w:ascii="Arial" w:hAnsi="Arial" w:cs="Arial"/>
        </w:rPr>
      </w:pPr>
      <w:r w:rsidRPr="004A06D6">
        <w:rPr>
          <w:rStyle w:val="Strong"/>
          <w:rFonts w:ascii="Arial" w:hAnsi="Arial" w:cs="Arial"/>
        </w:rPr>
        <w:t>Patient placement</w:t>
      </w:r>
    </w:p>
    <w:p w14:paraId="360223DF" w14:textId="54C91300" w:rsidR="00253BE7" w:rsidRPr="004A06D6" w:rsidRDefault="00253BE7" w:rsidP="00253BE7">
      <w:pPr>
        <w:rPr>
          <w:rFonts w:ascii="Arial" w:hAnsi="Arial" w:cs="Arial"/>
        </w:rPr>
      </w:pPr>
      <w:r w:rsidRPr="004A06D6">
        <w:rPr>
          <w:rFonts w:ascii="Arial" w:hAnsi="Arial" w:cs="Arial"/>
        </w:rPr>
        <w:t xml:space="preserve">Suspected </w:t>
      </w:r>
      <w:r w:rsidR="00D20838" w:rsidRPr="004A06D6">
        <w:rPr>
          <w:rFonts w:ascii="Arial" w:hAnsi="Arial" w:cs="Arial"/>
        </w:rPr>
        <w:t>COVID</w:t>
      </w:r>
      <w:r w:rsidRPr="004A06D6">
        <w:rPr>
          <w:rFonts w:ascii="Arial" w:hAnsi="Arial" w:cs="Arial"/>
        </w:rPr>
        <w:t xml:space="preserve">-19 patients with no serious symptoms referred to isolation with instructions on self-care. While suspected </w:t>
      </w:r>
      <w:r w:rsidR="00D20838" w:rsidRPr="004A06D6">
        <w:rPr>
          <w:rFonts w:ascii="Arial" w:hAnsi="Arial" w:cs="Arial"/>
        </w:rPr>
        <w:t>COVID</w:t>
      </w:r>
      <w:r w:rsidRPr="004A06D6">
        <w:rPr>
          <w:rFonts w:ascii="Arial" w:hAnsi="Arial" w:cs="Arial"/>
        </w:rPr>
        <w:t>-19 patients - with general symptoms, where emergency visits and possibly in-patient care is necessary are allocated to a separate area in the hospital.</w:t>
      </w:r>
    </w:p>
    <w:p w14:paraId="0B26E813" w14:textId="77777777" w:rsidR="00253BE7" w:rsidRPr="004A06D6" w:rsidRDefault="00253BE7" w:rsidP="00253BE7">
      <w:pPr>
        <w:rPr>
          <w:rStyle w:val="Strong"/>
          <w:rFonts w:ascii="Arial" w:hAnsi="Arial" w:cs="Arial"/>
        </w:rPr>
      </w:pPr>
      <w:r w:rsidRPr="004A06D6">
        <w:rPr>
          <w:rStyle w:val="Strong"/>
          <w:rFonts w:ascii="Arial" w:hAnsi="Arial" w:cs="Arial"/>
        </w:rPr>
        <w:t>Reducing the risk of infection among healthcare workers (HCW)</w:t>
      </w:r>
    </w:p>
    <w:p w14:paraId="6EA1CE02" w14:textId="0D13BA51" w:rsidR="00253BE7" w:rsidRPr="004A06D6" w:rsidRDefault="00253BE7" w:rsidP="00253BE7">
      <w:pPr>
        <w:rPr>
          <w:rFonts w:ascii="Arial" w:hAnsi="Arial" w:cs="Arial"/>
        </w:rPr>
      </w:pPr>
      <w:r w:rsidRPr="004A06D6">
        <w:rPr>
          <w:rFonts w:ascii="Arial" w:hAnsi="Arial" w:cs="Arial"/>
        </w:rPr>
        <w:t xml:space="preserve">The healthcare services in Sweden prioritise testing for hospitalised patients and health or elderly care personnel with suspected </w:t>
      </w:r>
      <w:r w:rsidR="00D20838" w:rsidRPr="004A06D6">
        <w:rPr>
          <w:rFonts w:ascii="Arial" w:hAnsi="Arial" w:cs="Arial"/>
        </w:rPr>
        <w:t>COVID</w:t>
      </w:r>
      <w:r w:rsidRPr="004A06D6">
        <w:rPr>
          <w:rFonts w:ascii="Arial" w:hAnsi="Arial" w:cs="Arial"/>
        </w:rPr>
        <w:t>-19.</w:t>
      </w:r>
    </w:p>
    <w:p w14:paraId="506909E7" w14:textId="4106F237" w:rsidR="00253BE7" w:rsidRPr="004A06D6" w:rsidRDefault="00253BE7" w:rsidP="00253BE7">
      <w:pPr>
        <w:rPr>
          <w:rFonts w:ascii="Arial" w:hAnsi="Arial" w:cs="Arial"/>
        </w:rPr>
      </w:pPr>
      <w:r w:rsidRPr="004A06D6">
        <w:rPr>
          <w:rFonts w:ascii="Arial" w:hAnsi="Arial" w:cs="Arial"/>
        </w:rPr>
        <w:t xml:space="preserve">Despite the policy on testing HCW only symptoms, the Linköping University hospital decided to test all staff in the department after having had some patients with </w:t>
      </w:r>
      <w:r w:rsidR="00D20838" w:rsidRPr="004A06D6">
        <w:rPr>
          <w:rFonts w:ascii="Arial" w:hAnsi="Arial" w:cs="Arial"/>
        </w:rPr>
        <w:t>COVID</w:t>
      </w:r>
      <w:r w:rsidRPr="004A06D6">
        <w:rPr>
          <w:rFonts w:ascii="Arial" w:hAnsi="Arial" w:cs="Arial"/>
        </w:rPr>
        <w:t>-19. It turned out half (50) of the staff tested positive for the coronavirus, and between five and ten of them did not have any symptoms at all, or only a little headache or a slight sniffle.</w:t>
      </w:r>
    </w:p>
    <w:p w14:paraId="68ADC166" w14:textId="77777777" w:rsidR="00253BE7" w:rsidRPr="004A06D6" w:rsidRDefault="00253BE7" w:rsidP="00253BE7">
      <w:pPr>
        <w:rPr>
          <w:rFonts w:ascii="Arial" w:hAnsi="Arial" w:cs="Arial"/>
        </w:rPr>
      </w:pPr>
      <w:r w:rsidRPr="004A06D6">
        <w:rPr>
          <w:rFonts w:ascii="Arial" w:hAnsi="Arial" w:cs="Arial"/>
        </w:rPr>
        <w:t>In the Karolinska University Hospital, HCWs have gone up to working 12.5 hours, splitting the day into two shifts instead of three.</w:t>
      </w:r>
    </w:p>
    <w:p w14:paraId="6CE16821" w14:textId="77777777" w:rsidR="00253BE7" w:rsidRPr="004A06D6" w:rsidRDefault="00253BE7" w:rsidP="00253BE7">
      <w:pPr>
        <w:rPr>
          <w:rStyle w:val="Strong"/>
          <w:rFonts w:ascii="Arial" w:hAnsi="Arial" w:cs="Arial"/>
        </w:rPr>
      </w:pPr>
      <w:r w:rsidRPr="004A06D6">
        <w:rPr>
          <w:rStyle w:val="Strong"/>
          <w:rFonts w:ascii="Arial" w:hAnsi="Arial" w:cs="Arial"/>
        </w:rPr>
        <w:t>Visitors</w:t>
      </w:r>
    </w:p>
    <w:p w14:paraId="1E64A06B" w14:textId="77777777" w:rsidR="00253BE7" w:rsidRPr="004A06D6" w:rsidRDefault="00253BE7" w:rsidP="00253BE7">
      <w:pPr>
        <w:rPr>
          <w:rFonts w:ascii="Arial" w:hAnsi="Arial" w:cs="Arial"/>
        </w:rPr>
      </w:pPr>
      <w:r w:rsidRPr="004A06D6">
        <w:rPr>
          <w:rFonts w:ascii="Arial" w:hAnsi="Arial" w:cs="Arial"/>
        </w:rPr>
        <w:t>Visitors are restricted.</w:t>
      </w:r>
    </w:p>
    <w:p w14:paraId="1AE9FB73" w14:textId="2BBBFAF2" w:rsidR="00253BE7" w:rsidRPr="004A06D6" w:rsidRDefault="00253BE7" w:rsidP="00D17CA6">
      <w:pPr>
        <w:pStyle w:val="Heading3"/>
        <w:rPr>
          <w:rFonts w:ascii="Arial" w:hAnsi="Arial" w:cs="Arial"/>
        </w:rPr>
      </w:pPr>
      <w:bookmarkStart w:id="37" w:name="_Toc44863779"/>
      <w:r w:rsidRPr="004A06D6">
        <w:rPr>
          <w:rFonts w:ascii="Arial" w:hAnsi="Arial" w:cs="Arial"/>
        </w:rPr>
        <w:t>Norway</w:t>
      </w:r>
      <w:r w:rsidRPr="004A06D6">
        <w:rPr>
          <w:rStyle w:val="FootnoteReference"/>
          <w:rFonts w:ascii="Arial" w:hAnsi="Arial" w:cs="Arial"/>
          <w:b/>
          <w:sz w:val="20"/>
          <w:szCs w:val="20"/>
        </w:rPr>
        <w:footnoteReference w:id="103"/>
      </w:r>
      <w:r w:rsidRPr="004A06D6">
        <w:rPr>
          <w:rFonts w:ascii="Arial" w:hAnsi="Arial" w:cs="Arial"/>
        </w:rPr>
        <w:t xml:space="preserve"> </w:t>
      </w:r>
      <w:r w:rsidRPr="004A06D6">
        <w:rPr>
          <w:rStyle w:val="FootnoteReference"/>
          <w:rFonts w:ascii="Arial" w:hAnsi="Arial" w:cs="Arial"/>
          <w:b/>
          <w:sz w:val="20"/>
          <w:szCs w:val="20"/>
        </w:rPr>
        <w:footnoteReference w:id="104"/>
      </w:r>
      <w:bookmarkEnd w:id="37"/>
    </w:p>
    <w:p w14:paraId="1D602CB7" w14:textId="77777777" w:rsidR="00253BE7" w:rsidRPr="004A06D6" w:rsidRDefault="00253BE7" w:rsidP="00253BE7">
      <w:pPr>
        <w:rPr>
          <w:rStyle w:val="Strong"/>
          <w:rFonts w:ascii="Arial" w:hAnsi="Arial" w:cs="Arial"/>
        </w:rPr>
      </w:pPr>
      <w:r w:rsidRPr="004A06D6">
        <w:rPr>
          <w:rStyle w:val="Strong"/>
          <w:rFonts w:ascii="Arial" w:hAnsi="Arial" w:cs="Arial"/>
        </w:rPr>
        <w:t>Point of entry</w:t>
      </w:r>
    </w:p>
    <w:p w14:paraId="0DA03C54" w14:textId="77777777" w:rsidR="00253BE7" w:rsidRPr="004A06D6" w:rsidRDefault="00253BE7" w:rsidP="00253BE7">
      <w:pPr>
        <w:rPr>
          <w:rFonts w:ascii="Arial" w:hAnsi="Arial" w:cs="Arial"/>
        </w:rPr>
      </w:pPr>
      <w:r w:rsidRPr="004A06D6">
        <w:rPr>
          <w:rFonts w:ascii="Arial" w:hAnsi="Arial" w:cs="Arial"/>
        </w:rPr>
        <w:t>Individuals with symptoms are encouraged to contact the GP as the first point of contact.</w:t>
      </w:r>
    </w:p>
    <w:p w14:paraId="57371FCE" w14:textId="77777777" w:rsidR="00253BE7" w:rsidRPr="004A06D6" w:rsidRDefault="00253BE7" w:rsidP="00253BE7">
      <w:pPr>
        <w:rPr>
          <w:rStyle w:val="Strong"/>
          <w:rFonts w:ascii="Arial" w:hAnsi="Arial" w:cs="Arial"/>
        </w:rPr>
      </w:pPr>
      <w:r w:rsidRPr="004A06D6">
        <w:rPr>
          <w:rStyle w:val="Strong"/>
          <w:rFonts w:ascii="Arial" w:hAnsi="Arial" w:cs="Arial"/>
        </w:rPr>
        <w:t>Reducing the risk of infection among healthcare workers (HCW)</w:t>
      </w:r>
    </w:p>
    <w:p w14:paraId="78CC1200" w14:textId="77777777" w:rsidR="00253BE7" w:rsidRPr="004A06D6" w:rsidRDefault="00253BE7" w:rsidP="00253BE7">
      <w:pPr>
        <w:rPr>
          <w:rFonts w:ascii="Arial" w:hAnsi="Arial" w:cs="Arial"/>
        </w:rPr>
      </w:pPr>
      <w:r w:rsidRPr="004A06D6">
        <w:rPr>
          <w:rFonts w:ascii="Arial" w:hAnsi="Arial" w:cs="Arial"/>
        </w:rPr>
        <w:t xml:space="preserve">The Norwegian Institute of Public Health recommends that tests for health-care workers should be performed for SARS-CoV-2 on showing acute respiratory tract infections with fever, cough or breathing difficulties. </w:t>
      </w:r>
    </w:p>
    <w:p w14:paraId="47DB86FB" w14:textId="77777777" w:rsidR="00253BE7" w:rsidRPr="004A06D6" w:rsidRDefault="00253BE7" w:rsidP="00253BE7">
      <w:pPr>
        <w:rPr>
          <w:rStyle w:val="Strong"/>
          <w:rFonts w:ascii="Arial" w:hAnsi="Arial" w:cs="Arial"/>
        </w:rPr>
      </w:pPr>
      <w:r w:rsidRPr="004A06D6">
        <w:rPr>
          <w:rStyle w:val="Strong"/>
          <w:rFonts w:ascii="Arial" w:hAnsi="Arial" w:cs="Arial"/>
        </w:rPr>
        <w:t>Visitors</w:t>
      </w:r>
    </w:p>
    <w:p w14:paraId="4BD62420" w14:textId="77777777" w:rsidR="00253BE7" w:rsidRPr="004A06D6" w:rsidRDefault="00253BE7" w:rsidP="00253BE7">
      <w:pPr>
        <w:rPr>
          <w:rFonts w:ascii="Arial" w:hAnsi="Arial" w:cs="Arial"/>
        </w:rPr>
      </w:pPr>
      <w:r w:rsidRPr="004A06D6">
        <w:rPr>
          <w:rFonts w:ascii="Arial" w:hAnsi="Arial" w:cs="Arial"/>
        </w:rPr>
        <w:t xml:space="preserve">Restrictions on visitors to all the country's health institutions and the introduction of entry control. </w:t>
      </w:r>
    </w:p>
    <w:p w14:paraId="7134AA67" w14:textId="77777777" w:rsidR="00253BE7" w:rsidRPr="004A06D6" w:rsidRDefault="00253BE7" w:rsidP="00253BE7">
      <w:pPr>
        <w:rPr>
          <w:rStyle w:val="Strong"/>
          <w:rFonts w:ascii="Arial" w:hAnsi="Arial" w:cs="Arial"/>
        </w:rPr>
      </w:pPr>
      <w:r w:rsidRPr="004A06D6">
        <w:rPr>
          <w:rStyle w:val="Strong"/>
          <w:rFonts w:ascii="Arial" w:hAnsi="Arial" w:cs="Arial"/>
        </w:rPr>
        <w:t>Other medical services</w:t>
      </w:r>
    </w:p>
    <w:p w14:paraId="2C073EC7" w14:textId="5272778D" w:rsidR="00A50509" w:rsidRPr="004A06D6" w:rsidRDefault="00253BE7" w:rsidP="00D17CA6">
      <w:pPr>
        <w:rPr>
          <w:rFonts w:ascii="Arial" w:hAnsi="Arial" w:cs="Arial"/>
          <w:b/>
          <w:sz w:val="20"/>
          <w:szCs w:val="20"/>
          <w:lang w:val="en-GB"/>
        </w:rPr>
      </w:pPr>
      <w:r w:rsidRPr="004A06D6">
        <w:rPr>
          <w:rFonts w:ascii="Arial" w:hAnsi="Arial" w:cs="Arial"/>
        </w:rPr>
        <w:t>E-consultation or video consultation options should be provided.</w:t>
      </w:r>
    </w:p>
    <w:p w14:paraId="33BAF54E" w14:textId="77777777" w:rsidR="00DC46FA" w:rsidRPr="004A06D6" w:rsidRDefault="00DC46FA" w:rsidP="00DC46FA">
      <w:pPr>
        <w:spacing w:after="0"/>
        <w:rPr>
          <w:rFonts w:ascii="Arial" w:hAnsi="Arial" w:cs="Arial"/>
          <w:noProof/>
          <w:sz w:val="20"/>
          <w:szCs w:val="20"/>
          <w:lang w:val="en-GB"/>
        </w:rPr>
      </w:pPr>
    </w:p>
    <w:p w14:paraId="2EC788BA" w14:textId="77777777" w:rsidR="001110C3" w:rsidRPr="004A06D6" w:rsidRDefault="001110C3" w:rsidP="00A3624F">
      <w:pPr>
        <w:pStyle w:val="Heading2"/>
        <w:numPr>
          <w:ilvl w:val="0"/>
          <w:numId w:val="0"/>
        </w:numPr>
        <w:rPr>
          <w:rFonts w:ascii="Arial" w:hAnsi="Arial" w:cs="Arial"/>
          <w:noProof/>
        </w:rPr>
      </w:pPr>
      <w:bookmarkStart w:id="38" w:name="_Toc44863780"/>
      <w:bookmarkStart w:id="39" w:name="_Hlk44607554"/>
      <w:r w:rsidRPr="004A06D6">
        <w:rPr>
          <w:rFonts w:ascii="Arial" w:hAnsi="Arial" w:cs="Arial"/>
        </w:rPr>
        <w:t>CASES: Two hospitals that have prevented nosocomial SARS-CoV-2 infections among health workers and patients</w:t>
      </w:r>
      <w:bookmarkEnd w:id="38"/>
    </w:p>
    <w:p w14:paraId="37D52681" w14:textId="6E01FD0E" w:rsidR="001110C3" w:rsidRPr="004A06D6" w:rsidRDefault="001110C3" w:rsidP="001110C3">
      <w:pPr>
        <w:rPr>
          <w:rStyle w:val="Strong"/>
          <w:rFonts w:ascii="Arial" w:hAnsi="Arial" w:cs="Arial"/>
        </w:rPr>
      </w:pPr>
      <w:r w:rsidRPr="004A06D6">
        <w:rPr>
          <w:rStyle w:val="Strong"/>
          <w:rFonts w:ascii="Arial" w:hAnsi="Arial" w:cs="Arial"/>
        </w:rPr>
        <w:t>Samsung Medical Centre in South Korea</w:t>
      </w:r>
      <w:r w:rsidRPr="004A06D6">
        <w:rPr>
          <w:rStyle w:val="Strong"/>
          <w:rFonts w:ascii="Arial" w:hAnsi="Arial" w:cs="Arial"/>
          <w:vertAlign w:val="superscript"/>
        </w:rPr>
        <w:footnoteReference w:id="105"/>
      </w:r>
      <w:r w:rsidRPr="004A06D6">
        <w:rPr>
          <w:rStyle w:val="Strong"/>
          <w:rFonts w:ascii="Arial" w:hAnsi="Arial" w:cs="Arial"/>
          <w:vertAlign w:val="superscript"/>
        </w:rPr>
        <w:t xml:space="preserve"> </w:t>
      </w:r>
    </w:p>
    <w:p w14:paraId="07330207" w14:textId="20608EE0" w:rsidR="001110C3" w:rsidRPr="004A06D6" w:rsidRDefault="001110C3" w:rsidP="001110C3">
      <w:pPr>
        <w:rPr>
          <w:rFonts w:ascii="Arial" w:hAnsi="Arial" w:cs="Arial"/>
        </w:rPr>
      </w:pPr>
      <w:r w:rsidRPr="004A06D6">
        <w:rPr>
          <w:rFonts w:ascii="Arial" w:hAnsi="Arial" w:cs="Arial"/>
        </w:rPr>
        <w:t xml:space="preserve">Samsung Medical Center, a 2000-bed tertiary hospital in Seoul with 9,000 staff, has adopted a rigorous infection control strategy which has led to zero infections in staff and secondary infections in patients as of early May. All hospital visitors are thoroughly screened for risk of SARS-CoV-2 with questionnaires, scanned with thermal cameras, and required to wear masks prior to entering the building. Advanced screening of patients and use of telemedicine limit unnecessary patient encounters. Designated </w:t>
      </w:r>
      <w:r w:rsidR="00D20838" w:rsidRPr="004A06D6">
        <w:rPr>
          <w:rFonts w:ascii="Arial" w:hAnsi="Arial" w:cs="Arial"/>
        </w:rPr>
        <w:t>COVID</w:t>
      </w:r>
      <w:r w:rsidRPr="004A06D6">
        <w:rPr>
          <w:rFonts w:ascii="Arial" w:hAnsi="Arial" w:cs="Arial"/>
        </w:rPr>
        <w:t xml:space="preserve">-19 screening, treatment, and quarantine areas are separated from the rest of the hospital. </w:t>
      </w:r>
      <w:r w:rsidR="00D20838" w:rsidRPr="004A06D6">
        <w:rPr>
          <w:rFonts w:ascii="Arial" w:hAnsi="Arial" w:cs="Arial"/>
        </w:rPr>
        <w:t>COVID</w:t>
      </w:r>
      <w:r w:rsidRPr="004A06D6">
        <w:rPr>
          <w:rFonts w:ascii="Arial" w:hAnsi="Arial" w:cs="Arial"/>
        </w:rPr>
        <w:t xml:space="preserve">-19 units are staffed by only dedicated core clinical teams with special training who live in hospital accommodations during two-week shifts and then are quarantined for one week and only allowed to return to the care of non </w:t>
      </w:r>
      <w:r w:rsidR="00D20838" w:rsidRPr="004A06D6">
        <w:rPr>
          <w:rFonts w:ascii="Arial" w:hAnsi="Arial" w:cs="Arial"/>
        </w:rPr>
        <w:t>COVID</w:t>
      </w:r>
      <w:r w:rsidRPr="004A06D6">
        <w:rPr>
          <w:rFonts w:ascii="Arial" w:hAnsi="Arial" w:cs="Arial"/>
        </w:rPr>
        <w:t xml:space="preserve">-19 patients after a negative </w:t>
      </w:r>
      <w:r w:rsidR="00D20838" w:rsidRPr="004A06D6">
        <w:rPr>
          <w:rFonts w:ascii="Arial" w:hAnsi="Arial" w:cs="Arial"/>
        </w:rPr>
        <w:t>COVID</w:t>
      </w:r>
      <w:r w:rsidRPr="004A06D6">
        <w:rPr>
          <w:rFonts w:ascii="Arial" w:hAnsi="Arial" w:cs="Arial"/>
        </w:rPr>
        <w:t xml:space="preserve">-19 test. Health staff wear full body suits with powered air purifying respirators while caring for </w:t>
      </w:r>
      <w:r w:rsidR="00D20838" w:rsidRPr="004A06D6">
        <w:rPr>
          <w:rFonts w:ascii="Arial" w:hAnsi="Arial" w:cs="Arial"/>
        </w:rPr>
        <w:t>COVID</w:t>
      </w:r>
      <w:r w:rsidRPr="004A06D6">
        <w:rPr>
          <w:rFonts w:ascii="Arial" w:hAnsi="Arial" w:cs="Arial"/>
        </w:rPr>
        <w:t xml:space="preserve">-19 patients, particularly for critically ill patients requiring high-risk procedures. Strict social distancing is enforced throughout the hospital, in particular the cafeteria, which is considered a particularly high-risk area for disease transmission among staff. All staff are required to wear surgical masks in the hospital, and N95 masks are required when seeing any patient with respiratory symptoms and while performing high-risk procedures regardless of the patient’s </w:t>
      </w:r>
      <w:r w:rsidR="00D20838" w:rsidRPr="004A06D6">
        <w:rPr>
          <w:rFonts w:ascii="Arial" w:hAnsi="Arial" w:cs="Arial"/>
        </w:rPr>
        <w:t>COVID</w:t>
      </w:r>
      <w:r w:rsidRPr="004A06D6">
        <w:rPr>
          <w:rFonts w:ascii="Arial" w:hAnsi="Arial" w:cs="Arial"/>
        </w:rPr>
        <w:t xml:space="preserve">-19 status. </w:t>
      </w:r>
    </w:p>
    <w:p w14:paraId="4AE16DE1" w14:textId="77777777" w:rsidR="001110C3" w:rsidRPr="004A06D6" w:rsidRDefault="001110C3" w:rsidP="001110C3">
      <w:pPr>
        <w:rPr>
          <w:rStyle w:val="Strong"/>
          <w:rFonts w:ascii="Arial" w:hAnsi="Arial" w:cs="Arial"/>
        </w:rPr>
      </w:pPr>
      <w:r w:rsidRPr="004A06D6">
        <w:rPr>
          <w:rStyle w:val="Strong"/>
          <w:rFonts w:ascii="Arial" w:hAnsi="Arial" w:cs="Arial"/>
        </w:rPr>
        <w:t>Cotugno Hospital in Italy</w:t>
      </w:r>
      <w:r w:rsidRPr="004A06D6">
        <w:rPr>
          <w:rStyle w:val="Strong"/>
          <w:rFonts w:ascii="Arial" w:hAnsi="Arial" w:cs="Arial"/>
          <w:vertAlign w:val="superscript"/>
        </w:rPr>
        <w:footnoteReference w:id="106"/>
      </w:r>
      <w:r w:rsidRPr="004A06D6">
        <w:rPr>
          <w:rStyle w:val="Strong"/>
          <w:rFonts w:ascii="Arial" w:hAnsi="Arial" w:cs="Arial"/>
          <w:vertAlign w:val="superscript"/>
        </w:rPr>
        <w:t xml:space="preserve"> </w:t>
      </w:r>
    </w:p>
    <w:p w14:paraId="45413870" w14:textId="50733DAD" w:rsidR="001110C3" w:rsidRPr="004A06D6" w:rsidRDefault="001110C3" w:rsidP="001110C3">
      <w:pPr>
        <w:rPr>
          <w:rFonts w:ascii="Arial" w:hAnsi="Arial" w:cs="Arial"/>
        </w:rPr>
      </w:pPr>
      <w:r w:rsidRPr="004A06D6">
        <w:rPr>
          <w:rFonts w:ascii="Arial" w:hAnsi="Arial" w:cs="Arial"/>
        </w:rPr>
        <w:t xml:space="preserve">The Cotugno Hospital, a specialist infectious diseases facility in Naples, only treats </w:t>
      </w:r>
      <w:r w:rsidR="00D20838" w:rsidRPr="004A06D6">
        <w:rPr>
          <w:rFonts w:ascii="Arial" w:hAnsi="Arial" w:cs="Arial"/>
        </w:rPr>
        <w:t>COVID</w:t>
      </w:r>
      <w:r w:rsidRPr="004A06D6">
        <w:rPr>
          <w:rFonts w:ascii="Arial" w:hAnsi="Arial" w:cs="Arial"/>
        </w:rPr>
        <w:t xml:space="preserve">-19 patients, and has managed zero infections among health staff as of April. Staff protection at the hospital goes beyond standard WHO recommendations, as they wear thick waterproof suits and those inside the treatment rooms with patients communicate through a window to those outside. Medicines are passed through a compartment. The ICU is divided into two zones. The first zone is a sub-intensive unit with patients that are recovering or haven’t deteriorated, while the second zone houses the critical patients, and different care teams are allocated to these two zones. A red and white tape marks the line that cannot be crossed. Clean area nurses and doctors assist infected area staff across the line. They keep the two absolutely separate. Since this is a specialist hospital that has been dealing with infectious diseases, the staff are well trained and have the knowledge and experience of implementing infection control measures including how to separate areas and wear and remove PPE. It is important to note that since the </w:t>
      </w:r>
      <w:r w:rsidR="00D20838" w:rsidRPr="004A06D6">
        <w:rPr>
          <w:rFonts w:ascii="Arial" w:hAnsi="Arial" w:cs="Arial"/>
        </w:rPr>
        <w:t>COVID</w:t>
      </w:r>
      <w:r w:rsidRPr="004A06D6">
        <w:rPr>
          <w:rFonts w:ascii="Arial" w:hAnsi="Arial" w:cs="Arial"/>
        </w:rPr>
        <w:t>-19 outbreak first started in the north of Italy, this hospital had more time to prepare for the emergency, and had more technological tools, devices and trained staff that strictly followed protocols.</w:t>
      </w:r>
    </w:p>
    <w:p w14:paraId="721F0982" w14:textId="77777777" w:rsidR="001110C3" w:rsidRPr="004A06D6" w:rsidRDefault="001110C3" w:rsidP="001110C3">
      <w:pPr>
        <w:spacing w:after="0"/>
        <w:rPr>
          <w:rFonts w:ascii="Arial" w:hAnsi="Arial" w:cs="Arial"/>
          <w:noProof/>
          <w:sz w:val="20"/>
          <w:szCs w:val="20"/>
          <w:lang w:val="en-GB"/>
        </w:rPr>
      </w:pPr>
    </w:p>
    <w:p w14:paraId="2BBCC4DA" w14:textId="77777777" w:rsidR="001110C3" w:rsidRPr="004A06D6" w:rsidRDefault="001110C3" w:rsidP="001110C3">
      <w:pPr>
        <w:spacing w:after="0"/>
        <w:rPr>
          <w:rFonts w:ascii="Arial" w:hAnsi="Arial" w:cs="Arial"/>
          <w:noProof/>
          <w:sz w:val="20"/>
          <w:szCs w:val="20"/>
          <w:lang w:val="en-GB"/>
        </w:rPr>
      </w:pPr>
    </w:p>
    <w:p w14:paraId="4859750E" w14:textId="77777777" w:rsidR="00DC46FA" w:rsidRPr="004A06D6" w:rsidRDefault="00DC46FA" w:rsidP="00DC46FA">
      <w:pPr>
        <w:spacing w:after="0"/>
        <w:rPr>
          <w:rFonts w:ascii="Arial" w:hAnsi="Arial" w:cs="Arial"/>
          <w:noProof/>
          <w:sz w:val="20"/>
          <w:szCs w:val="20"/>
          <w:lang w:val="en-GB"/>
        </w:rPr>
      </w:pPr>
    </w:p>
    <w:bookmarkEnd w:id="39"/>
    <w:p w14:paraId="2AEC774C" w14:textId="717745C2" w:rsidR="00DC46FA" w:rsidRPr="004A06D6" w:rsidRDefault="00DC46FA" w:rsidP="00DC46FA">
      <w:pPr>
        <w:spacing w:after="0"/>
        <w:rPr>
          <w:rFonts w:ascii="Arial" w:hAnsi="Arial" w:cs="Arial"/>
          <w:noProof/>
          <w:sz w:val="20"/>
          <w:szCs w:val="20"/>
          <w:lang w:val="en-GB"/>
        </w:rPr>
      </w:pPr>
    </w:p>
    <w:p w14:paraId="07BC0BEE" w14:textId="54226507" w:rsidR="00DC46FA" w:rsidRPr="004A06D6" w:rsidRDefault="00DC46FA" w:rsidP="00DC46FA">
      <w:pPr>
        <w:spacing w:after="0"/>
        <w:rPr>
          <w:rFonts w:ascii="Arial" w:hAnsi="Arial" w:cs="Arial"/>
          <w:noProof/>
          <w:sz w:val="20"/>
          <w:szCs w:val="20"/>
          <w:lang w:val="en-GB"/>
        </w:rPr>
      </w:pPr>
    </w:p>
    <w:p w14:paraId="468AA6E4" w14:textId="77777777" w:rsidR="00DC46FA" w:rsidRPr="004A06D6" w:rsidRDefault="00DC46FA" w:rsidP="00DC46FA">
      <w:pPr>
        <w:spacing w:after="0"/>
        <w:rPr>
          <w:rFonts w:ascii="Arial" w:hAnsi="Arial" w:cs="Arial"/>
          <w:noProof/>
          <w:sz w:val="20"/>
          <w:szCs w:val="20"/>
          <w:lang w:val="en-GB"/>
        </w:rPr>
      </w:pPr>
    </w:p>
    <w:p w14:paraId="4CA976F3" w14:textId="77777777" w:rsidR="00DC46FA" w:rsidRPr="004A06D6" w:rsidRDefault="00DC46FA" w:rsidP="00DC46FA">
      <w:pPr>
        <w:spacing w:after="0"/>
        <w:rPr>
          <w:rFonts w:ascii="Arial" w:hAnsi="Arial" w:cs="Arial"/>
          <w:noProof/>
          <w:sz w:val="20"/>
          <w:szCs w:val="20"/>
          <w:lang w:val="en-GB"/>
        </w:rPr>
      </w:pPr>
    </w:p>
    <w:p w14:paraId="1C45280A" w14:textId="77777777" w:rsidR="00DC46FA" w:rsidRPr="004A06D6" w:rsidRDefault="00DC46FA" w:rsidP="00DC46FA">
      <w:pPr>
        <w:spacing w:after="0"/>
        <w:rPr>
          <w:rFonts w:ascii="Arial" w:hAnsi="Arial" w:cs="Arial"/>
          <w:noProof/>
          <w:sz w:val="20"/>
          <w:szCs w:val="20"/>
          <w:lang w:val="en-GB"/>
        </w:rPr>
      </w:pPr>
    </w:p>
    <w:p w14:paraId="241DC05B" w14:textId="77777777" w:rsidR="00DC46FA" w:rsidRPr="004A06D6" w:rsidRDefault="00DC46FA" w:rsidP="00DC46FA">
      <w:pPr>
        <w:spacing w:after="0"/>
        <w:rPr>
          <w:rFonts w:ascii="Arial" w:hAnsi="Arial" w:cs="Arial"/>
          <w:noProof/>
          <w:sz w:val="20"/>
          <w:szCs w:val="20"/>
          <w:lang w:val="en-GB"/>
        </w:rPr>
      </w:pPr>
    </w:p>
    <w:p w14:paraId="32E0A00C" w14:textId="71571B96" w:rsidR="0093345E" w:rsidRPr="004A06D6" w:rsidRDefault="0093345E">
      <w:pPr>
        <w:rPr>
          <w:rFonts w:ascii="Arial" w:hAnsi="Arial" w:cs="Arial"/>
          <w:b/>
          <w:color w:val="000000"/>
          <w:sz w:val="20"/>
          <w:szCs w:val="20"/>
          <w:lang w:val="en-GB"/>
        </w:rPr>
      </w:pPr>
    </w:p>
    <w:sectPr w:rsidR="0093345E" w:rsidRPr="004A06D6" w:rsidSect="00DC46FA">
      <w:foot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EC7A8" w14:textId="77777777" w:rsidR="00617E25" w:rsidRDefault="00617E25" w:rsidP="00B3597D">
      <w:pPr>
        <w:spacing w:after="0" w:line="240" w:lineRule="auto"/>
      </w:pPr>
      <w:r>
        <w:separator/>
      </w:r>
    </w:p>
  </w:endnote>
  <w:endnote w:type="continuationSeparator" w:id="0">
    <w:p w14:paraId="0FEB56CE" w14:textId="77777777" w:rsidR="00617E25" w:rsidRDefault="00617E25" w:rsidP="00B3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2199500"/>
      <w:docPartObj>
        <w:docPartGallery w:val="Page Numbers (Bottom of Page)"/>
        <w:docPartUnique/>
      </w:docPartObj>
    </w:sdtPr>
    <w:sdtEndPr>
      <w:rPr>
        <w:rStyle w:val="PageNumber"/>
      </w:rPr>
    </w:sdtEndPr>
    <w:sdtContent>
      <w:p w14:paraId="0FE65FBB" w14:textId="77777777" w:rsidR="00617E25" w:rsidRDefault="00617E25" w:rsidP="00AA6D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35570" w14:textId="77777777" w:rsidR="00617E25" w:rsidRDefault="00617E25" w:rsidP="00652B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058418"/>
      <w:docPartObj>
        <w:docPartGallery w:val="Page Numbers (Bottom of Page)"/>
        <w:docPartUnique/>
      </w:docPartObj>
    </w:sdtPr>
    <w:sdtEndPr>
      <w:rPr>
        <w:rStyle w:val="PageNumber"/>
      </w:rPr>
    </w:sdtEndPr>
    <w:sdtContent>
      <w:p w14:paraId="129DA7CD" w14:textId="77777777" w:rsidR="00617E25" w:rsidRDefault="00617E25" w:rsidP="00AA6D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53B1573" w14:textId="77777777" w:rsidR="00617E25" w:rsidRDefault="00617E25" w:rsidP="00652B4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2CF0" w14:textId="77777777" w:rsidR="00617E25" w:rsidRDefault="00617E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750330"/>
      <w:docPartObj>
        <w:docPartGallery w:val="Page Numbers (Bottom of Page)"/>
        <w:docPartUnique/>
      </w:docPartObj>
    </w:sdtPr>
    <w:sdtEndPr>
      <w:rPr>
        <w:noProof/>
      </w:rPr>
    </w:sdtEndPr>
    <w:sdtContent>
      <w:p w14:paraId="7C60151F" w14:textId="15C640AA" w:rsidR="00617E25" w:rsidRDefault="00617E25">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0D1752AE" w14:textId="77777777" w:rsidR="00617E25" w:rsidRDefault="00617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FFA56" w14:textId="77777777" w:rsidR="00617E25" w:rsidRDefault="00617E25" w:rsidP="00B3597D">
      <w:pPr>
        <w:spacing w:after="0" w:line="240" w:lineRule="auto"/>
      </w:pPr>
      <w:r>
        <w:separator/>
      </w:r>
    </w:p>
  </w:footnote>
  <w:footnote w:type="continuationSeparator" w:id="0">
    <w:p w14:paraId="5AE27DB9" w14:textId="77777777" w:rsidR="00617E25" w:rsidRDefault="00617E25" w:rsidP="00B3597D">
      <w:pPr>
        <w:spacing w:after="0" w:line="240" w:lineRule="auto"/>
      </w:pPr>
      <w:r>
        <w:continuationSeparator/>
      </w:r>
    </w:p>
  </w:footnote>
  <w:footnote w:id="1">
    <w:p w14:paraId="194EEEC0" w14:textId="14F2B5BB" w:rsidR="00617E25" w:rsidRDefault="00617E25">
      <w:pPr>
        <w:pStyle w:val="FootnoteText"/>
      </w:pPr>
      <w:r>
        <w:rPr>
          <w:rStyle w:val="FootnoteReference"/>
        </w:rPr>
        <w:footnoteRef/>
      </w:r>
      <w:r>
        <w:t xml:space="preserve"> </w:t>
      </w:r>
      <w:r w:rsidRPr="00F942F3">
        <w:rPr>
          <w:lang w:val="en-US"/>
        </w:rPr>
        <w:t xml:space="preserve">Evans, S., Agnew, E., Vynnycky, E. and Robotham, JV. (2020) The impact of testing and infection prevention and control strategies on within-hospital transmission dynamics of COVID-19 in English hospitals. medRxiv. doi: </w:t>
      </w:r>
      <w:hyperlink r:id="rId1" w:history="1">
        <w:r w:rsidRPr="00F942F3">
          <w:rPr>
            <w:rStyle w:val="Hyperlink"/>
          </w:rPr>
          <w:t>10.1101/2020.05.12.20095562</w:t>
        </w:r>
      </w:hyperlink>
    </w:p>
  </w:footnote>
  <w:footnote w:id="2">
    <w:p w14:paraId="2CDC66DE" w14:textId="1BBF932C" w:rsidR="00617E25" w:rsidRDefault="00617E25">
      <w:pPr>
        <w:pStyle w:val="FootnoteText"/>
      </w:pPr>
      <w:r>
        <w:rPr>
          <w:rStyle w:val="FootnoteReference"/>
        </w:rPr>
        <w:footnoteRef/>
      </w:r>
      <w:r>
        <w:t xml:space="preserve"> </w:t>
      </w:r>
      <w:r w:rsidRPr="00580E33">
        <w:rPr>
          <w:lang w:val="en-US"/>
        </w:rPr>
        <w:t xml:space="preserve">Rickman HM, Rampling T, Shaw K, Martinez-Garcia G, Hail L, Coen P, et al. Nosocomial transmission of COVID-19: a retrospective study of 66 hospital-acquired cases in a London teaching hospital. Clin Infect Dis. 2020. doi: </w:t>
      </w:r>
      <w:hyperlink r:id="rId2" w:history="1">
        <w:r w:rsidRPr="00580E33">
          <w:rPr>
            <w:rStyle w:val="Hyperlink"/>
            <w:lang w:val="en-US"/>
          </w:rPr>
          <w:t>https://doi.org/10.1093/cid/ciaa816</w:t>
        </w:r>
      </w:hyperlink>
    </w:p>
  </w:footnote>
  <w:footnote w:id="3">
    <w:p w14:paraId="27C7371D" w14:textId="0BA889E0" w:rsidR="00617E25" w:rsidRDefault="00617E25">
      <w:pPr>
        <w:pStyle w:val="FootnoteText"/>
      </w:pPr>
      <w:r>
        <w:rPr>
          <w:rStyle w:val="FootnoteReference"/>
        </w:rPr>
        <w:footnoteRef/>
      </w:r>
      <w:r>
        <w:t xml:space="preserve"> </w:t>
      </w:r>
      <w:r w:rsidRPr="00F942F3">
        <w:rPr>
          <w:lang w:val="en-US"/>
        </w:rPr>
        <w:t xml:space="preserve">SAGE (2020) Dynamic CO-CIN report to SAGE and NERVTAG (1 April 2020). Available from: </w:t>
      </w:r>
      <w:hyperlink r:id="rId3" w:history="1">
        <w:r w:rsidRPr="00F942F3">
          <w:rPr>
            <w:rStyle w:val="Hyperlink"/>
            <w:lang w:val="en-US"/>
          </w:rPr>
          <w:t>https://assets.publishing.service.gov.uk/government/uploads/system/uploads/attachment_data/file/886424/s0096-co-cin-report-010420-sage22.pdf</w:t>
        </w:r>
      </w:hyperlink>
    </w:p>
  </w:footnote>
  <w:footnote w:id="4">
    <w:p w14:paraId="5C51B054" w14:textId="5788E469" w:rsidR="00617E25" w:rsidRDefault="00617E25">
      <w:pPr>
        <w:pStyle w:val="FootnoteText"/>
      </w:pPr>
      <w:r>
        <w:rPr>
          <w:rStyle w:val="FootnoteReference"/>
        </w:rPr>
        <w:footnoteRef/>
      </w:r>
      <w:r>
        <w:t xml:space="preserve"> </w:t>
      </w:r>
      <w:r w:rsidRPr="00F942F3">
        <w:rPr>
          <w:lang w:val="en-US"/>
        </w:rPr>
        <w:t xml:space="preserve">Office for National Statistics (2020) Coronavirus (COVID-19) Infection Survey pilot: 5 June 2020: Office for National Statistics. Available from: </w:t>
      </w:r>
      <w:hyperlink r:id="rId4" w:history="1">
        <w:r w:rsidRPr="00F942F3">
          <w:rPr>
            <w:rStyle w:val="Hyperlink"/>
            <w:lang w:val="en-US"/>
          </w:rPr>
          <w:t>https://www.ons.gov.uk/peoplepopulationandcommunity/healthandsocialcare/conditionsanddiseases/bulletins/coronaviruscovid19infectionsurveypilot/5june2020/pdf</w:t>
        </w:r>
      </w:hyperlink>
    </w:p>
  </w:footnote>
  <w:footnote w:id="5">
    <w:p w14:paraId="4E1756CD" w14:textId="19B1AE27" w:rsidR="00617E25" w:rsidRDefault="00617E25">
      <w:pPr>
        <w:pStyle w:val="FootnoteText"/>
      </w:pPr>
      <w:r>
        <w:rPr>
          <w:rStyle w:val="FootnoteReference"/>
        </w:rPr>
        <w:footnoteRef/>
      </w:r>
      <w:r>
        <w:t xml:space="preserve"> </w:t>
      </w:r>
      <w:r w:rsidRPr="00F942F3">
        <w:rPr>
          <w:lang w:val="en-US"/>
        </w:rPr>
        <w:t xml:space="preserve">Houlihan, C., Vora, N., Byrne, T., Lewer, D., Heaney, J., Moore, DA. et al. (2020) SARS-CoV-2 virus and antibodies in front-line Health Care Workers in an acute hospital in London: preliminary results from a longitudinal study. medRxiv. </w:t>
      </w:r>
      <w:r w:rsidRPr="00F942F3">
        <w:t xml:space="preserve">doi: </w:t>
      </w:r>
      <w:hyperlink r:id="rId5" w:history="1">
        <w:r w:rsidRPr="00F942F3">
          <w:rPr>
            <w:rStyle w:val="Hyperlink"/>
          </w:rPr>
          <w:t>10.1101/2020.06.08.20120584v1</w:t>
        </w:r>
      </w:hyperlink>
    </w:p>
  </w:footnote>
  <w:footnote w:id="6">
    <w:p w14:paraId="43AD6E4F" w14:textId="5388AF0F" w:rsidR="00617E25" w:rsidRDefault="00617E25">
      <w:pPr>
        <w:pStyle w:val="FootnoteText"/>
      </w:pPr>
      <w:r>
        <w:rPr>
          <w:rStyle w:val="FootnoteReference"/>
        </w:rPr>
        <w:footnoteRef/>
      </w:r>
      <w:r>
        <w:t xml:space="preserve"> </w:t>
      </w:r>
      <w:r w:rsidRPr="00F942F3">
        <w:rPr>
          <w:lang w:val="en-US"/>
        </w:rPr>
        <w:t xml:space="preserve">Rivett, L., Sridhar, S., Sparkes, D., Routledge, M., Jones, NK., Forrest, S. et al. (2020) Screening of healthcare workers for SARS-CoV-2 highlights the role of asymptomatic carriage in COVID-19 transmission. Elife. doi: </w:t>
      </w:r>
      <w:hyperlink r:id="rId6" w:history="1">
        <w:r w:rsidRPr="00F942F3">
          <w:rPr>
            <w:rStyle w:val="Hyperlink"/>
            <w:lang w:val="en-US"/>
          </w:rPr>
          <w:t>10.7554/eLife.58728</w:t>
        </w:r>
      </w:hyperlink>
      <w:r w:rsidRPr="00F942F3">
        <w:rPr>
          <w:lang w:val="en-US"/>
        </w:rPr>
        <w:t>. PubMed PMID: 32392129</w:t>
      </w:r>
    </w:p>
  </w:footnote>
  <w:footnote w:id="7">
    <w:p w14:paraId="15F197C0" w14:textId="6C6C3CD5" w:rsidR="00617E25" w:rsidRDefault="00617E25">
      <w:pPr>
        <w:pStyle w:val="FootnoteText"/>
      </w:pPr>
      <w:r>
        <w:rPr>
          <w:rStyle w:val="FootnoteReference"/>
        </w:rPr>
        <w:footnoteRef/>
      </w:r>
      <w:r>
        <w:t xml:space="preserve"> </w:t>
      </w:r>
      <w:r w:rsidRPr="00F942F3">
        <w:rPr>
          <w:lang w:val="en-US"/>
        </w:rPr>
        <w:t xml:space="preserve">Chow, EJ., Schwartz, NG., Tobolowsky, FA., Zacks, RLT., Huntington-Frazier, M., Reddy, SC. et al. (2020) Symptom Screening at Illness Onset of Health Care Personnel With SARS-CoV-2 Infection in King County, Washington. JAMA. 2020. </w:t>
      </w:r>
      <w:r w:rsidRPr="00F942F3">
        <w:t>doi:</w:t>
      </w:r>
      <w:hyperlink r:id="rId7" w:history="1">
        <w:r w:rsidRPr="00F942F3">
          <w:rPr>
            <w:rStyle w:val="Hyperlink"/>
          </w:rPr>
          <w:t>10.1001/jama.2020.6637</w:t>
        </w:r>
      </w:hyperlink>
    </w:p>
  </w:footnote>
  <w:footnote w:id="8">
    <w:p w14:paraId="74B25804" w14:textId="09AC35E0" w:rsidR="00617E25" w:rsidRDefault="00617E25">
      <w:pPr>
        <w:pStyle w:val="FootnoteText"/>
      </w:pPr>
      <w:r>
        <w:rPr>
          <w:rStyle w:val="FootnoteReference"/>
        </w:rPr>
        <w:footnoteRef/>
      </w:r>
      <w:r>
        <w:t xml:space="preserve"> </w:t>
      </w:r>
      <w:r w:rsidRPr="00F942F3">
        <w:rPr>
          <w:lang w:val="en-US"/>
        </w:rPr>
        <w:t xml:space="preserve">Public Health England (2020) Weekly Coronavirus Disease 2019 (COVID-19) Surveillance Report: Summary of COVID-19 surveillance systems. Week 24 2020. Available from: </w:t>
      </w:r>
      <w:hyperlink r:id="rId8" w:history="1">
        <w:r w:rsidRPr="00F942F3">
          <w:rPr>
            <w:rStyle w:val="Hyperlink"/>
            <w:lang w:val="en-US"/>
          </w:rPr>
          <w:t>https://assets.publishing.service.gov.uk/government/uploads/system/uploads/attachment_data/file/891721/Weekly_COVID19_Surveillance_Report_-_week_24.pdf</w:t>
        </w:r>
      </w:hyperlink>
    </w:p>
  </w:footnote>
  <w:footnote w:id="9">
    <w:p w14:paraId="7E2C91ED" w14:textId="766F3484" w:rsidR="00617E25" w:rsidRDefault="00617E25">
      <w:pPr>
        <w:pStyle w:val="FootnoteText"/>
      </w:pPr>
      <w:r>
        <w:rPr>
          <w:rStyle w:val="FootnoteReference"/>
        </w:rPr>
        <w:footnoteRef/>
      </w:r>
      <w:r>
        <w:t xml:space="preserve"> </w:t>
      </w:r>
      <w:r w:rsidRPr="00F942F3">
        <w:rPr>
          <w:lang w:val="en-US"/>
        </w:rPr>
        <w:t xml:space="preserve">Public Health England (2020) Weekly Coronavirus Disease 2019 (COVID-19) Surveillance Report: Summary of COVID-19 surveillance systems. Week 25 2020. Available from: </w:t>
      </w:r>
      <w:hyperlink r:id="rId9" w:history="1">
        <w:r w:rsidRPr="00F942F3">
          <w:rPr>
            <w:rStyle w:val="Hyperlink"/>
            <w:lang w:val="en-US"/>
          </w:rPr>
          <w:t>https://assets.publishing.service.gov.uk/government/uploads/system/uploads/attachment_data/file/893216/Weekly_COVID19_Surveillance_Report_w25.pdf</w:t>
        </w:r>
      </w:hyperlink>
    </w:p>
  </w:footnote>
  <w:footnote w:id="10">
    <w:p w14:paraId="4B8D174D" w14:textId="04724A0A" w:rsidR="00617E25" w:rsidRPr="00532893" w:rsidRDefault="00617E25">
      <w:pPr>
        <w:pStyle w:val="FootnoteText"/>
        <w:rPr>
          <w:lang w:val="en-US"/>
        </w:rPr>
      </w:pPr>
      <w:r>
        <w:rPr>
          <w:rStyle w:val="FootnoteReference"/>
        </w:rPr>
        <w:footnoteRef/>
      </w:r>
      <w:r>
        <w:t xml:space="preserve"> </w:t>
      </w:r>
      <w:r w:rsidRPr="00532893">
        <w:rPr>
          <w:lang w:val="en-US"/>
        </w:rPr>
        <w:t xml:space="preserve">Meredith, LW., Hamilton, WL., Warne, B., Houldcroft, CJ., Hosmillo, M., Jahun, A. et al. (2020) Rapid implementation of real-time SARS-CoV-2 sequencing to investigate healthcare-associated COVID-19 infections. medRxiv. </w:t>
      </w:r>
      <w:r w:rsidRPr="00532893">
        <w:t xml:space="preserve">doi: </w:t>
      </w:r>
      <w:hyperlink r:id="rId10" w:history="1">
        <w:r w:rsidRPr="00532893">
          <w:rPr>
            <w:rStyle w:val="Hyperlink"/>
          </w:rPr>
          <w:t>10.1101/2020.05.08.20095687</w:t>
        </w:r>
      </w:hyperlink>
    </w:p>
  </w:footnote>
  <w:footnote w:id="11">
    <w:p w14:paraId="725ED657" w14:textId="11727B8B" w:rsidR="00617E25" w:rsidRDefault="00617E25">
      <w:pPr>
        <w:pStyle w:val="FootnoteText"/>
      </w:pPr>
      <w:r>
        <w:rPr>
          <w:rStyle w:val="FootnoteReference"/>
        </w:rPr>
        <w:footnoteRef/>
      </w:r>
      <w:r>
        <w:t xml:space="preserve"> </w:t>
      </w:r>
      <w:r w:rsidRPr="00F942F3">
        <w:rPr>
          <w:lang w:val="en-US"/>
        </w:rPr>
        <w:t xml:space="preserve">Jones, NK., Rivett, L., Sparkes, D., Forrest, S., Sridhar, S., Young, J. et al. (2020) Effective control of SARS-CoV-2 transmission between healthcare workers during a period of diminished community prevalence of COVID-19. eLife. doi: </w:t>
      </w:r>
      <w:hyperlink r:id="rId11" w:history="1">
        <w:r w:rsidRPr="00F942F3">
          <w:rPr>
            <w:rStyle w:val="Hyperlink"/>
            <w:lang w:val="en-US"/>
          </w:rPr>
          <w:t>10.7554/eLife.59391</w:t>
        </w:r>
      </w:hyperlink>
    </w:p>
  </w:footnote>
  <w:footnote w:id="12">
    <w:p w14:paraId="7B594550" w14:textId="0247005C" w:rsidR="00617E25" w:rsidRDefault="00617E25">
      <w:pPr>
        <w:pStyle w:val="FootnoteText"/>
      </w:pPr>
      <w:r>
        <w:rPr>
          <w:rStyle w:val="FootnoteReference"/>
        </w:rPr>
        <w:footnoteRef/>
      </w:r>
      <w:r>
        <w:t xml:space="preserve"> </w:t>
      </w:r>
      <w:r w:rsidRPr="00F942F3">
        <w:rPr>
          <w:lang w:val="en-US"/>
        </w:rPr>
        <w:t xml:space="preserve">Gawande A. (2020) Amid the Coronavirus Crisis, a Regimen for Reëntry. The New Yorker. 2020 3/13/2020:1-15. Available at: </w:t>
      </w:r>
      <w:hyperlink r:id="rId12" w:history="1">
        <w:r w:rsidRPr="00F942F3">
          <w:rPr>
            <w:rStyle w:val="Hyperlink"/>
            <w:lang w:val="en-US"/>
          </w:rPr>
          <w:t>https://www.newyorker.com/science/medical-dispatch/amid-the-coronavirus-crisis-a-regimen-for-reentry</w:t>
        </w:r>
      </w:hyperlink>
    </w:p>
  </w:footnote>
  <w:footnote w:id="13">
    <w:p w14:paraId="4EE31660" w14:textId="36AF34C8" w:rsidR="00617E25" w:rsidRDefault="00617E25">
      <w:pPr>
        <w:pStyle w:val="FootnoteText"/>
      </w:pPr>
      <w:r>
        <w:rPr>
          <w:rStyle w:val="FootnoteReference"/>
        </w:rPr>
        <w:footnoteRef/>
      </w:r>
      <w:r>
        <w:t xml:space="preserve"> </w:t>
      </w:r>
      <w:r w:rsidRPr="00F942F3">
        <w:rPr>
          <w:lang w:val="en-US"/>
        </w:rPr>
        <w:t xml:space="preserve">Gawande, A. (2020) Keeping the Coronavirus from Infecting Health-Care Workers: What Singapore’s and Hong Kong’s success is teaching us about the pandemic. The New Yorker. 2020 3/21/2020:1-7. Available at: </w:t>
      </w:r>
      <w:hyperlink r:id="rId13" w:history="1">
        <w:r w:rsidRPr="00F942F3">
          <w:rPr>
            <w:rStyle w:val="Hyperlink"/>
            <w:lang w:val="en-US"/>
          </w:rPr>
          <w:t>https://www.newyorker.com/news/news-desk/keeping-the-coronavirus-from-infecting-health-care-workers</w:t>
        </w:r>
      </w:hyperlink>
    </w:p>
  </w:footnote>
  <w:footnote w:id="14">
    <w:p w14:paraId="344B5460" w14:textId="36F032F1" w:rsidR="00617E25" w:rsidRDefault="00617E25">
      <w:pPr>
        <w:pStyle w:val="FootnoteText"/>
      </w:pPr>
      <w:r>
        <w:rPr>
          <w:rStyle w:val="FootnoteReference"/>
        </w:rPr>
        <w:footnoteRef/>
      </w:r>
      <w:r>
        <w:t xml:space="preserve"> </w:t>
      </w:r>
      <w:r w:rsidRPr="00F942F3">
        <w:rPr>
          <w:lang w:val="en-US"/>
        </w:rPr>
        <w:t xml:space="preserve">Dora, AV., Winnett, A., Jatt, LP., Davar, K., Watanabe, M., Sohn, L. et al. (2020) Universal and Serial Laboratory Testing for SARS-CoV-2 at a Long-Term Care Skilled Nursing Facility for Veterans - Los Angeles, California, 2020. MMWR Morbidity and Mortality Weekly Reports. </w:t>
      </w:r>
      <w:r w:rsidRPr="00F942F3">
        <w:t xml:space="preserve">doi: </w:t>
      </w:r>
      <w:hyperlink r:id="rId14" w:history="1">
        <w:r w:rsidRPr="00F942F3">
          <w:rPr>
            <w:rStyle w:val="Hyperlink"/>
          </w:rPr>
          <w:t>10.15585/mmwr.mm6921e1</w:t>
        </w:r>
      </w:hyperlink>
      <w:r w:rsidRPr="00F942F3">
        <w:rPr>
          <w:lang w:val="en-US"/>
        </w:rPr>
        <w:t>. PubMed PMID: 32463809</w:t>
      </w:r>
    </w:p>
  </w:footnote>
  <w:footnote w:id="15">
    <w:p w14:paraId="08B21672" w14:textId="7C008792" w:rsidR="00617E25" w:rsidRDefault="00617E25">
      <w:pPr>
        <w:pStyle w:val="FootnoteText"/>
      </w:pPr>
      <w:r>
        <w:rPr>
          <w:rStyle w:val="FootnoteReference"/>
        </w:rPr>
        <w:footnoteRef/>
      </w:r>
      <w:r>
        <w:t xml:space="preserve"> </w:t>
      </w:r>
      <w:r w:rsidRPr="00F942F3">
        <w:rPr>
          <w:lang w:val="en-US"/>
        </w:rPr>
        <w:t xml:space="preserve">Wee, LE., Conceicao, EP., Sim, XYJ., Aung, MK., Tan, KY., Wong, HM. et al. (2020) Minimizing intra-hospital transmission of COVID-19: the role of social distancing. J Hosp Infect. 2020. doi: </w:t>
      </w:r>
      <w:hyperlink r:id="rId15" w:tgtFrame="pmc_ext" w:history="1">
        <w:r w:rsidRPr="00F942F3">
          <w:rPr>
            <w:rStyle w:val="Hyperlink"/>
            <w:lang w:val="en-US"/>
          </w:rPr>
          <w:t>10.1016/j.jhin.2020.04.016</w:t>
        </w:r>
      </w:hyperlink>
      <w:r w:rsidRPr="00F942F3">
        <w:rPr>
          <w:lang w:val="en-US"/>
        </w:rPr>
        <w:t>. PubMed PMID: 32294511</w:t>
      </w:r>
    </w:p>
  </w:footnote>
  <w:footnote w:id="16">
    <w:p w14:paraId="0F044949" w14:textId="28B1F911" w:rsidR="00617E25" w:rsidRDefault="00617E25">
      <w:pPr>
        <w:pStyle w:val="FootnoteText"/>
      </w:pPr>
      <w:r>
        <w:rPr>
          <w:rStyle w:val="FootnoteReference"/>
        </w:rPr>
        <w:footnoteRef/>
      </w:r>
      <w:r>
        <w:t xml:space="preserve"> </w:t>
      </w:r>
      <w:r w:rsidRPr="00F942F3">
        <w:rPr>
          <w:lang w:val="en-US"/>
        </w:rPr>
        <w:t xml:space="preserve">Cheng, VCC., Wong, S-C., Chuang, VWM., So, SYC., Chen, JHK., Sridhar, S. et al. (2020) Absence of nosocomial transmission of coronavirus disease 2019 (COVID-19) due to SARS-CoV-2 in the pre-pandemic phase in Hong Kong. Am J Infect Control. 2020. doi: </w:t>
      </w:r>
      <w:hyperlink r:id="rId16" w:tgtFrame="pmc_ext" w:history="1">
        <w:r w:rsidRPr="00F942F3">
          <w:rPr>
            <w:rStyle w:val="Hyperlink"/>
            <w:lang w:val="en-US"/>
          </w:rPr>
          <w:t>10.1016/j.ajic.2020.05.018</w:t>
        </w:r>
      </w:hyperlink>
      <w:r w:rsidRPr="00F942F3">
        <w:rPr>
          <w:lang w:val="en-US"/>
        </w:rPr>
        <w:t>. PubMed PMID: 32461068</w:t>
      </w:r>
    </w:p>
  </w:footnote>
  <w:footnote w:id="17">
    <w:p w14:paraId="35AFBBE9" w14:textId="026DD6BB" w:rsidR="00617E25" w:rsidRDefault="00617E25">
      <w:pPr>
        <w:pStyle w:val="FootnoteText"/>
      </w:pPr>
      <w:r>
        <w:rPr>
          <w:rStyle w:val="FootnoteReference"/>
        </w:rPr>
        <w:footnoteRef/>
      </w:r>
      <w:r>
        <w:t xml:space="preserve"> </w:t>
      </w:r>
      <w:r w:rsidRPr="00F942F3">
        <w:rPr>
          <w:lang w:val="en-US"/>
        </w:rPr>
        <w:t xml:space="preserve">Cheng, VCC., Wong, S-C., Chen, JHK., Yip, CCY., Chuang, VWM., Tsang, OTY. et al (2020). Escalating infection control response to the rapidly evolving epidemiology of the coronavirus disease 2019 (COVID-19) due to SARS-CoV-2 in Hong Kong. Infect Control Hosp Epidemiol. doi: </w:t>
      </w:r>
      <w:hyperlink r:id="rId17" w:tgtFrame="_blank" w:history="1">
        <w:r w:rsidRPr="00F942F3">
          <w:rPr>
            <w:rStyle w:val="Hyperlink"/>
          </w:rPr>
          <w:t>10.1017/ice.2020.58</w:t>
        </w:r>
      </w:hyperlink>
      <w:r w:rsidRPr="00F942F3">
        <w:rPr>
          <w:lang w:val="en-US"/>
        </w:rPr>
        <w:t>. PubMed PMID: 32131908</w:t>
      </w:r>
    </w:p>
  </w:footnote>
  <w:footnote w:id="18">
    <w:p w14:paraId="2302735F" w14:textId="240EC715" w:rsidR="00617E25" w:rsidRDefault="00617E25">
      <w:pPr>
        <w:pStyle w:val="FootnoteText"/>
      </w:pPr>
      <w:r>
        <w:rPr>
          <w:rStyle w:val="FootnoteReference"/>
        </w:rPr>
        <w:footnoteRef/>
      </w:r>
      <w:r>
        <w:t xml:space="preserve"> </w:t>
      </w:r>
      <w:r w:rsidRPr="00F942F3">
        <w:rPr>
          <w:lang w:val="en-US"/>
        </w:rPr>
        <w:t xml:space="preserve">Office for National Statistics (2020) Deaths registered weekly in England and Wales up to week ending 12 June 2020, provisional. Available from: </w:t>
      </w:r>
      <w:hyperlink r:id="rId18" w:history="1">
        <w:r w:rsidRPr="00F942F3">
          <w:rPr>
            <w:rStyle w:val="Hyperlink"/>
            <w:lang w:val="en-US"/>
          </w:rPr>
          <w:t>https://www.ons.gov.uk/file?uri=%2fpeoplepopulationandcommunity%2fbirthsdeathsandmarriages%2fdeaths%2fdatasets%2fweeklyprovisionalfiguresondeathsregisteredinenglandandwales%2f2020/publishedweek242020.xlsx</w:t>
        </w:r>
      </w:hyperlink>
    </w:p>
  </w:footnote>
  <w:footnote w:id="19">
    <w:p w14:paraId="055A6C82" w14:textId="79C7153D" w:rsidR="00617E25" w:rsidRDefault="00617E25">
      <w:pPr>
        <w:pStyle w:val="FootnoteText"/>
      </w:pPr>
      <w:r>
        <w:rPr>
          <w:rStyle w:val="FootnoteReference"/>
        </w:rPr>
        <w:footnoteRef/>
      </w:r>
      <w:r>
        <w:t xml:space="preserve"> </w:t>
      </w:r>
      <w:r w:rsidRPr="00F942F3">
        <w:rPr>
          <w:lang w:val="en-US"/>
        </w:rPr>
        <w:t xml:space="preserve">SAGE (2020) Dynamic CO-CIN report to SAGE and NERVTAG (21 May 2020). Available from: </w:t>
      </w:r>
      <w:hyperlink r:id="rId19" w:history="1">
        <w:r w:rsidRPr="00F942F3">
          <w:rPr>
            <w:rStyle w:val="Hyperlink"/>
            <w:lang w:val="en-US"/>
          </w:rPr>
          <w:t>https://assets.publishing.service.gov.uk/government/uploads/system/uploads/attachment_data/file/893440/S0428_Dynamic_CO-CIN_Report_to_SAGE_and_NERVTAG__1_.pdf</w:t>
        </w:r>
      </w:hyperlink>
    </w:p>
  </w:footnote>
  <w:footnote w:id="20">
    <w:p w14:paraId="4D9930B2" w14:textId="14487DDE" w:rsidR="00617E25" w:rsidRDefault="00617E25">
      <w:pPr>
        <w:pStyle w:val="FootnoteText"/>
      </w:pPr>
      <w:r>
        <w:rPr>
          <w:rStyle w:val="FootnoteReference"/>
        </w:rPr>
        <w:footnoteRef/>
      </w:r>
      <w:r>
        <w:t xml:space="preserve"> </w:t>
      </w:r>
      <w:r w:rsidRPr="00F942F3">
        <w:rPr>
          <w:lang w:val="en-US"/>
        </w:rPr>
        <w:t xml:space="preserve">Powis, S. (2020) Nosocomial Transmission of Coronavirus: Research and management. Available from: </w:t>
      </w:r>
      <w:hyperlink r:id="rId20" w:history="1">
        <w:r w:rsidRPr="00F942F3">
          <w:rPr>
            <w:rStyle w:val="Hyperlink"/>
            <w:lang w:val="en-US"/>
          </w:rPr>
          <w:t>https://assets.publishing.service.gov.uk/government/uploads/system/uploads/attachment_data/file/892032/S0091_Nosocomial_Transmission_of_Coronavirus.pdf</w:t>
        </w:r>
      </w:hyperlink>
    </w:p>
  </w:footnote>
  <w:footnote w:id="21">
    <w:p w14:paraId="6DF22E12" w14:textId="4A7D297A" w:rsidR="00617E25" w:rsidRDefault="00617E25">
      <w:pPr>
        <w:pStyle w:val="FootnoteText"/>
      </w:pPr>
      <w:r>
        <w:rPr>
          <w:rStyle w:val="FootnoteReference"/>
        </w:rPr>
        <w:footnoteRef/>
      </w:r>
      <w:r>
        <w:t xml:space="preserve"> </w:t>
      </w:r>
      <w:r w:rsidRPr="00580E33">
        <w:rPr>
          <w:lang w:val="en-US"/>
        </w:rPr>
        <w:t xml:space="preserve">SAGE Environmental and Modelling Group (2020). Possible additional interventions to address hospital transmission risks of SARS-CoV-2 2020. Available from: </w:t>
      </w:r>
      <w:hyperlink r:id="rId21" w:history="1">
        <w:r w:rsidRPr="00580E33">
          <w:rPr>
            <w:rStyle w:val="Hyperlink"/>
            <w:lang w:val="en-US"/>
          </w:rPr>
          <w:t>https://assets.publishing.service.gov.uk/government/uploads/system/uploads/attachment_data/file/892014/S0344_Possible_additional_interventions_to_address_hospital_transmission_risks.pdf</w:t>
        </w:r>
      </w:hyperlink>
    </w:p>
  </w:footnote>
  <w:footnote w:id="22">
    <w:p w14:paraId="588EA050" w14:textId="2AD8FDCE" w:rsidR="00617E25" w:rsidRDefault="00617E25">
      <w:pPr>
        <w:pStyle w:val="FootnoteText"/>
      </w:pPr>
      <w:r>
        <w:rPr>
          <w:rStyle w:val="FootnoteReference"/>
        </w:rPr>
        <w:footnoteRef/>
      </w:r>
      <w:r>
        <w:t xml:space="preserve"> </w:t>
      </w:r>
      <w:r>
        <w:rPr>
          <w:lang w:val="en-US"/>
        </w:rPr>
        <w:t xml:space="preserve">UK Government Department of Health and Social Care (2020) </w:t>
      </w:r>
      <w:r w:rsidRPr="00580E33">
        <w:rPr>
          <w:lang w:val="en-US"/>
        </w:rPr>
        <w:t xml:space="preserve">Face masks and coverings to be worn by all NHS hospital staff and visitors. </w:t>
      </w:r>
      <w:r>
        <w:rPr>
          <w:lang w:val="en-US"/>
        </w:rPr>
        <w:t>Published</w:t>
      </w:r>
      <w:r w:rsidRPr="00580E33">
        <w:rPr>
          <w:lang w:val="en-US"/>
        </w:rPr>
        <w:t xml:space="preserve"> 5 June. Available from: </w:t>
      </w:r>
      <w:hyperlink r:id="rId22" w:history="1">
        <w:r w:rsidRPr="00580E33">
          <w:rPr>
            <w:rStyle w:val="Hyperlink"/>
            <w:lang w:val="en-US"/>
          </w:rPr>
          <w:t>https://www.gov.uk/government/news/face-masks-and-coverings-to-be-worn-by-all-nhs-hospital-staff-and-visitors</w:t>
        </w:r>
      </w:hyperlink>
    </w:p>
  </w:footnote>
  <w:footnote w:id="23">
    <w:p w14:paraId="00FF3D9B" w14:textId="506EEB95" w:rsidR="00617E25" w:rsidRDefault="00617E25">
      <w:pPr>
        <w:pStyle w:val="FootnoteText"/>
      </w:pPr>
      <w:r>
        <w:rPr>
          <w:rStyle w:val="FootnoteReference"/>
        </w:rPr>
        <w:footnoteRef/>
      </w:r>
      <w:r>
        <w:t xml:space="preserve"> </w:t>
      </w:r>
      <w:bookmarkStart w:id="11" w:name="_Hlk44861119"/>
      <w:r w:rsidRPr="00F942F3">
        <w:rPr>
          <w:lang w:val="en-US"/>
        </w:rPr>
        <w:t xml:space="preserve">May, R., Powis, S., Issar, P., Philip, P. (2020) Healthcare associated COVID-19 infections – further action. Available from: </w:t>
      </w:r>
      <w:bookmarkStart w:id="12" w:name="_Hlk44861184"/>
      <w:r>
        <w:fldChar w:fldCharType="begin"/>
      </w:r>
      <w:r>
        <w:instrText xml:space="preserve"> HYPERLINK "https://www.england.nhs.uk/coronavirus/wp-content/uploads/sites/52/2020/06/Healthcare-associated-COVID-19-infections--further-action-24-June-2020.pdf" </w:instrText>
      </w:r>
      <w:r>
        <w:fldChar w:fldCharType="separate"/>
      </w:r>
      <w:r w:rsidRPr="00F942F3">
        <w:rPr>
          <w:rStyle w:val="Hyperlink"/>
          <w:lang w:val="en-US"/>
        </w:rPr>
        <w:t>https://www.england.nhs.uk/coronavirus/wp-content/uploads/sites/52/2020/06/Healthcare-associated-COVID-19-infections--further-action-24-June-2020.pdf</w:t>
      </w:r>
      <w:r>
        <w:rPr>
          <w:rStyle w:val="Hyperlink"/>
          <w:lang w:val="en-US"/>
        </w:rPr>
        <w:fldChar w:fldCharType="end"/>
      </w:r>
      <w:bookmarkEnd w:id="11"/>
      <w:bookmarkEnd w:id="12"/>
    </w:p>
  </w:footnote>
  <w:footnote w:id="24">
    <w:p w14:paraId="4E162776" w14:textId="2BA745D1" w:rsidR="00617E25" w:rsidRDefault="00617E25">
      <w:pPr>
        <w:pStyle w:val="FootnoteText"/>
      </w:pPr>
      <w:r>
        <w:rPr>
          <w:rStyle w:val="FootnoteReference"/>
        </w:rPr>
        <w:footnoteRef/>
      </w:r>
      <w:r>
        <w:t xml:space="preserve"> </w:t>
      </w:r>
      <w:r w:rsidRPr="00F942F3">
        <w:rPr>
          <w:lang w:val="en-US"/>
        </w:rPr>
        <w:t xml:space="preserve">Docherty, AB., Harrison, EM., Green, CA., Hardwick, HE., Pius, R., Norman, L. (2020) et al. Features of 16,749 hospitalised UK patients with COVID-19 using the ISARIC WHO Clinical Characterisation Protocol. medRxiv. </w:t>
      </w:r>
      <w:r w:rsidRPr="00F942F3">
        <w:t xml:space="preserve">doi: </w:t>
      </w:r>
      <w:hyperlink r:id="rId23" w:history="1">
        <w:r w:rsidRPr="00F942F3">
          <w:rPr>
            <w:rStyle w:val="Hyperlink"/>
          </w:rPr>
          <w:t>10.1101/2020.04.23.20076042</w:t>
        </w:r>
      </w:hyperlink>
    </w:p>
  </w:footnote>
  <w:footnote w:id="25">
    <w:p w14:paraId="20DEE441" w14:textId="3EA6C92B" w:rsidR="00617E25" w:rsidRDefault="00617E25">
      <w:pPr>
        <w:pStyle w:val="FootnoteText"/>
      </w:pPr>
      <w:r>
        <w:rPr>
          <w:rStyle w:val="FootnoteReference"/>
        </w:rPr>
        <w:footnoteRef/>
      </w:r>
      <w:r>
        <w:t xml:space="preserve"> </w:t>
      </w:r>
      <w:r w:rsidRPr="00F942F3">
        <w:rPr>
          <w:lang w:val="en-US"/>
        </w:rPr>
        <w:t xml:space="preserve">SAGE (2020) Dynamic CO-CIN report to SAGE and NERVTAG (1 April 2020). Available from: </w:t>
      </w:r>
      <w:hyperlink r:id="rId24" w:history="1">
        <w:r w:rsidRPr="00F942F3">
          <w:rPr>
            <w:rStyle w:val="Hyperlink"/>
            <w:lang w:val="en-US"/>
          </w:rPr>
          <w:t>https://assets.publishing.service.gov.uk/government/uploads/system/uploads/attachment_data/file/886424/s0096-co-cin-report-010420-sage22.pdf</w:t>
        </w:r>
      </w:hyperlink>
    </w:p>
  </w:footnote>
  <w:footnote w:id="26">
    <w:p w14:paraId="69E11F27" w14:textId="3EB20F4B" w:rsidR="00617E25" w:rsidRDefault="00617E25">
      <w:pPr>
        <w:pStyle w:val="FootnoteText"/>
      </w:pPr>
      <w:r>
        <w:rPr>
          <w:rStyle w:val="FootnoteReference"/>
        </w:rPr>
        <w:footnoteRef/>
      </w:r>
      <w:r>
        <w:t xml:space="preserve"> </w:t>
      </w:r>
      <w:r w:rsidRPr="00F942F3">
        <w:rPr>
          <w:lang w:val="en-US"/>
        </w:rPr>
        <w:t xml:space="preserve">Office for National Statistics (2020) Coronavirus (COVID-19) Infection Survey pilot: 5 June 2020: Office for National Statistics. Available from: </w:t>
      </w:r>
      <w:hyperlink r:id="rId25" w:history="1">
        <w:r w:rsidRPr="00F942F3">
          <w:rPr>
            <w:rStyle w:val="Hyperlink"/>
            <w:lang w:val="en-US"/>
          </w:rPr>
          <w:t>https://www.ons.gov.uk/peoplepopulationandcommunity/healthandsocialcare/conditionsanddiseases/bulletins/coronaviruscovid19infectionsurveypilot/5june2020/pdf</w:t>
        </w:r>
      </w:hyperlink>
    </w:p>
  </w:footnote>
  <w:footnote w:id="27">
    <w:p w14:paraId="658F4067" w14:textId="10F2E9E8" w:rsidR="00617E25" w:rsidRDefault="00617E25">
      <w:pPr>
        <w:pStyle w:val="FootnoteText"/>
      </w:pPr>
      <w:r>
        <w:rPr>
          <w:rStyle w:val="FootnoteReference"/>
        </w:rPr>
        <w:footnoteRef/>
      </w:r>
      <w:r>
        <w:t xml:space="preserve"> </w:t>
      </w:r>
      <w:r w:rsidRPr="00F942F3">
        <w:rPr>
          <w:lang w:val="en-US"/>
        </w:rPr>
        <w:t xml:space="preserve">Nguyen, LH., Drew, DA., Joshi, AD., Guo, C-G., Ma, W., Mehta, RS. et al. (2020) Risk of COVID-19 among frontline healthcare workers and the general community: a prospective cohort study. medRxiv. doi: </w:t>
      </w:r>
      <w:hyperlink r:id="rId26" w:history="1">
        <w:r w:rsidRPr="00F942F3">
          <w:rPr>
            <w:rStyle w:val="Hyperlink"/>
          </w:rPr>
          <w:t>10.1101/2020.04.29.20084111</w:t>
        </w:r>
      </w:hyperlink>
    </w:p>
  </w:footnote>
  <w:footnote w:id="28">
    <w:p w14:paraId="7BAC1BF3" w14:textId="6FAAF24F" w:rsidR="00617E25" w:rsidRDefault="00617E25">
      <w:pPr>
        <w:pStyle w:val="FootnoteText"/>
      </w:pPr>
      <w:r>
        <w:rPr>
          <w:rStyle w:val="FootnoteReference"/>
        </w:rPr>
        <w:footnoteRef/>
      </w:r>
      <w:r>
        <w:t xml:space="preserve"> </w:t>
      </w:r>
      <w:r w:rsidRPr="00F942F3">
        <w:rPr>
          <w:lang w:val="en-US"/>
        </w:rPr>
        <w:t xml:space="preserve">Shallcross L. (2020) COVID-19 in care homes (VIVALDI). ISRCTN Registry. Available from: </w:t>
      </w:r>
      <w:hyperlink r:id="rId27" w:history="1">
        <w:r w:rsidRPr="00F942F3">
          <w:rPr>
            <w:rStyle w:val="Hyperlink"/>
            <w:lang w:val="en-US"/>
          </w:rPr>
          <w:t>https://doi.org/10.1186/ISRCTN14447421</w:t>
        </w:r>
      </w:hyperlink>
    </w:p>
  </w:footnote>
  <w:footnote w:id="29">
    <w:p w14:paraId="741CA498" w14:textId="699ACB66" w:rsidR="00617E25" w:rsidRDefault="00617E25">
      <w:pPr>
        <w:pStyle w:val="FootnoteText"/>
      </w:pPr>
      <w:r>
        <w:rPr>
          <w:rStyle w:val="FootnoteReference"/>
        </w:rPr>
        <w:footnoteRef/>
      </w:r>
      <w:r>
        <w:t xml:space="preserve"> </w:t>
      </w:r>
      <w:r w:rsidRPr="00580E33">
        <w:rPr>
          <w:lang w:val="en-US"/>
        </w:rPr>
        <w:t>Office for National Statistics</w:t>
      </w:r>
      <w:r>
        <w:rPr>
          <w:lang w:val="en-US"/>
        </w:rPr>
        <w:t xml:space="preserve"> (2020)</w:t>
      </w:r>
      <w:r w:rsidRPr="00580E33">
        <w:rPr>
          <w:lang w:val="en-US"/>
        </w:rPr>
        <w:t xml:space="preserve"> Impact of coronavirus in care homes in England: 26 May to 19 June 2020. </w:t>
      </w:r>
      <w:r>
        <w:rPr>
          <w:lang w:val="en-US"/>
        </w:rPr>
        <w:t>Published</w:t>
      </w:r>
      <w:r w:rsidRPr="00580E33">
        <w:rPr>
          <w:lang w:val="en-US"/>
        </w:rPr>
        <w:t xml:space="preserve"> 3 July. Available from: </w:t>
      </w:r>
      <w:hyperlink r:id="rId28" w:history="1">
        <w:r w:rsidRPr="00580E33">
          <w:rPr>
            <w:rStyle w:val="Hyperlink"/>
            <w:lang w:val="en-US"/>
          </w:rPr>
          <w:t>https://www.ons.gov.uk/peoplepopulationandcommunity/healthandsocialcare/conditionsanddiseases/articles/impactofcoronavirusincarehomesinenglandvivaldi/26mayto19june2020</w:t>
        </w:r>
      </w:hyperlink>
    </w:p>
  </w:footnote>
  <w:footnote w:id="30">
    <w:p w14:paraId="7AF2AFEF" w14:textId="0FB176B7" w:rsidR="00617E25" w:rsidRDefault="00617E25">
      <w:pPr>
        <w:pStyle w:val="FootnoteText"/>
      </w:pPr>
      <w:r>
        <w:rPr>
          <w:rStyle w:val="FootnoteReference"/>
        </w:rPr>
        <w:footnoteRef/>
      </w:r>
      <w:r>
        <w:t xml:space="preserve"> </w:t>
      </w:r>
      <w:r w:rsidRPr="00F942F3">
        <w:rPr>
          <w:lang w:val="en-US"/>
        </w:rPr>
        <w:t xml:space="preserve">May, R., Powis, S., Issar, P., Philip, P. (2020) Healthcare associated COVID-19 infections – further action. Available from: </w:t>
      </w:r>
      <w:hyperlink r:id="rId29" w:history="1">
        <w:r w:rsidRPr="00F942F3">
          <w:rPr>
            <w:rStyle w:val="Hyperlink"/>
            <w:lang w:val="en-US"/>
          </w:rPr>
          <w:t>https://www.england.nhs.uk/coronavirus/wp-content/uploads/sites/52/2020/06/Healthcare-associated-COVID-19-infections--further-action-24-June-2020.pdf</w:t>
        </w:r>
      </w:hyperlink>
    </w:p>
  </w:footnote>
  <w:footnote w:id="31">
    <w:p w14:paraId="4E45D072" w14:textId="48B820F7" w:rsidR="00617E25" w:rsidRDefault="00617E25" w:rsidP="0058710B">
      <w:pPr>
        <w:pStyle w:val="FootnoteText"/>
      </w:pPr>
      <w:r>
        <w:rPr>
          <w:rStyle w:val="FootnoteReference"/>
        </w:rPr>
        <w:footnoteRef/>
      </w:r>
      <w:r>
        <w:t xml:space="preserve"> There are five pillars to COVID-19 testing in England; these are: (1) NHS swab testing for medical need and, where possible, the most critical key workers; (2) Mass-swab testing for critical key workers; (3) Mass-antibody testing for immunity; (4) Population surveillance testing; (5) Scaling up national diagnostics .</w:t>
      </w:r>
    </w:p>
  </w:footnote>
  <w:footnote w:id="32">
    <w:p w14:paraId="5F402E78" w14:textId="4EAFE502" w:rsidR="00617E25" w:rsidRDefault="00617E25">
      <w:pPr>
        <w:pStyle w:val="FootnoteText"/>
      </w:pPr>
      <w:r>
        <w:rPr>
          <w:rStyle w:val="FootnoteReference"/>
        </w:rPr>
        <w:footnoteRef/>
      </w:r>
      <w:r>
        <w:t xml:space="preserve"> </w:t>
      </w:r>
      <w:r w:rsidRPr="00F942F3">
        <w:rPr>
          <w:lang w:val="en-US"/>
        </w:rPr>
        <w:t xml:space="preserve">May, R., Powis, S., Issar, P., Philip, P. (2020) Healthcare associated COVID-19 infections – further action. Available from: </w:t>
      </w:r>
      <w:hyperlink r:id="rId30" w:history="1">
        <w:r w:rsidRPr="00F942F3">
          <w:rPr>
            <w:rStyle w:val="Hyperlink"/>
            <w:lang w:val="en-US"/>
          </w:rPr>
          <w:t>https://www.england.nhs.uk/coronavirus/wp-content/uploads/sites/52/2020/06/Healthcare-associated-COVID-19-infections--further-action-24-June-2020.pdf</w:t>
        </w:r>
      </w:hyperlink>
    </w:p>
  </w:footnote>
  <w:footnote w:id="33">
    <w:p w14:paraId="132CD839" w14:textId="6F88EA32" w:rsidR="00617E25" w:rsidRDefault="00617E25">
      <w:pPr>
        <w:pStyle w:val="FootnoteText"/>
      </w:pPr>
      <w:r>
        <w:rPr>
          <w:rStyle w:val="FootnoteReference"/>
        </w:rPr>
        <w:footnoteRef/>
      </w:r>
      <w:r>
        <w:t xml:space="preserve"> </w:t>
      </w:r>
      <w:r w:rsidRPr="00F942F3">
        <w:rPr>
          <w:lang w:val="en-US"/>
        </w:rPr>
        <w:t xml:space="preserve">Wang, X., Zhou, Q., He, Y., Liu, L., Ma, X., Wei, X. et al. (2020) Nosocomial outbreak of COVID-19 pneumonia in Wuhan, China. Eur Respir J. doi: </w:t>
      </w:r>
      <w:hyperlink r:id="rId31" w:history="1">
        <w:r w:rsidRPr="00F942F3">
          <w:rPr>
            <w:rStyle w:val="Hyperlink"/>
          </w:rPr>
          <w:t>10.1183/13993003.00544-2020</w:t>
        </w:r>
      </w:hyperlink>
      <w:r w:rsidRPr="00F942F3">
        <w:rPr>
          <w:lang w:val="en-US"/>
        </w:rPr>
        <w:t>. PubMed PMID: 32366488</w:t>
      </w:r>
    </w:p>
  </w:footnote>
  <w:footnote w:id="34">
    <w:p w14:paraId="75FBC996" w14:textId="732463F1" w:rsidR="00617E25" w:rsidRDefault="00617E25">
      <w:pPr>
        <w:pStyle w:val="FootnoteText"/>
      </w:pPr>
      <w:r>
        <w:rPr>
          <w:rStyle w:val="FootnoteReference"/>
        </w:rPr>
        <w:footnoteRef/>
      </w:r>
      <w:r>
        <w:t xml:space="preserve"> </w:t>
      </w:r>
      <w:r w:rsidRPr="00F942F3">
        <w:rPr>
          <w:lang w:val="en-US"/>
        </w:rPr>
        <w:t xml:space="preserve">Lessells, R., Moosa, Y., de Oliveira, T. (2020) Report into a nosocomial outbreak of coronavirus disease 2019 (COVID‐19) at Netcare St. Augustine’s Hospital. Durban, South Africa: 2020 5/15/2020.  Available at: </w:t>
      </w:r>
      <w:hyperlink r:id="rId32" w:history="1">
        <w:r w:rsidRPr="00F942F3">
          <w:rPr>
            <w:rStyle w:val="Hyperlink"/>
            <w:lang w:val="en-US"/>
          </w:rPr>
          <w:t>https://www.krisp.org.za/news.php?id=421</w:t>
        </w:r>
      </w:hyperlink>
    </w:p>
  </w:footnote>
  <w:footnote w:id="35">
    <w:p w14:paraId="67C151FC" w14:textId="17C02AF6" w:rsidR="00617E25" w:rsidRDefault="00617E25">
      <w:pPr>
        <w:pStyle w:val="FootnoteText"/>
      </w:pPr>
      <w:r>
        <w:rPr>
          <w:rStyle w:val="FootnoteReference"/>
        </w:rPr>
        <w:footnoteRef/>
      </w:r>
      <w:r>
        <w:t xml:space="preserve"> </w:t>
      </w:r>
      <w:r w:rsidRPr="00F942F3">
        <w:rPr>
          <w:lang w:val="en-US"/>
        </w:rPr>
        <w:t xml:space="preserve">Wang, Q., Huang, X., Bai, Y., Wang, X., Wang, H., Hu, X. et al. (2020) Epidemiological characteristics of COVID-19 in medical staff members of neurosurgery departments in Hubei province: A multicentre descriptive study. medRxiv. doi: </w:t>
      </w:r>
      <w:hyperlink r:id="rId33" w:history="1">
        <w:r w:rsidRPr="00F942F3">
          <w:rPr>
            <w:rStyle w:val="Hyperlink"/>
          </w:rPr>
          <w:t>10.1101/2020.04.20.20064899</w:t>
        </w:r>
      </w:hyperlink>
    </w:p>
  </w:footnote>
  <w:footnote w:id="36">
    <w:p w14:paraId="54DC04E9" w14:textId="3DE72EA7" w:rsidR="00617E25" w:rsidRDefault="00617E25">
      <w:pPr>
        <w:pStyle w:val="FootnoteText"/>
      </w:pPr>
      <w:r>
        <w:rPr>
          <w:rStyle w:val="FootnoteReference"/>
        </w:rPr>
        <w:footnoteRef/>
      </w:r>
      <w:r>
        <w:t xml:space="preserve"> </w:t>
      </w:r>
      <w:r w:rsidRPr="00F942F3">
        <w:rPr>
          <w:lang w:val="en-US"/>
        </w:rPr>
        <w:t xml:space="preserve">Kabesch, M., Roth, S., Brandstetter, S., Hausler, S., Juraschko, E., Weigl, M. et al. (2020) Successful containment of COVID-19 outbreak in a large maternity and perinatal center while continuing clinical service. Pediatr Allergy Immunol. 2020. doi: </w:t>
      </w:r>
      <w:hyperlink r:id="rId34" w:history="1">
        <w:r w:rsidRPr="00F942F3">
          <w:rPr>
            <w:rStyle w:val="Hyperlink"/>
          </w:rPr>
          <w:t>10.1111/pai.13265</w:t>
        </w:r>
      </w:hyperlink>
      <w:r w:rsidRPr="00F942F3">
        <w:rPr>
          <w:lang w:val="en-US"/>
        </w:rPr>
        <w:t>. PubMed PMID: 32319131</w:t>
      </w:r>
    </w:p>
  </w:footnote>
  <w:footnote w:id="37">
    <w:p w14:paraId="1360B993" w14:textId="7F43FCD9" w:rsidR="00617E25" w:rsidRDefault="00617E25">
      <w:pPr>
        <w:pStyle w:val="FootnoteText"/>
      </w:pPr>
      <w:r>
        <w:rPr>
          <w:rStyle w:val="FootnoteReference"/>
        </w:rPr>
        <w:footnoteRef/>
      </w:r>
      <w:r>
        <w:t xml:space="preserve"> </w:t>
      </w:r>
      <w:r w:rsidRPr="00F942F3">
        <w:rPr>
          <w:lang w:val="en-US"/>
        </w:rPr>
        <w:t>Schwierzeck, V., Konig, JC., Kuhn, J., Mellmann, A., Correa-Martinez, CL., Omran, H. et al.</w:t>
      </w:r>
      <w:r>
        <w:rPr>
          <w:lang w:val="en-US"/>
        </w:rPr>
        <w:t xml:space="preserve"> </w:t>
      </w:r>
      <w:r w:rsidRPr="00F942F3">
        <w:rPr>
          <w:lang w:val="en-US"/>
        </w:rPr>
        <w:t xml:space="preserve">(2020) First reported nosocomial outbreak of severe acute respiratory syndrome coronavirus 2 (SARS-CoV-2) in a pediatric dialysis unit. Clin Infect Dis. 2020. doi: </w:t>
      </w:r>
      <w:hyperlink r:id="rId35" w:history="1">
        <w:r w:rsidRPr="00F942F3">
          <w:rPr>
            <w:rStyle w:val="Hyperlink"/>
          </w:rPr>
          <w:t>10.1093/cid/ciaa491</w:t>
        </w:r>
      </w:hyperlink>
      <w:r w:rsidRPr="00F942F3">
        <w:rPr>
          <w:lang w:val="en-US"/>
        </w:rPr>
        <w:t>. PubMed PMID: 32337584</w:t>
      </w:r>
    </w:p>
  </w:footnote>
  <w:footnote w:id="38">
    <w:p w14:paraId="3620F235" w14:textId="6777C768" w:rsidR="00617E25" w:rsidRDefault="00617E25">
      <w:pPr>
        <w:pStyle w:val="FootnoteText"/>
      </w:pPr>
      <w:r>
        <w:rPr>
          <w:rStyle w:val="FootnoteReference"/>
        </w:rPr>
        <w:footnoteRef/>
      </w:r>
      <w:r>
        <w:t xml:space="preserve"> </w:t>
      </w:r>
      <w:r w:rsidRPr="00F942F3">
        <w:rPr>
          <w:lang w:val="en-US"/>
        </w:rPr>
        <w:t xml:space="preserve">Vanhems, P., Saadatian-Elahi, M., Chuzeville, M., Marion, E., Favrelle, L., Hilliquin, D. et al. (2020) Rapid nosocomial spread of SARS-CoV-2 in a French geriatric unit. Infect Control Hosp Epidemiol. 41(7):866-7. Epub 2020/03/30. doi: </w:t>
      </w:r>
      <w:hyperlink r:id="rId36" w:tgtFrame="pmc_ext" w:history="1">
        <w:r w:rsidRPr="00F942F3">
          <w:rPr>
            <w:rStyle w:val="Hyperlink"/>
            <w:lang w:val="en-US"/>
          </w:rPr>
          <w:t>10.1017/ice.2020.99</w:t>
        </w:r>
      </w:hyperlink>
    </w:p>
  </w:footnote>
  <w:footnote w:id="39">
    <w:p w14:paraId="6B652F3F" w14:textId="2F630B4A" w:rsidR="00617E25" w:rsidRDefault="00617E25">
      <w:pPr>
        <w:pStyle w:val="FootnoteText"/>
      </w:pPr>
      <w:r>
        <w:rPr>
          <w:rStyle w:val="FootnoteReference"/>
        </w:rPr>
        <w:footnoteRef/>
      </w:r>
      <w:r>
        <w:t xml:space="preserve"> </w:t>
      </w:r>
      <w:r w:rsidRPr="00F942F3">
        <w:rPr>
          <w:lang w:val="en-US"/>
        </w:rPr>
        <w:t xml:space="preserve">Arons, MM., Hatfield, KM., Reddy, SC., Kimball, A., James, A., Jacobs, JR. et al. (2020) Presymptomatic SARS-CoV-2 Infections and Transmission in a Skilled Nursing Facility. N Engl J Med. 2020. doi: </w:t>
      </w:r>
      <w:hyperlink r:id="rId37" w:history="1">
        <w:r w:rsidRPr="00F942F3">
          <w:rPr>
            <w:rStyle w:val="Hyperlink"/>
          </w:rPr>
          <w:t>10.1056/NEJMoa2008457</w:t>
        </w:r>
      </w:hyperlink>
    </w:p>
  </w:footnote>
  <w:footnote w:id="40">
    <w:p w14:paraId="1EB9C107" w14:textId="4C077FB5" w:rsidR="00617E25" w:rsidRDefault="00617E25">
      <w:pPr>
        <w:pStyle w:val="FootnoteText"/>
      </w:pPr>
      <w:r>
        <w:rPr>
          <w:rStyle w:val="FootnoteReference"/>
        </w:rPr>
        <w:footnoteRef/>
      </w:r>
      <w:r>
        <w:t xml:space="preserve"> </w:t>
      </w:r>
      <w:r w:rsidRPr="00580E33">
        <w:rPr>
          <w:lang w:val="en-US"/>
        </w:rPr>
        <w:t xml:space="preserve">Rickman HM, Rampling T, Shaw K, Martinez-Garcia G, Hail L, Coen P, et al. Nosocomial transmission of COVID-19: a retrospective study of 66 hospital-acquired cases in a London teaching hospital. Clin Infect Dis. 2020. doi: </w:t>
      </w:r>
      <w:hyperlink r:id="rId38" w:history="1">
        <w:r w:rsidRPr="00580E33">
          <w:rPr>
            <w:rStyle w:val="Hyperlink"/>
            <w:lang w:val="en-US"/>
          </w:rPr>
          <w:t>https://doi.org/10.1093/cid/ciaa816</w:t>
        </w:r>
      </w:hyperlink>
    </w:p>
  </w:footnote>
  <w:footnote w:id="41">
    <w:p w14:paraId="1E90B6E4" w14:textId="64AFD239" w:rsidR="00617E25" w:rsidRDefault="00617E25">
      <w:pPr>
        <w:pStyle w:val="FootnoteText"/>
      </w:pPr>
      <w:r>
        <w:rPr>
          <w:rStyle w:val="FootnoteReference"/>
        </w:rPr>
        <w:footnoteRef/>
      </w:r>
      <w:r>
        <w:t xml:space="preserve"> </w:t>
      </w:r>
      <w:r w:rsidRPr="00F942F3">
        <w:rPr>
          <w:lang w:val="en-US"/>
        </w:rPr>
        <w:t xml:space="preserve">Houlihan, C., Vora, N., Byrne, T., Lewer, D., Heaney, J., Moore, DA. et al. (2020) SARS-CoV-2 virus and antibodies in front-line Health Care Workers in an acute hospital in London: preliminary results from a longitudinal study. medRxiv. </w:t>
      </w:r>
      <w:r w:rsidRPr="00F942F3">
        <w:t xml:space="preserve">doi: </w:t>
      </w:r>
      <w:hyperlink r:id="rId39" w:history="1">
        <w:r w:rsidRPr="00F942F3">
          <w:rPr>
            <w:rStyle w:val="Hyperlink"/>
          </w:rPr>
          <w:t>10.1101/2020.06.08.20120584v1</w:t>
        </w:r>
      </w:hyperlink>
    </w:p>
  </w:footnote>
  <w:footnote w:id="42">
    <w:p w14:paraId="5F905BAE" w14:textId="5CD37716" w:rsidR="00617E25" w:rsidRDefault="00617E25">
      <w:pPr>
        <w:pStyle w:val="FootnoteText"/>
      </w:pPr>
      <w:r>
        <w:rPr>
          <w:rStyle w:val="FootnoteReference"/>
        </w:rPr>
        <w:footnoteRef/>
      </w:r>
      <w:r>
        <w:t xml:space="preserve"> </w:t>
      </w:r>
      <w:r w:rsidRPr="00F942F3">
        <w:rPr>
          <w:lang w:val="en-US"/>
        </w:rPr>
        <w:t>Wu, Z. and McGoogan, JM. (2020) Characteristics of and important lessons from the coronavirus disease 2019 (COVID-19) outbreak in China: summary of a report of 72 314 cases from the Chinese Center for Disease Control and Prevention. JAMA. 2020;323(13):1239-42</w:t>
      </w:r>
    </w:p>
  </w:footnote>
  <w:footnote w:id="43">
    <w:p w14:paraId="26676526" w14:textId="2798A319" w:rsidR="00617E25" w:rsidRDefault="00617E25">
      <w:pPr>
        <w:pStyle w:val="FootnoteText"/>
      </w:pPr>
      <w:r>
        <w:rPr>
          <w:rStyle w:val="FootnoteReference"/>
        </w:rPr>
        <w:footnoteRef/>
      </w:r>
      <w:r>
        <w:t xml:space="preserve"> </w:t>
      </w:r>
      <w:r w:rsidRPr="00F942F3">
        <w:rPr>
          <w:lang w:val="en-US"/>
        </w:rPr>
        <w:t xml:space="preserve">World Health Organization (2020) Report of the WHO-China joint mission on coronavirus disease 2019 (COVID-19). Geneva: WHO, 2020. Available from: </w:t>
      </w:r>
      <w:hyperlink r:id="rId40" w:history="1">
        <w:r w:rsidRPr="00F942F3">
          <w:rPr>
            <w:rStyle w:val="Hyperlink"/>
            <w:lang w:val="en-US"/>
          </w:rPr>
          <w:t>https://www.who.int/docs/default-source/coronaviruse/who-china-joint-mission-on-covid-19-final-report.pdf</w:t>
        </w:r>
      </w:hyperlink>
    </w:p>
  </w:footnote>
  <w:footnote w:id="44">
    <w:p w14:paraId="19B807DF" w14:textId="11E3BA68" w:rsidR="00617E25" w:rsidRDefault="00617E25">
      <w:pPr>
        <w:pStyle w:val="FootnoteText"/>
      </w:pPr>
      <w:r>
        <w:rPr>
          <w:rStyle w:val="FootnoteReference"/>
        </w:rPr>
        <w:footnoteRef/>
      </w:r>
      <w:r>
        <w:t xml:space="preserve"> </w:t>
      </w:r>
      <w:r w:rsidRPr="00F942F3">
        <w:rPr>
          <w:lang w:val="en-US"/>
        </w:rPr>
        <w:t xml:space="preserve">Rivett, L., Sridhar, S., Sparkes, D., Routledge, M., Jones, NK., Forrest, S. et al. (2020) Screening of healthcare workers for SARS-CoV-2 highlights the role of asymptomatic carriage in COVID-19 transmission. Elife. doi: </w:t>
      </w:r>
      <w:hyperlink r:id="rId41" w:history="1">
        <w:r w:rsidRPr="00F942F3">
          <w:rPr>
            <w:rStyle w:val="Hyperlink"/>
            <w:lang w:val="en-US"/>
          </w:rPr>
          <w:t>10.7554/eLife.58728</w:t>
        </w:r>
      </w:hyperlink>
      <w:r w:rsidRPr="00F942F3">
        <w:rPr>
          <w:lang w:val="en-US"/>
        </w:rPr>
        <w:t>. PubMed PMID: 32392129</w:t>
      </w:r>
    </w:p>
  </w:footnote>
  <w:footnote w:id="45">
    <w:p w14:paraId="7363F3D3" w14:textId="647AF8D6" w:rsidR="00617E25" w:rsidRDefault="00617E25">
      <w:pPr>
        <w:pStyle w:val="FootnoteText"/>
      </w:pPr>
      <w:r>
        <w:rPr>
          <w:rStyle w:val="FootnoteReference"/>
        </w:rPr>
        <w:footnoteRef/>
      </w:r>
      <w:r>
        <w:t xml:space="preserve"> </w:t>
      </w:r>
      <w:bookmarkStart w:id="15" w:name="_Hlk44862033"/>
      <w:r w:rsidRPr="00F942F3">
        <w:rPr>
          <w:lang w:val="en-US"/>
        </w:rPr>
        <w:t xml:space="preserve">Gawande A. (2020) Amid the Coronavirus Crisis, a Regimen for Reëntry. The New Yorker. 2020 3/13/2020:1-15. Available at: </w:t>
      </w:r>
      <w:hyperlink r:id="rId42" w:history="1">
        <w:r w:rsidRPr="00F942F3">
          <w:rPr>
            <w:rStyle w:val="Hyperlink"/>
            <w:lang w:val="en-US"/>
          </w:rPr>
          <w:t>https://www.newyorker.com/science/medical-dispatch/amid-the-coronavirus-crisis-a-regimen-for-reentry</w:t>
        </w:r>
      </w:hyperlink>
      <w:bookmarkEnd w:id="15"/>
    </w:p>
  </w:footnote>
  <w:footnote w:id="46">
    <w:p w14:paraId="117AAAA4" w14:textId="155377D1" w:rsidR="00617E25" w:rsidRDefault="00617E25">
      <w:pPr>
        <w:pStyle w:val="FootnoteText"/>
      </w:pPr>
      <w:r>
        <w:rPr>
          <w:rStyle w:val="FootnoteReference"/>
        </w:rPr>
        <w:footnoteRef/>
      </w:r>
      <w:r>
        <w:t xml:space="preserve"> </w:t>
      </w:r>
      <w:bookmarkStart w:id="16" w:name="_Hlk44862045"/>
      <w:r w:rsidRPr="00F942F3">
        <w:rPr>
          <w:lang w:val="en-US"/>
        </w:rPr>
        <w:t xml:space="preserve">Gawande, A. (2020) Keeping the Coronavirus from Infecting Health-Care Workers: What Singapore’s and Hong Kong’s success is teaching us about the pandemic. The New Yorker. 2020 3/21/2020:1-7. Available at: </w:t>
      </w:r>
      <w:hyperlink r:id="rId43" w:history="1">
        <w:r w:rsidRPr="00F942F3">
          <w:rPr>
            <w:rStyle w:val="Hyperlink"/>
            <w:lang w:val="en-US"/>
          </w:rPr>
          <w:t>https://www.newyorker.com/news/news-desk/keeping-the-coronavirus-from-infecting-health-care-workers</w:t>
        </w:r>
      </w:hyperlink>
      <w:bookmarkEnd w:id="16"/>
    </w:p>
  </w:footnote>
  <w:footnote w:id="47">
    <w:p w14:paraId="5A20FE88" w14:textId="251F9BCB" w:rsidR="00617E25" w:rsidRDefault="00617E25">
      <w:pPr>
        <w:pStyle w:val="FootnoteText"/>
      </w:pPr>
      <w:r>
        <w:rPr>
          <w:rStyle w:val="FootnoteReference"/>
        </w:rPr>
        <w:footnoteRef/>
      </w:r>
      <w:r>
        <w:t xml:space="preserve"> </w:t>
      </w:r>
      <w:bookmarkStart w:id="17" w:name="_Hlk44862679"/>
      <w:r w:rsidRPr="00F942F3">
        <w:rPr>
          <w:lang w:val="en-US"/>
        </w:rPr>
        <w:t xml:space="preserve">Kabesch, M., Roth, S., Brandstetter, S., Hausler, S., Juraschko, E., Weigl, M. et al. (2020) Successful containment of COVID-19 outbreak in a large maternity and perinatal center while continuing clinical service. Pediatr Allergy Immunol. 2020. doi: </w:t>
      </w:r>
      <w:hyperlink r:id="rId44" w:history="1">
        <w:r w:rsidRPr="00F942F3">
          <w:rPr>
            <w:rStyle w:val="Hyperlink"/>
          </w:rPr>
          <w:t>10.1111/pai.13265</w:t>
        </w:r>
      </w:hyperlink>
      <w:r w:rsidRPr="00F942F3">
        <w:rPr>
          <w:lang w:val="en-US"/>
        </w:rPr>
        <w:t>. PubMed PMID: 32319131</w:t>
      </w:r>
      <w:bookmarkEnd w:id="17"/>
    </w:p>
  </w:footnote>
  <w:footnote w:id="48">
    <w:p w14:paraId="7667D6D0" w14:textId="4401DBDB" w:rsidR="00617E25" w:rsidRDefault="00617E25">
      <w:pPr>
        <w:pStyle w:val="FootnoteText"/>
      </w:pPr>
      <w:r>
        <w:rPr>
          <w:rStyle w:val="FootnoteReference"/>
        </w:rPr>
        <w:footnoteRef/>
      </w:r>
      <w:r>
        <w:t xml:space="preserve"> </w:t>
      </w:r>
      <w:bookmarkStart w:id="18" w:name="_Hlk44862702"/>
      <w:r w:rsidRPr="00F942F3">
        <w:rPr>
          <w:lang w:val="en-US"/>
        </w:rPr>
        <w:t>Schwierzeck, V., Konig, JC., Kuhn, J., Mellmann, A., Correa-Martinez, CL., Omran, H. et al.</w:t>
      </w:r>
      <w:r>
        <w:rPr>
          <w:lang w:val="en-US"/>
        </w:rPr>
        <w:t xml:space="preserve"> </w:t>
      </w:r>
      <w:r w:rsidRPr="00F942F3">
        <w:rPr>
          <w:lang w:val="en-US"/>
        </w:rPr>
        <w:t xml:space="preserve">(2020) First reported nosocomial outbreak of severe acute respiratory syndrome coronavirus 2 (SARS-CoV-2) in a pediatric dialysis unit. Clin Infect Dis. 2020. doi: </w:t>
      </w:r>
      <w:hyperlink r:id="rId45" w:history="1">
        <w:r w:rsidRPr="00F942F3">
          <w:rPr>
            <w:rStyle w:val="Hyperlink"/>
          </w:rPr>
          <w:t>10.1093/cid/ciaa491</w:t>
        </w:r>
      </w:hyperlink>
      <w:r w:rsidRPr="00F942F3">
        <w:rPr>
          <w:lang w:val="en-US"/>
        </w:rPr>
        <w:t>. PubMed PMID: 32337584</w:t>
      </w:r>
      <w:bookmarkEnd w:id="18"/>
    </w:p>
  </w:footnote>
  <w:footnote w:id="49">
    <w:p w14:paraId="1631E07F" w14:textId="51218CCF" w:rsidR="00617E25" w:rsidRDefault="00617E25">
      <w:pPr>
        <w:pStyle w:val="FootnoteText"/>
      </w:pPr>
      <w:r>
        <w:rPr>
          <w:rStyle w:val="FootnoteReference"/>
        </w:rPr>
        <w:footnoteRef/>
      </w:r>
      <w:r>
        <w:t xml:space="preserve"> </w:t>
      </w:r>
      <w:r w:rsidRPr="00F942F3">
        <w:rPr>
          <w:lang w:val="en-US"/>
        </w:rPr>
        <w:t xml:space="preserve">Htun, HL., Lim, DW., Kyaw, WM., Loh, W-NJ., Lee, LT., Ang, B. et al. (2020) Responding to the COVID-19 outbreak in Singapore: Staff Protection and Staff Temperature and Sickness Surveillance Systems. Clin Infect Dis. 2020. doi: </w:t>
      </w:r>
      <w:hyperlink r:id="rId46" w:history="1">
        <w:r w:rsidRPr="00F942F3">
          <w:rPr>
            <w:rStyle w:val="Hyperlink"/>
            <w:lang w:val="en-US"/>
          </w:rPr>
          <w:t>10.1093/cid/ciaa468</w:t>
        </w:r>
      </w:hyperlink>
      <w:r w:rsidRPr="00F942F3">
        <w:rPr>
          <w:lang w:val="en-US"/>
        </w:rPr>
        <w:t>. PubMed PMID: 32315026</w:t>
      </w:r>
    </w:p>
  </w:footnote>
  <w:footnote w:id="50">
    <w:p w14:paraId="2FC36FE6" w14:textId="659FDC60" w:rsidR="00803C3A" w:rsidRDefault="00803C3A">
      <w:pPr>
        <w:pStyle w:val="FootnoteText"/>
      </w:pPr>
      <w:r>
        <w:rPr>
          <w:rStyle w:val="FootnoteReference"/>
        </w:rPr>
        <w:footnoteRef/>
      </w:r>
      <w:r>
        <w:t xml:space="preserve"> </w:t>
      </w:r>
      <w:r w:rsidRPr="00F942F3">
        <w:rPr>
          <w:lang w:val="en-US"/>
        </w:rPr>
        <w:t xml:space="preserve">Kim, YJ., Jeong, YJ., Kim, SH., Kim, YJ., Lee, SY., Kim, TY. et al. (2020) Preparedness for COVID-19 infection prevention in Korea: a single-centre experience. J Hosp Infect. 2020. doi: </w:t>
      </w:r>
      <w:hyperlink r:id="rId47" w:history="1">
        <w:r w:rsidRPr="00F942F3">
          <w:rPr>
            <w:rStyle w:val="Hyperlink"/>
            <w:lang w:val="en-US"/>
          </w:rPr>
          <w:t>10.1016/j.jhin.2020.04.018</w:t>
        </w:r>
      </w:hyperlink>
    </w:p>
  </w:footnote>
  <w:footnote w:id="51">
    <w:p w14:paraId="70123ADD" w14:textId="021C9DE8" w:rsidR="00803C3A" w:rsidRDefault="00803C3A">
      <w:pPr>
        <w:pStyle w:val="FootnoteText"/>
      </w:pPr>
      <w:r>
        <w:rPr>
          <w:rStyle w:val="FootnoteReference"/>
        </w:rPr>
        <w:footnoteRef/>
      </w:r>
      <w:r>
        <w:t xml:space="preserve"> </w:t>
      </w:r>
      <w:r w:rsidRPr="00F942F3">
        <w:rPr>
          <w:lang w:val="en-US"/>
        </w:rPr>
        <w:t xml:space="preserve">Klompas, M., Morris, CA., Sinclair, J., Pearson, M., Shenoy, ES. (2020) Universal Masking in Hospitals in the Covid-19 Era. N Engl J Med. 2020. doi: </w:t>
      </w:r>
      <w:hyperlink r:id="rId48" w:history="1">
        <w:r w:rsidRPr="00F942F3">
          <w:rPr>
            <w:rStyle w:val="Hyperlink"/>
          </w:rPr>
          <w:t>10.1056/NEJMp2006372</w:t>
        </w:r>
      </w:hyperlink>
      <w:r w:rsidRPr="00F942F3">
        <w:rPr>
          <w:lang w:val="en-US"/>
        </w:rPr>
        <w:t>. PubMed PMID: 32237672</w:t>
      </w:r>
    </w:p>
  </w:footnote>
  <w:footnote w:id="52">
    <w:p w14:paraId="46B6A4B0" w14:textId="0046AB68" w:rsidR="00803C3A" w:rsidRDefault="00803C3A">
      <w:pPr>
        <w:pStyle w:val="FootnoteText"/>
      </w:pPr>
      <w:r>
        <w:rPr>
          <w:rStyle w:val="FootnoteReference"/>
        </w:rPr>
        <w:footnoteRef/>
      </w:r>
      <w:r>
        <w:t xml:space="preserve"> </w:t>
      </w:r>
      <w:r w:rsidRPr="00F942F3">
        <w:rPr>
          <w:lang w:val="en-US"/>
        </w:rPr>
        <w:t xml:space="preserve">Wee, LE., Conceicao, EP., Sim, XYJ., Aung, MK., Tan, KY., Wong, HM. et al. (2020) Minimising intra-hospital transmission of COVID-19: the role of social distancing. J Hosp Infect. 2020. doi: </w:t>
      </w:r>
      <w:hyperlink r:id="rId49" w:tgtFrame="pmc_ext" w:history="1">
        <w:r w:rsidRPr="00F942F3">
          <w:rPr>
            <w:rStyle w:val="Hyperlink"/>
            <w:lang w:val="en-US"/>
          </w:rPr>
          <w:t>10.1016/j.jhin.2020.04.016</w:t>
        </w:r>
      </w:hyperlink>
      <w:r w:rsidRPr="00F942F3">
        <w:rPr>
          <w:lang w:val="en-US"/>
        </w:rPr>
        <w:t>. PubMed PMID: 32294511</w:t>
      </w:r>
    </w:p>
  </w:footnote>
  <w:footnote w:id="53">
    <w:p w14:paraId="4EFB19D0" w14:textId="648AF928" w:rsidR="00617E25" w:rsidRDefault="00617E25" w:rsidP="00547E4C">
      <w:pPr>
        <w:pStyle w:val="FootnoteText"/>
      </w:pPr>
      <w:r>
        <w:rPr>
          <w:rStyle w:val="FootnoteReference"/>
        </w:rPr>
        <w:footnoteRef/>
      </w:r>
      <w:r>
        <w:t xml:space="preserve"> While potentially useful, entry-screening like all testing procedures, are open to generating false-positive and false-negative results. One aspect of this is the variation in sensitivity and specificity of tests across the duration of individuals’ infections and how the specimen is collected. A second aspect is that test result intreptation should take into account current epidemic circumstances, since positive and negative predictive values vary with population prevalence. </w:t>
      </w:r>
    </w:p>
  </w:footnote>
  <w:footnote w:id="54">
    <w:p w14:paraId="330AFC7B" w14:textId="1F1BA3CF" w:rsidR="00803C3A" w:rsidRDefault="00803C3A">
      <w:pPr>
        <w:pStyle w:val="FootnoteText"/>
      </w:pPr>
      <w:r>
        <w:rPr>
          <w:rStyle w:val="FootnoteReference"/>
        </w:rPr>
        <w:footnoteRef/>
      </w:r>
      <w:r>
        <w:t xml:space="preserve"> </w:t>
      </w:r>
      <w:r w:rsidRPr="00580E33">
        <w:rPr>
          <w:lang w:val="en-US"/>
        </w:rPr>
        <w:t>DELVE: Data Evaluation and Learning for Viral Epidemics</w:t>
      </w:r>
      <w:r>
        <w:rPr>
          <w:lang w:val="en-US"/>
        </w:rPr>
        <w:t xml:space="preserve"> (2020)</w:t>
      </w:r>
      <w:r w:rsidRPr="00580E33">
        <w:rPr>
          <w:lang w:val="en-US"/>
        </w:rPr>
        <w:t xml:space="preserve"> Face Masks for the General Public. </w:t>
      </w:r>
      <w:r>
        <w:rPr>
          <w:lang w:val="en-US"/>
        </w:rPr>
        <w:t>Published</w:t>
      </w:r>
      <w:r w:rsidRPr="00580E33">
        <w:rPr>
          <w:lang w:val="en-US"/>
        </w:rPr>
        <w:t xml:space="preserve"> 4 May. Report No</w:t>
      </w:r>
      <w:r>
        <w:rPr>
          <w:lang w:val="en-US"/>
        </w:rPr>
        <w:t xml:space="preserve"> 2</w:t>
      </w:r>
      <w:r w:rsidRPr="00580E33">
        <w:rPr>
          <w:lang w:val="en-US"/>
        </w:rPr>
        <w:t xml:space="preserve">. Available from: </w:t>
      </w:r>
      <w:hyperlink r:id="rId50" w:history="1">
        <w:r w:rsidRPr="00580E33">
          <w:rPr>
            <w:rStyle w:val="Hyperlink"/>
            <w:lang w:val="en-US"/>
          </w:rPr>
          <w:t>https://rs-delve.github.io/reports/2020/05/04/face-masks-for-the-general-public.html</w:t>
        </w:r>
      </w:hyperlink>
    </w:p>
  </w:footnote>
  <w:footnote w:id="55">
    <w:p w14:paraId="6018FAF6" w14:textId="776D94A6" w:rsidR="00803C3A" w:rsidRDefault="00803C3A">
      <w:pPr>
        <w:pStyle w:val="FootnoteText"/>
      </w:pPr>
      <w:r>
        <w:rPr>
          <w:rStyle w:val="FootnoteReference"/>
        </w:rPr>
        <w:footnoteRef/>
      </w:r>
      <w:r>
        <w:t xml:space="preserve"> </w:t>
      </w:r>
      <w:r w:rsidRPr="00580E33">
        <w:rPr>
          <w:lang w:val="en-US"/>
        </w:rPr>
        <w:t>Duerden</w:t>
      </w:r>
      <w:r>
        <w:rPr>
          <w:lang w:val="en-US"/>
        </w:rPr>
        <w:t>,</w:t>
      </w:r>
      <w:r w:rsidRPr="00580E33">
        <w:rPr>
          <w:lang w:val="en-US"/>
        </w:rPr>
        <w:t xml:space="preserve"> B</w:t>
      </w:r>
      <w:r>
        <w:rPr>
          <w:lang w:val="en-US"/>
        </w:rPr>
        <w:t>.</w:t>
      </w:r>
      <w:r w:rsidRPr="00580E33">
        <w:rPr>
          <w:lang w:val="en-US"/>
        </w:rPr>
        <w:t>, Fry</w:t>
      </w:r>
      <w:r>
        <w:rPr>
          <w:lang w:val="en-US"/>
        </w:rPr>
        <w:t>,</w:t>
      </w:r>
      <w:r w:rsidRPr="00580E33">
        <w:rPr>
          <w:lang w:val="en-US"/>
        </w:rPr>
        <w:t xml:space="preserve"> C</w:t>
      </w:r>
      <w:r>
        <w:rPr>
          <w:lang w:val="en-US"/>
        </w:rPr>
        <w:t>.</w:t>
      </w:r>
      <w:r w:rsidRPr="00580E33">
        <w:rPr>
          <w:lang w:val="en-US"/>
        </w:rPr>
        <w:t>, Johnson</w:t>
      </w:r>
      <w:r>
        <w:rPr>
          <w:lang w:val="en-US"/>
        </w:rPr>
        <w:t>,</w:t>
      </w:r>
      <w:r w:rsidRPr="00580E33">
        <w:rPr>
          <w:lang w:val="en-US"/>
        </w:rPr>
        <w:t xml:space="preserve"> AP</w:t>
      </w:r>
      <w:r>
        <w:rPr>
          <w:lang w:val="en-US"/>
        </w:rPr>
        <w:t>.</w:t>
      </w:r>
      <w:r w:rsidRPr="00580E33">
        <w:rPr>
          <w:lang w:val="en-US"/>
        </w:rPr>
        <w:t>, Wilcox</w:t>
      </w:r>
      <w:r>
        <w:rPr>
          <w:lang w:val="en-US"/>
        </w:rPr>
        <w:t>,</w:t>
      </w:r>
      <w:r w:rsidRPr="00580E33">
        <w:rPr>
          <w:lang w:val="en-US"/>
        </w:rPr>
        <w:t xml:space="preserve"> MH.</w:t>
      </w:r>
      <w:r>
        <w:rPr>
          <w:lang w:val="en-US"/>
        </w:rPr>
        <w:t xml:space="preserve"> (2015)</w:t>
      </w:r>
      <w:r w:rsidRPr="00580E33">
        <w:rPr>
          <w:lang w:val="en-US"/>
        </w:rPr>
        <w:t xml:space="preserve"> The control of methicillin-resistant Staphylococcus aureus blood stream infections in England. Open Forum Infectious Diseases. 2015;2(2):ofv035. doi: </w:t>
      </w:r>
      <w:hyperlink r:id="rId51" w:history="1">
        <w:r w:rsidRPr="00580E33">
          <w:rPr>
            <w:rStyle w:val="Hyperlink"/>
            <w:lang w:val="en-US"/>
          </w:rPr>
          <w:t>10.1093/ofid/ofv013</w:t>
        </w:r>
      </w:hyperlink>
    </w:p>
  </w:footnote>
  <w:footnote w:id="56">
    <w:p w14:paraId="64E778C1" w14:textId="4AFA0043"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 Mantovani, C. (2020). Over 90,000 health workers infected with COVID-19 worldwide: nurses group. Reuters. </w:t>
      </w:r>
      <w:hyperlink r:id="rId52" w:history="1">
        <w:r>
          <w:rPr>
            <w:rStyle w:val="Hyperlink"/>
            <w:sz w:val="20"/>
            <w:szCs w:val="20"/>
          </w:rPr>
          <w:t>https://uk.reuters.com/article/us-health-coronavirus-nurses/over-90000-health-workers-infected-with-COVID-19-worldwide-nurses-group-idUKKBN22I1XH</w:t>
        </w:r>
      </w:hyperlink>
    </w:p>
  </w:footnote>
  <w:footnote w:id="57">
    <w:p w14:paraId="1F107868" w14:textId="0677FBD2"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 Quinn, B. (2020).</w:t>
      </w:r>
      <w:r>
        <w:rPr>
          <w:rFonts w:ascii="Georgia" w:eastAsia="Georgia" w:hAnsi="Georgia" w:cs="Georgia"/>
          <w:color w:val="121212"/>
          <w:sz w:val="48"/>
          <w:szCs w:val="48"/>
        </w:rPr>
        <w:t xml:space="preserve"> </w:t>
      </w:r>
      <w:r>
        <w:rPr>
          <w:color w:val="000000"/>
          <w:sz w:val="20"/>
          <w:szCs w:val="20"/>
        </w:rPr>
        <w:t>Number of key workers getting COVID-19 overtakes positive tests in hospitals. The Guardian. Published on May 5, 2020.</w:t>
      </w:r>
      <w:hyperlink r:id="rId53" w:history="1">
        <w:r>
          <w:rPr>
            <w:rStyle w:val="Hyperlink"/>
            <w:sz w:val="20"/>
            <w:szCs w:val="20"/>
          </w:rPr>
          <w:t>https://www.theguardian.com/world/2020/may/05/number-of-key-workers-getting-COVID-19-overtakes-positive-tests-in-hospitals</w:t>
        </w:r>
      </w:hyperlink>
    </w:p>
  </w:footnote>
  <w:footnote w:id="58">
    <w:p w14:paraId="55E7DDA9" w14:textId="5D0D6AB4"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 Henegan, C., Oke, J. and Jefferson, T. (2020) COVID-19: how many healthcare workers are infected? Centre for Evidence Based Medicine. Published on 17 April 2020. Available at: </w:t>
      </w:r>
      <w:hyperlink r:id="rId54" w:history="1">
        <w:r w:rsidRPr="00D17CA6">
          <w:rPr>
            <w:rStyle w:val="Hyperlink"/>
            <w:sz w:val="20"/>
            <w:szCs w:val="20"/>
          </w:rPr>
          <w:t>https://www.cebm.net/</w:t>
        </w:r>
        <w:r>
          <w:rPr>
            <w:rStyle w:val="Hyperlink"/>
            <w:sz w:val="20"/>
            <w:szCs w:val="20"/>
          </w:rPr>
          <w:t>COVID</w:t>
        </w:r>
        <w:r w:rsidRPr="00D17CA6">
          <w:rPr>
            <w:rStyle w:val="Hyperlink"/>
            <w:sz w:val="20"/>
            <w:szCs w:val="20"/>
          </w:rPr>
          <w:t>-19/</w:t>
        </w:r>
        <w:r>
          <w:rPr>
            <w:rStyle w:val="Hyperlink"/>
            <w:sz w:val="20"/>
            <w:szCs w:val="20"/>
          </w:rPr>
          <w:t>COVID</w:t>
        </w:r>
        <w:r w:rsidRPr="00D17CA6">
          <w:rPr>
            <w:rStyle w:val="Hyperlink"/>
            <w:sz w:val="20"/>
            <w:szCs w:val="20"/>
          </w:rPr>
          <w:t>-19-how-many-healthcare-workers-are-infected/</w:t>
        </w:r>
      </w:hyperlink>
    </w:p>
  </w:footnote>
  <w:footnote w:id="59">
    <w:p w14:paraId="3B2F78DB" w14:textId="72BD7509"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 Cook, T., Kursumovic, E, and Lennane, S.</w:t>
      </w:r>
      <w:r>
        <w:rPr>
          <w:rFonts w:ascii="Arial" w:eastAsia="Arial" w:hAnsi="Arial" w:cs="Arial"/>
          <w:color w:val="444444"/>
          <w:sz w:val="48"/>
          <w:szCs w:val="48"/>
        </w:rPr>
        <w:t xml:space="preserve"> </w:t>
      </w:r>
      <w:r>
        <w:rPr>
          <w:color w:val="000000"/>
          <w:sz w:val="20"/>
          <w:szCs w:val="20"/>
        </w:rPr>
        <w:t xml:space="preserve">Exclusive: deaths of NHS staff from COVID-19 analysed. Health Services Journal. HSJ. Published on 22 April 2020. </w:t>
      </w:r>
      <w:hyperlink r:id="rId55" w:history="1">
        <w:r>
          <w:rPr>
            <w:rStyle w:val="Hyperlink"/>
            <w:sz w:val="20"/>
            <w:szCs w:val="20"/>
          </w:rPr>
          <w:t>https://www.hsj.co.uk/exclusive-deaths-of-nhs-staff-from-COVID-19-analysed/7027471.article</w:t>
        </w:r>
      </w:hyperlink>
    </w:p>
  </w:footnote>
  <w:footnote w:id="60">
    <w:p w14:paraId="273C48F2" w14:textId="4D887580"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The Lancet (2020) COVID-19: protecting health-care workers. The Lancet, 2020. 395 (10228), p. 22. Available at: </w:t>
      </w:r>
      <w:hyperlink r:id="rId56" w:history="1">
        <w:r w:rsidRPr="00D17CA6">
          <w:rPr>
            <w:rStyle w:val="Hyperlink"/>
            <w:sz w:val="20"/>
            <w:szCs w:val="20"/>
          </w:rPr>
          <w:t>https://www.thelancet.com/journals/lancet/article/PIIS0140-6736(20)30644-9/fulltext</w:t>
        </w:r>
      </w:hyperlink>
    </w:p>
  </w:footnote>
  <w:footnote w:id="61">
    <w:p w14:paraId="4EC72828" w14:textId="206340ED"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 The Novel Coronavirus Pneumonia Emergency Response Epidemiology Team (2020) The epidemiological characteristics of an outbreak of 2019 novel coronavirus diseases (COVID-19) — China, 2020. China CDC Weekly, 2020. Available at: </w:t>
      </w:r>
      <w:hyperlink r:id="rId57" w:history="1">
        <w:r>
          <w:rPr>
            <w:rStyle w:val="Hyperlink"/>
            <w:sz w:val="20"/>
            <w:szCs w:val="20"/>
          </w:rPr>
          <w:t>http://weekly.chinacdc.cn/en/article/id/e53946e2-c6c4-41e9-9a9b-fea8db1a8f51</w:t>
        </w:r>
      </w:hyperlink>
    </w:p>
  </w:footnote>
  <w:footnote w:id="62">
    <w:p w14:paraId="495C61DE" w14:textId="47B69F36" w:rsidR="00617E25" w:rsidRPr="00D17CA6" w:rsidRDefault="00617E25" w:rsidP="0093345E">
      <w:pPr>
        <w:spacing w:after="0" w:line="240" w:lineRule="auto"/>
        <w:rPr>
          <w:color w:val="000000"/>
          <w:sz w:val="20"/>
          <w:szCs w:val="20"/>
          <w:lang w:val="en-GB"/>
        </w:rPr>
      </w:pPr>
      <w:r>
        <w:rPr>
          <w:rStyle w:val="FootnoteReference"/>
        </w:rPr>
        <w:footnoteRef/>
      </w:r>
      <w:r>
        <w:rPr>
          <w:color w:val="000000"/>
          <w:sz w:val="20"/>
          <w:szCs w:val="20"/>
        </w:rPr>
        <w:t xml:space="preserve"> Wang D. et al. (2020). Clinical characteristics of 138 hospitalized patients with 2019 Novel Coronavirus-Infected Pneumonia in Wuhan, China. JAMA; doi: </w:t>
      </w:r>
      <w:r w:rsidRPr="00615968">
        <w:rPr>
          <w:rFonts w:ascii="Helvetica Neue" w:hAnsi="Helvetica Neue"/>
          <w:color w:val="333333"/>
          <w:sz w:val="21"/>
          <w:szCs w:val="21"/>
          <w:lang w:val="en-GB"/>
        </w:rPr>
        <w:t xml:space="preserve"> </w:t>
      </w:r>
      <w:hyperlink r:id="rId58" w:history="1">
        <w:r w:rsidRPr="00615968">
          <w:rPr>
            <w:rStyle w:val="Hyperlink"/>
            <w:sz w:val="20"/>
            <w:szCs w:val="20"/>
            <w:lang w:val="en-GB"/>
          </w:rPr>
          <w:t>10.1001/jama.2020.1585</w:t>
        </w:r>
      </w:hyperlink>
    </w:p>
  </w:footnote>
  <w:footnote w:id="63">
    <w:p w14:paraId="78236B98" w14:textId="45410BEE" w:rsidR="00617E25" w:rsidRDefault="00617E25" w:rsidP="0093345E">
      <w:pPr>
        <w:spacing w:after="0" w:line="240" w:lineRule="auto"/>
        <w:rPr>
          <w:b/>
          <w:color w:val="000000"/>
          <w:sz w:val="20"/>
          <w:szCs w:val="20"/>
        </w:rPr>
      </w:pPr>
      <w:r>
        <w:rPr>
          <w:rStyle w:val="FootnoteReference"/>
        </w:rPr>
        <w:footnoteRef/>
      </w:r>
      <w:r>
        <w:rPr>
          <w:color w:val="000000"/>
          <w:sz w:val="20"/>
          <w:szCs w:val="20"/>
        </w:rPr>
        <w:t xml:space="preserve"> Guan W-J et al. (2020).</w:t>
      </w:r>
      <w:r>
        <w:rPr>
          <w:b/>
          <w:color w:val="000000"/>
          <w:sz w:val="20"/>
          <w:szCs w:val="20"/>
        </w:rPr>
        <w:t xml:space="preserve"> </w:t>
      </w:r>
      <w:r>
        <w:rPr>
          <w:color w:val="000000"/>
          <w:sz w:val="20"/>
          <w:szCs w:val="20"/>
        </w:rPr>
        <w:t>Clinical characteristics of 2019 novel coronavirus infection in China.</w:t>
      </w:r>
      <w:r>
        <w:rPr>
          <w:b/>
          <w:color w:val="000000"/>
          <w:sz w:val="20"/>
          <w:szCs w:val="20"/>
        </w:rPr>
        <w:t xml:space="preserve"> </w:t>
      </w:r>
      <w:r>
        <w:rPr>
          <w:i/>
          <w:color w:val="000000"/>
          <w:sz w:val="20"/>
          <w:szCs w:val="20"/>
        </w:rPr>
        <w:t>New Engl J Med.</w:t>
      </w:r>
      <w:r>
        <w:rPr>
          <w:color w:val="000000"/>
          <w:sz w:val="20"/>
          <w:szCs w:val="20"/>
        </w:rPr>
        <w:t xml:space="preserve"> 2020 Feb 28; </w:t>
      </w:r>
      <w:hyperlink r:id="rId59" w:history="1">
        <w:r>
          <w:rPr>
            <w:rStyle w:val="Hyperlink"/>
            <w:sz w:val="20"/>
            <w:szCs w:val="20"/>
          </w:rPr>
          <w:t xml:space="preserve"> doi: 10.1056/NEJMoa2002032</w:t>
        </w:r>
      </w:hyperlink>
    </w:p>
  </w:footnote>
  <w:footnote w:id="64">
    <w:p w14:paraId="01E3A048" w14:textId="04396FDD"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 Robert Kock Institute (2020) Daily Situation Report. Published 16 May 2020. Available at: </w:t>
      </w:r>
      <w:hyperlink r:id="rId60" w:history="1">
        <w:r w:rsidRPr="00D17CA6">
          <w:rPr>
            <w:rStyle w:val="Hyperlink"/>
            <w:sz w:val="20"/>
            <w:szCs w:val="20"/>
          </w:rPr>
          <w:t>https://www.rki.de/DE/Content/InfAZ/N/Neuartiges_Coronavirus/Situationsberichte/2020-05-16-en.pdf?__blob=publicationFile</w:t>
        </w:r>
      </w:hyperlink>
    </w:p>
  </w:footnote>
  <w:footnote w:id="65">
    <w:p w14:paraId="14889997" w14:textId="502C6B28"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 Jewett, C. and Szabo, L. (2020). Coronavirus is killing far more US health workers than official data suggests. The Guardian. Published April 15, 2020. Available at: </w:t>
      </w:r>
      <w:hyperlink r:id="rId61" w:history="1">
        <w:r>
          <w:rPr>
            <w:rStyle w:val="Hyperlink"/>
            <w:sz w:val="20"/>
            <w:szCs w:val="20"/>
          </w:rPr>
          <w:t>https://www.theguardian.com/us-news/2020/apr/15/coronavirus-us-health-care-worker-death-toll-higher-official-data-suggests</w:t>
        </w:r>
      </w:hyperlink>
    </w:p>
  </w:footnote>
  <w:footnote w:id="66">
    <w:p w14:paraId="5778E882" w14:textId="0EA4DB58" w:rsidR="00617E25" w:rsidRDefault="00617E25" w:rsidP="0093345E">
      <w:pPr>
        <w:pStyle w:val="FootnoteText"/>
        <w:rPr>
          <w:rFonts w:asciiTheme="minorHAnsi" w:eastAsiaTheme="minorHAnsi" w:hAnsiTheme="minorHAnsi" w:cstheme="minorBidi"/>
          <w:lang w:eastAsia="en-US"/>
        </w:rPr>
      </w:pPr>
      <w:r>
        <w:rPr>
          <w:rStyle w:val="FootnoteReference"/>
        </w:rPr>
        <w:footnoteRef/>
      </w:r>
      <w:r>
        <w:t xml:space="preserve"> </w:t>
      </w:r>
      <w:r>
        <w:rPr>
          <w:rFonts w:asciiTheme="minorHAnsi" w:eastAsiaTheme="minorHAnsi" w:hAnsiTheme="minorHAnsi" w:cstheme="minorBidi"/>
          <w:lang w:eastAsia="en-US"/>
        </w:rPr>
        <w:t xml:space="preserve">Hunter, E., Price, D., Murphy, E., et al. (2020) First experience of COVID-19 screening of health-care workers in England. Lancet 2020; 395(10234):e77-e78; </w:t>
      </w:r>
      <w:r>
        <w:t xml:space="preserve">Keeley, A., Evans, C., Colton, H. et al. (2020) Roll-out of SARS-CoV-2 testing for healthcare workers at a large NHS Foundation Trust in the United Kingdom, March 2020. Euro Surveill. 2020;25(14):2000433; Treibel, T., Manisty, C., Burton, M., McKnight, A., Lambourne, J., Augusto, J., Couto-Parada, X., Cutino-Moguel, T., Noursadeghi, M., Moon, J. (2020) COVID-19: PCR screening of asymptomatic healthcare workers at London hospital. Lancet 2020; 395: 1608-1609; Rivett, L., Sridhar, S., Sparkes, D. et al (2020) Screening of healthcare workers for SARS-CoV-2 highlights the role of asymptomatic carriage in COVID-19 transmission. eLife 2020;9:e58728; Klaber, B. (2020) Developing a COVID-19 testing strategy with local, national and global impact. Imperial College NHS Trust. </w:t>
      </w:r>
      <w:hyperlink r:id="rId62" w:history="1">
        <w:r>
          <w:rPr>
            <w:rStyle w:val="Hyperlink"/>
          </w:rPr>
          <w:t>https://www.imperial.nhs.uk/about-us/blog/developing-a-COVID-19-testing-strategy</w:t>
        </w:r>
      </w:hyperlink>
    </w:p>
  </w:footnote>
  <w:footnote w:id="67">
    <w:p w14:paraId="251011A0" w14:textId="64F4E5C3" w:rsidR="00617E25" w:rsidRDefault="00617E25" w:rsidP="00DC46FA">
      <w:pPr>
        <w:pStyle w:val="FootnoteText"/>
      </w:pPr>
      <w:r>
        <w:rPr>
          <w:rStyle w:val="FootnoteReference"/>
        </w:rPr>
        <w:footnoteRef/>
      </w:r>
      <w:r>
        <w:t xml:space="preserve"> National Audit Office (2020) </w:t>
      </w:r>
      <w:r w:rsidRPr="00C37867">
        <w:t xml:space="preserve">Readying the NHS and adult social care in England for </w:t>
      </w:r>
      <w:r>
        <w:t>COVID</w:t>
      </w:r>
      <w:r w:rsidRPr="00C37867">
        <w:t>-19</w:t>
      </w:r>
      <w:r>
        <w:t xml:space="preserve">. 12 June 2020. Available at: </w:t>
      </w:r>
      <w:hyperlink r:id="rId63" w:history="1">
        <w:r w:rsidRPr="00D620D3">
          <w:rPr>
            <w:rStyle w:val="Hyperlink"/>
          </w:rPr>
          <w:t>https://www.nao.org.uk/report/readying-the-nhs-and-adult-social-care-in-england-for-</w:t>
        </w:r>
        <w:r>
          <w:rPr>
            <w:rStyle w:val="Hyperlink"/>
          </w:rPr>
          <w:t>COVID</w:t>
        </w:r>
        <w:r w:rsidRPr="00D620D3">
          <w:rPr>
            <w:rStyle w:val="Hyperlink"/>
          </w:rPr>
          <w:t>-19/</w:t>
        </w:r>
      </w:hyperlink>
      <w:r>
        <w:t xml:space="preserve"> </w:t>
      </w:r>
    </w:p>
  </w:footnote>
  <w:footnote w:id="68">
    <w:p w14:paraId="7480EF0E" w14:textId="3A6C43AD" w:rsidR="00617E25" w:rsidRDefault="00617E25" w:rsidP="00DC46FA">
      <w:pPr>
        <w:pStyle w:val="FootnoteText"/>
      </w:pPr>
      <w:r>
        <w:rPr>
          <w:rStyle w:val="FootnoteReference"/>
        </w:rPr>
        <w:footnoteRef/>
      </w:r>
      <w:r>
        <w:t xml:space="preserve"> Department of Health and Social Care (2020) COVID-19: Our Action Plan for Adult Social Care. 15 April 2020. Available at: </w:t>
      </w:r>
      <w:hyperlink r:id="rId64" w:history="1">
        <w:r w:rsidRPr="00D17CA6">
          <w:rPr>
            <w:rStyle w:val="Hyperlink"/>
          </w:rPr>
          <w:t>https://assets.publishing.service.gov.uk/government/uploads/system/uploads/attachment_data/file/879639/</w:t>
        </w:r>
        <w:r>
          <w:rPr>
            <w:rStyle w:val="Hyperlink"/>
          </w:rPr>
          <w:t>COVID</w:t>
        </w:r>
        <w:r w:rsidRPr="00D17CA6">
          <w:rPr>
            <w:rStyle w:val="Hyperlink"/>
          </w:rPr>
          <w:t>-19-adult-social-care-action-plan.pdf</w:t>
        </w:r>
      </w:hyperlink>
    </w:p>
  </w:footnote>
  <w:footnote w:id="69">
    <w:p w14:paraId="51907455" w14:textId="77777777" w:rsidR="00617E25" w:rsidRDefault="00617E25" w:rsidP="00DC46FA">
      <w:pPr>
        <w:spacing w:after="0" w:line="240" w:lineRule="auto"/>
        <w:rPr>
          <w:color w:val="000000"/>
          <w:sz w:val="20"/>
          <w:szCs w:val="20"/>
        </w:rPr>
      </w:pPr>
      <w:r>
        <w:rPr>
          <w:rStyle w:val="FootnoteReference"/>
        </w:rPr>
        <w:footnoteRef/>
      </w:r>
      <w:r>
        <w:rPr>
          <w:color w:val="000000"/>
          <w:sz w:val="20"/>
          <w:szCs w:val="20"/>
        </w:rPr>
        <w:t xml:space="preserve"> Sirna, L., Muñoz Ratto, H., and Talmazan, Y. (2020). Medical workers in Spain and Italy 'overloaded' as more of them catch coronavirus. NBC news. Published on March 30. </w:t>
      </w:r>
      <w:hyperlink r:id="rId65" w:history="1">
        <w:r>
          <w:rPr>
            <w:rStyle w:val="Hyperlink"/>
            <w:sz w:val="20"/>
            <w:szCs w:val="20"/>
          </w:rPr>
          <w:t>https://www.nbcnews.com/news/world/medical-workers-spain-italy-overloaded-more-them-catch-coronavirus-n1170721</w:t>
        </w:r>
      </w:hyperlink>
    </w:p>
  </w:footnote>
  <w:footnote w:id="70">
    <w:p w14:paraId="03DEBE4B" w14:textId="0374B67A" w:rsidR="00617E25" w:rsidRDefault="00617E25" w:rsidP="00DC46FA">
      <w:pPr>
        <w:spacing w:after="0" w:line="240" w:lineRule="auto"/>
        <w:rPr>
          <w:color w:val="000000"/>
          <w:sz w:val="20"/>
          <w:szCs w:val="20"/>
        </w:rPr>
      </w:pPr>
      <w:r>
        <w:rPr>
          <w:rStyle w:val="FootnoteReference"/>
        </w:rPr>
        <w:footnoteRef/>
      </w:r>
      <w:r>
        <w:rPr>
          <w:color w:val="000000"/>
          <w:sz w:val="20"/>
          <w:szCs w:val="20"/>
        </w:rPr>
        <w:t xml:space="preserve"> Li, R. and Chung, D. (2020). The Role of Hospital Infection Control in Flattening The COVID-19 Curve: Lessons From South Korea. Health Affairs. Published on May 15. </w:t>
      </w:r>
      <w:hyperlink r:id="rId66" w:history="1">
        <w:r>
          <w:rPr>
            <w:rStyle w:val="Hyperlink"/>
            <w:sz w:val="20"/>
            <w:szCs w:val="20"/>
          </w:rPr>
          <w:t>https://www.healthaffairs.org/do/10.1377/hblog20200511.415767/full/</w:t>
        </w:r>
      </w:hyperlink>
    </w:p>
  </w:footnote>
  <w:footnote w:id="71">
    <w:p w14:paraId="1336E74A" w14:textId="77777777" w:rsidR="00617E25" w:rsidRDefault="00617E25" w:rsidP="00DC46FA">
      <w:pPr>
        <w:spacing w:after="0" w:line="240" w:lineRule="auto"/>
        <w:rPr>
          <w:color w:val="000000"/>
          <w:sz w:val="20"/>
          <w:szCs w:val="20"/>
        </w:rPr>
      </w:pPr>
      <w:r>
        <w:rPr>
          <w:rStyle w:val="FootnoteReference"/>
        </w:rPr>
        <w:footnoteRef/>
      </w:r>
      <w:r>
        <w:rPr>
          <w:color w:val="000000"/>
          <w:sz w:val="20"/>
          <w:szCs w:val="20"/>
        </w:rPr>
        <w:t xml:space="preserve"> Gawande, A. (2020). Keeping the Coronavirus from Infecting Health-Care Workers. The New Yorker. Published March 21. </w:t>
      </w:r>
      <w:hyperlink r:id="rId67" w:history="1">
        <w:r>
          <w:rPr>
            <w:rStyle w:val="Hyperlink"/>
            <w:sz w:val="20"/>
            <w:szCs w:val="20"/>
          </w:rPr>
          <w:t>https://www.newyorker.com/news/news-desk/keeping-the-coronavirus-from-infecting-health-care-workers</w:t>
        </w:r>
      </w:hyperlink>
    </w:p>
  </w:footnote>
  <w:footnote w:id="72">
    <w:p w14:paraId="3C53C385" w14:textId="77777777" w:rsidR="00617E25" w:rsidRDefault="00617E25" w:rsidP="00DC46FA">
      <w:pPr>
        <w:spacing w:after="0" w:line="240" w:lineRule="auto"/>
        <w:rPr>
          <w:color w:val="000000"/>
          <w:sz w:val="20"/>
          <w:szCs w:val="20"/>
        </w:rPr>
      </w:pPr>
      <w:r>
        <w:rPr>
          <w:rStyle w:val="FootnoteReference"/>
        </w:rPr>
        <w:footnoteRef/>
      </w:r>
      <w:r>
        <w:rPr>
          <w:color w:val="000000"/>
          <w:sz w:val="20"/>
          <w:szCs w:val="20"/>
        </w:rPr>
        <w:t xml:space="preserve"> Robert Koch Institute. (2020). Guidelines for prevention and management of SARS-CoV2 in healthcare facilities. </w:t>
      </w:r>
      <w:hyperlink r:id="rId68" w:history="1">
        <w:r>
          <w:rPr>
            <w:rStyle w:val="Hyperlink"/>
            <w:sz w:val="20"/>
            <w:szCs w:val="20"/>
          </w:rPr>
          <w:t>https://www.rki.de/DE/Content/InfAZ/N/Neuartiges_Coronavirus/nCoV_node.html</w:t>
        </w:r>
      </w:hyperlink>
    </w:p>
  </w:footnote>
  <w:footnote w:id="73">
    <w:p w14:paraId="7480A3A6" w14:textId="371A5687" w:rsidR="00617E25" w:rsidRDefault="00617E25" w:rsidP="00DC46FA">
      <w:pPr>
        <w:spacing w:after="0" w:line="240" w:lineRule="auto"/>
        <w:rPr>
          <w:color w:val="000000"/>
          <w:sz w:val="20"/>
          <w:szCs w:val="20"/>
        </w:rPr>
      </w:pPr>
      <w:r>
        <w:rPr>
          <w:rStyle w:val="FootnoteReference"/>
        </w:rPr>
        <w:footnoteRef/>
      </w:r>
      <w:r>
        <w:rPr>
          <w:color w:val="000000"/>
          <w:sz w:val="20"/>
          <w:szCs w:val="20"/>
        </w:rPr>
        <w:t xml:space="preserve"> Quang Thai P., (2020). Addressing COVID-19 in Vietnam: Progress to date and future priorities. Usher Institute Webinars. May 13 2020, </w:t>
      </w:r>
      <w:hyperlink r:id="rId69" w:history="1">
        <w:r>
          <w:rPr>
            <w:rStyle w:val="Hyperlink"/>
            <w:sz w:val="20"/>
            <w:szCs w:val="20"/>
          </w:rPr>
          <w:t>https://www.youtube.com/watch?v=wibA34w8Xyo&amp;feature=youtu.be</w:t>
        </w:r>
      </w:hyperlink>
    </w:p>
  </w:footnote>
  <w:footnote w:id="74">
    <w:p w14:paraId="06130B73" w14:textId="3C960DF3" w:rsidR="00617E25" w:rsidRDefault="00617E25" w:rsidP="00DC46FA">
      <w:pPr>
        <w:spacing w:after="0" w:line="240" w:lineRule="auto"/>
        <w:rPr>
          <w:color w:val="000000"/>
          <w:sz w:val="20"/>
          <w:szCs w:val="20"/>
        </w:rPr>
      </w:pPr>
      <w:r>
        <w:rPr>
          <w:rStyle w:val="FootnoteReference"/>
        </w:rPr>
        <w:footnoteRef/>
      </w:r>
      <w:r>
        <w:rPr>
          <w:color w:val="000000"/>
          <w:sz w:val="20"/>
          <w:szCs w:val="20"/>
        </w:rPr>
        <w:t xml:space="preserve"> Her, M. (2020). Repurposing and reshaping of hospitals during the COVID-19 outbreak in</w:t>
      </w:r>
    </w:p>
    <w:p w14:paraId="23AADCDF" w14:textId="77777777" w:rsidR="00617E25" w:rsidRDefault="00617E25" w:rsidP="00DC46FA">
      <w:pPr>
        <w:spacing w:after="0" w:line="240" w:lineRule="auto"/>
        <w:rPr>
          <w:color w:val="000000"/>
          <w:sz w:val="20"/>
          <w:szCs w:val="20"/>
        </w:rPr>
      </w:pPr>
      <w:r>
        <w:rPr>
          <w:color w:val="000000"/>
          <w:sz w:val="20"/>
          <w:szCs w:val="20"/>
        </w:rPr>
        <w:t xml:space="preserve">South Korea. One Health 10 (2020) 100137. </w:t>
      </w:r>
    </w:p>
  </w:footnote>
  <w:footnote w:id="75">
    <w:p w14:paraId="4F0F85F5" w14:textId="77777777" w:rsidR="00617E25" w:rsidRDefault="00617E25" w:rsidP="0093345E">
      <w:pPr>
        <w:spacing w:after="0" w:line="240" w:lineRule="auto"/>
        <w:rPr>
          <w:color w:val="000000"/>
          <w:sz w:val="20"/>
          <w:szCs w:val="20"/>
        </w:rPr>
      </w:pPr>
      <w:r>
        <w:rPr>
          <w:rStyle w:val="FootnoteReference"/>
        </w:rPr>
        <w:footnoteRef/>
      </w:r>
      <w:r>
        <w:rPr>
          <w:color w:val="000000"/>
          <w:sz w:val="20"/>
          <w:szCs w:val="20"/>
        </w:rPr>
        <w:t xml:space="preserve"> Ibid</w:t>
      </w:r>
    </w:p>
  </w:footnote>
  <w:footnote w:id="76">
    <w:p w14:paraId="46122448" w14:textId="57028A62" w:rsidR="00617E25" w:rsidRDefault="00617E25" w:rsidP="001110C3">
      <w:pPr>
        <w:pStyle w:val="FootnoteText"/>
      </w:pPr>
      <w:r>
        <w:rPr>
          <w:rStyle w:val="FootnoteReference"/>
        </w:rPr>
        <w:footnoteRef/>
      </w:r>
      <w:r>
        <w:t xml:space="preserve"> NHS (2020) </w:t>
      </w:r>
      <w:r w:rsidRPr="003755B4">
        <w:t>What to do if coronavirus symptoms get worse</w:t>
      </w:r>
      <w:r>
        <w:t xml:space="preserve">. 17 June 2020. Available at: </w:t>
      </w:r>
      <w:hyperlink r:id="rId70" w:history="1">
        <w:r w:rsidRPr="00D17CA6">
          <w:rPr>
            <w:rStyle w:val="Hyperlink"/>
          </w:rPr>
          <w:t>https://www.nhs.uk/conditions/coronavirus-</w:t>
        </w:r>
        <w:r>
          <w:rPr>
            <w:rStyle w:val="Hyperlink"/>
          </w:rPr>
          <w:t>COVID</w:t>
        </w:r>
        <w:r w:rsidRPr="00D17CA6">
          <w:rPr>
            <w:rStyle w:val="Hyperlink"/>
          </w:rPr>
          <w:t>-19/self-isolation-and-treatment/what-to-do-if-symptoms-get-worse/</w:t>
        </w:r>
      </w:hyperlink>
    </w:p>
  </w:footnote>
  <w:footnote w:id="77">
    <w:p w14:paraId="4106B200" w14:textId="426062F0" w:rsidR="00617E25" w:rsidRDefault="00617E25" w:rsidP="001110C3">
      <w:pPr>
        <w:pStyle w:val="FootnoteText"/>
      </w:pPr>
      <w:r>
        <w:rPr>
          <w:rStyle w:val="FootnoteReference"/>
        </w:rPr>
        <w:footnoteRef/>
      </w:r>
      <w:r>
        <w:t xml:space="preserve"> Health Protection Scotland (2020)</w:t>
      </w:r>
      <w:r w:rsidRPr="003E3FF9">
        <w:t xml:space="preserve"> </w:t>
      </w:r>
      <w:r>
        <w:t xml:space="preserve">Novel coronavirus (COVID-19) Guidance for secondary care Management of possible/confirmed COVID-19patients presenting to secondary care. 29 May 2020. Available at: </w:t>
      </w:r>
      <w:hyperlink r:id="rId71" w:history="1">
        <w:r w:rsidRPr="00D17CA6">
          <w:rPr>
            <w:rStyle w:val="Hyperlink"/>
          </w:rPr>
          <w:t>https://hpspubsrepo.blob.core.windows.net/hps-website/nss/2936/documents/1_</w:t>
        </w:r>
        <w:r>
          <w:rPr>
            <w:rStyle w:val="Hyperlink"/>
          </w:rPr>
          <w:t>COVID</w:t>
        </w:r>
        <w:r w:rsidRPr="00D17CA6">
          <w:rPr>
            <w:rStyle w:val="Hyperlink"/>
          </w:rPr>
          <w:t>-19-guidance-for-secondary-care.pdf</w:t>
        </w:r>
      </w:hyperlink>
    </w:p>
  </w:footnote>
  <w:footnote w:id="78">
    <w:p w14:paraId="38E78DA8" w14:textId="1FF63049" w:rsidR="00617E25" w:rsidRDefault="00617E25" w:rsidP="001110C3">
      <w:pPr>
        <w:pStyle w:val="FootnoteText"/>
      </w:pPr>
      <w:r>
        <w:rPr>
          <w:rStyle w:val="FootnoteReference"/>
        </w:rPr>
        <w:footnoteRef/>
      </w:r>
      <w:r>
        <w:t xml:space="preserve"> NHS (2020)</w:t>
      </w:r>
      <w:r w:rsidRPr="00EF01C8">
        <w:t xml:space="preserve"> </w:t>
      </w:r>
      <w:r>
        <w:t xml:space="preserve">Operating framework for urgent and planned services in hospital settings during COVID-19. 14 May 2020. Available at: </w:t>
      </w:r>
      <w:hyperlink r:id="rId72" w:history="1">
        <w:r w:rsidRPr="00D17CA6">
          <w:rPr>
            <w:rStyle w:val="Hyperlink"/>
          </w:rPr>
          <w:t>https://www.england.nhs.uk/coronavirus/wp-content/uploads/sites/52/2020/05/Operating-framework-for-urgent-and-planned-services-within-hospitals.pdf</w:t>
        </w:r>
      </w:hyperlink>
    </w:p>
  </w:footnote>
  <w:footnote w:id="79">
    <w:p w14:paraId="26322FD6" w14:textId="77777777" w:rsidR="00617E25" w:rsidRDefault="00617E25" w:rsidP="001110C3">
      <w:pPr>
        <w:pStyle w:val="FootnoteText"/>
      </w:pPr>
      <w:r>
        <w:rPr>
          <w:rStyle w:val="FootnoteReference"/>
        </w:rPr>
        <w:footnoteRef/>
      </w:r>
      <w:r>
        <w:t>Department of Health and Social Care (DHSC), Public Health Wales (PHW), Public Health Agency (PHA) Northern Ireland, Health Protection Scotland (HPS), Public Health Scotland, Public Health England and NHS</w:t>
      </w:r>
    </w:p>
    <w:p w14:paraId="6E61FB5B" w14:textId="39CC5121" w:rsidR="00617E25" w:rsidRDefault="00617E25" w:rsidP="001110C3">
      <w:pPr>
        <w:pStyle w:val="FootnoteText"/>
      </w:pPr>
      <w:r>
        <w:t xml:space="preserve">England (2020) COVID-19: infection prevention and control guidance. 18 June 2020. Available at: </w:t>
      </w:r>
      <w:hyperlink r:id="rId73" w:history="1">
        <w:r w:rsidRPr="00D17CA6">
          <w:rPr>
            <w:rStyle w:val="Hyperlink"/>
          </w:rPr>
          <w:t>https://assets.publishing.service.gov.uk/government/uploads/system/uploads/attachment_data/file/886668/</w:t>
        </w:r>
        <w:r>
          <w:rPr>
            <w:rStyle w:val="Hyperlink"/>
          </w:rPr>
          <w:t>COVID</w:t>
        </w:r>
        <w:r w:rsidRPr="00D17CA6">
          <w:rPr>
            <w:rStyle w:val="Hyperlink"/>
          </w:rPr>
          <w:t>-19_Infection_prevention_and_control_guidance_complete.pdf</w:t>
        </w:r>
      </w:hyperlink>
    </w:p>
  </w:footnote>
  <w:footnote w:id="80">
    <w:p w14:paraId="3FF4D15D" w14:textId="44FC2276" w:rsidR="00617E25" w:rsidRDefault="00617E25" w:rsidP="001110C3">
      <w:pPr>
        <w:pStyle w:val="FootnoteText"/>
      </w:pPr>
      <w:r>
        <w:rPr>
          <w:rStyle w:val="FootnoteReference"/>
        </w:rPr>
        <w:footnoteRef/>
      </w:r>
      <w:r>
        <w:t xml:space="preserve"> Public Health England (2020) </w:t>
      </w:r>
      <w:r w:rsidRPr="003E3FF9">
        <w:t>New government recommendations for England NHS hospital trusts and private hospital providers</w:t>
      </w:r>
      <w:r>
        <w:t xml:space="preserve">. 18 June 2020. Available at: </w:t>
      </w:r>
      <w:hyperlink r:id="rId74" w:history="1">
        <w:r>
          <w:rPr>
            <w:rStyle w:val="Hyperlink"/>
          </w:rPr>
          <w:t>https://www.gov.uk/government/publications/wuhan-novel-coronavirus-infection-prevention-and-control/new-government-recommendations-for-england-nhs-hospital-trusts-and-private-hospital-providers</w:t>
        </w:r>
      </w:hyperlink>
    </w:p>
  </w:footnote>
  <w:footnote w:id="81">
    <w:p w14:paraId="2E10A7A4" w14:textId="32FE03A6" w:rsidR="00617E25" w:rsidRDefault="00617E25" w:rsidP="001110C3">
      <w:pPr>
        <w:pStyle w:val="FootnoteText"/>
      </w:pPr>
      <w:r>
        <w:rPr>
          <w:rStyle w:val="FootnoteReference"/>
        </w:rPr>
        <w:footnoteRef/>
      </w:r>
      <w:r>
        <w:t xml:space="preserve"> NHS (2020)  Recommended PPE for healthcare workers by secondary care inpatient clinical setting, NHS and independent sector. 15 May 2020. Available at:</w:t>
      </w:r>
    </w:p>
    <w:p w14:paraId="4FFC03A9" w14:textId="77777777" w:rsidR="00617E25" w:rsidRDefault="00E77C6A" w:rsidP="001110C3">
      <w:pPr>
        <w:pStyle w:val="FootnoteText"/>
      </w:pPr>
      <w:hyperlink r:id="rId75" w:history="1">
        <w:r w:rsidR="00617E25">
          <w:rPr>
            <w:rStyle w:val="Hyperlink"/>
          </w:rPr>
          <w:t>https://assets.publishing.service.gov.uk/government/uploads/system/uploads/attachment_data/file/886707/T1_poster_Recommended_PPE_for_healthcare_workers_by_secondary_care_clinical_context.pdf</w:t>
        </w:r>
      </w:hyperlink>
    </w:p>
  </w:footnote>
  <w:footnote w:id="82">
    <w:p w14:paraId="1225565F" w14:textId="3D5FAA4A" w:rsidR="00617E25" w:rsidRDefault="00617E25" w:rsidP="001110C3">
      <w:pPr>
        <w:pStyle w:val="FootnoteText"/>
      </w:pPr>
      <w:r>
        <w:rPr>
          <w:rStyle w:val="FootnoteReference"/>
        </w:rPr>
        <w:footnoteRef/>
      </w:r>
      <w:r>
        <w:t xml:space="preserve"> NHS (2020) How do NHS employees get a test for COVID-19? 29 April 2020. Available at:</w:t>
      </w:r>
    </w:p>
    <w:p w14:paraId="3D6F242C" w14:textId="29079EA3" w:rsidR="00617E25" w:rsidRDefault="00E77C6A" w:rsidP="001110C3">
      <w:pPr>
        <w:pStyle w:val="FootnoteText"/>
      </w:pPr>
      <w:hyperlink r:id="rId76" w:history="1">
        <w:r w:rsidR="00617E25">
          <w:rPr>
            <w:rStyle w:val="Hyperlink"/>
          </w:rPr>
          <w:t>https://www.england.nhs.uk/coronavirus/wp-content/uploads/sites/52/2020/04/COVID-19-test-for-Staff-29-04-20.pdf</w:t>
        </w:r>
      </w:hyperlink>
    </w:p>
  </w:footnote>
  <w:footnote w:id="83">
    <w:p w14:paraId="6BCB8585" w14:textId="194B2E00" w:rsidR="00617E25" w:rsidRDefault="00617E25" w:rsidP="001110C3">
      <w:pPr>
        <w:pStyle w:val="FootnoteText"/>
      </w:pPr>
      <w:r>
        <w:rPr>
          <w:rStyle w:val="FootnoteReference"/>
        </w:rPr>
        <w:footnoteRef/>
      </w:r>
      <w:r>
        <w:t xml:space="preserve"> NHS England (2020)</w:t>
      </w:r>
      <w:r w:rsidRPr="00336766">
        <w:t xml:space="preserve"> NHS roadmap to safely bring back routine operations</w:t>
      </w:r>
      <w:r>
        <w:t xml:space="preserve">. 14 May 2020. Available at: </w:t>
      </w:r>
      <w:hyperlink r:id="rId77" w:history="1">
        <w:r w:rsidRPr="00D17CA6">
          <w:rPr>
            <w:rStyle w:val="Hyperlink"/>
          </w:rPr>
          <w:t>https://www.england.nhs.uk/2020/05/nhs-roadmap/</w:t>
        </w:r>
      </w:hyperlink>
    </w:p>
  </w:footnote>
  <w:footnote w:id="84">
    <w:p w14:paraId="79CE41D7" w14:textId="4D383A2E" w:rsidR="00617E25" w:rsidRDefault="00617E25" w:rsidP="001110C3">
      <w:pPr>
        <w:pStyle w:val="FootnoteText"/>
      </w:pPr>
      <w:r>
        <w:rPr>
          <w:rStyle w:val="FootnoteReference"/>
        </w:rPr>
        <w:footnoteRef/>
      </w:r>
      <w:r>
        <w:t xml:space="preserve"> Davies, M. (2020) </w:t>
      </w:r>
      <w:r w:rsidRPr="00336766">
        <w:t xml:space="preserve">Private hospitals can resume some electives as </w:t>
      </w:r>
      <w:r>
        <w:t>COVID</w:t>
      </w:r>
      <w:r w:rsidRPr="00336766">
        <w:t>-19 surge eases</w:t>
      </w:r>
      <w:r>
        <w:t xml:space="preserve">. LaingBusson. 19 May 2020. Available at: </w:t>
      </w:r>
      <w:hyperlink r:id="rId78" w:history="1">
        <w:r>
          <w:rPr>
            <w:rStyle w:val="Hyperlink"/>
          </w:rPr>
          <w:t>https://www.laingbuissonnews.com/healthcare-markets-content/news-healthcare-markets-content/private-hospitals-can-resume-some-electives-as-COVID-19-surge-eases/</w:t>
        </w:r>
      </w:hyperlink>
    </w:p>
  </w:footnote>
  <w:footnote w:id="85">
    <w:p w14:paraId="78C0BF20" w14:textId="40735D80" w:rsidR="00617E25" w:rsidRDefault="00617E25" w:rsidP="001110C3">
      <w:pPr>
        <w:pStyle w:val="FootnoteText"/>
      </w:pPr>
      <w:r>
        <w:rPr>
          <w:rStyle w:val="FootnoteReference"/>
        </w:rPr>
        <w:footnoteRef/>
      </w:r>
      <w:r>
        <w:t xml:space="preserve"> NHS (2020)</w:t>
      </w:r>
      <w:r w:rsidRPr="00336766">
        <w:t xml:space="preserve"> GP online consultations</w:t>
      </w:r>
      <w:r>
        <w:t xml:space="preserve">. 7 April 2020. Available at: </w:t>
      </w:r>
      <w:hyperlink r:id="rId79" w:history="1">
        <w:r>
          <w:rPr>
            <w:rStyle w:val="Hyperlink"/>
          </w:rPr>
          <w:t>https://www.nhs.uk/using-the-nhs/nhs-services/gps/gp-online-and-video-consultations/</w:t>
        </w:r>
      </w:hyperlink>
    </w:p>
  </w:footnote>
  <w:footnote w:id="86">
    <w:p w14:paraId="00FB5E5E" w14:textId="4CD21C5B" w:rsidR="00617E25" w:rsidRDefault="00617E25" w:rsidP="00A50509">
      <w:pPr>
        <w:spacing w:after="0"/>
        <w:rPr>
          <w:rStyle w:val="Hyperlink"/>
          <w:rFonts w:cstheme="minorHAnsi"/>
          <w:sz w:val="20"/>
          <w:szCs w:val="20"/>
        </w:rPr>
      </w:pPr>
      <w:r>
        <w:rPr>
          <w:rStyle w:val="FootnoteReference"/>
        </w:rPr>
        <w:footnoteRef/>
      </w:r>
      <w:r>
        <w:rPr>
          <w:sz w:val="20"/>
          <w:szCs w:val="20"/>
        </w:rPr>
        <w:t xml:space="preserve"> Kim YJ </w:t>
      </w:r>
      <w:r>
        <w:rPr>
          <w:rFonts w:cstheme="minorHAnsi"/>
          <w:sz w:val="20"/>
          <w:szCs w:val="20"/>
        </w:rPr>
        <w:t xml:space="preserve">et al. (2020) Preparedness for COVID-19 infection prevention in Korea: a single-centre experience, Journal of Hospital Infection. </w:t>
      </w:r>
      <w:hyperlink r:id="rId80" w:history="1">
        <w:r>
          <w:rPr>
            <w:rStyle w:val="Hyperlink"/>
            <w:rFonts w:cstheme="minorHAnsi"/>
            <w:sz w:val="20"/>
            <w:szCs w:val="20"/>
          </w:rPr>
          <w:t>doi: 10.1016/j.jhin.2020.04.018</w:t>
        </w:r>
      </w:hyperlink>
    </w:p>
    <w:p w14:paraId="465FD9D2" w14:textId="77777777" w:rsidR="00617E25" w:rsidRDefault="00617E25" w:rsidP="00A50509">
      <w:pPr>
        <w:spacing w:after="0"/>
      </w:pPr>
    </w:p>
  </w:footnote>
  <w:footnote w:id="87">
    <w:p w14:paraId="6634246E" w14:textId="35B7DE3E" w:rsidR="00617E25" w:rsidRPr="00762A5A" w:rsidRDefault="00617E25" w:rsidP="00A50509">
      <w:pPr>
        <w:spacing w:after="0"/>
        <w:rPr>
          <w:color w:val="0563C1" w:themeColor="hyperlink"/>
          <w:u w:val="single"/>
        </w:rPr>
      </w:pPr>
      <w:r>
        <w:rPr>
          <w:rStyle w:val="FootnoteReference"/>
        </w:rPr>
        <w:footnoteRef/>
      </w:r>
      <w:r>
        <w:t xml:space="preserve"> </w:t>
      </w:r>
      <w:r>
        <w:rPr>
          <w:rFonts w:cstheme="minorHAnsi"/>
          <w:sz w:val="20"/>
          <w:szCs w:val="20"/>
        </w:rPr>
        <w:t xml:space="preserve">Hoe GAN W, Wah LIM J, KOH D (2020) Preventing intra-hospital infection and transmission of COVID-19 in healthcare workers, Safety and Health at Work, doi: </w:t>
      </w:r>
      <w:hyperlink r:id="rId81" w:history="1">
        <w:r w:rsidRPr="00BA5802">
          <w:rPr>
            <w:rStyle w:val="Hyperlink"/>
            <w:rFonts w:cstheme="minorHAnsi"/>
            <w:sz w:val="20"/>
            <w:szCs w:val="20"/>
          </w:rPr>
          <w:t>10.1016/ j.shaw.2020.03.001</w:t>
        </w:r>
      </w:hyperlink>
      <w:r>
        <w:rPr>
          <w:rFonts w:cstheme="minorHAnsi"/>
          <w:sz w:val="20"/>
          <w:szCs w:val="20"/>
        </w:rPr>
        <w:t xml:space="preserve">.; </w:t>
      </w:r>
      <w:r>
        <w:rPr>
          <w:rFonts w:cstheme="minorHAnsi"/>
          <w:color w:val="000000" w:themeColor="text1"/>
          <w:sz w:val="20"/>
          <w:szCs w:val="20"/>
          <w:shd w:val="clear" w:color="auto" w:fill="FFFFFF"/>
        </w:rPr>
        <w:t xml:space="preserve">Government of Singapore. DORSCON (2020) What do the different DORSCON levels mean? Published 6 February 2020. Available at: </w:t>
      </w:r>
      <w:hyperlink r:id="rId82" w:history="1">
        <w:r>
          <w:rPr>
            <w:rStyle w:val="Hyperlink"/>
            <w:rFonts w:cstheme="minorHAnsi"/>
            <w:sz w:val="20"/>
            <w:szCs w:val="20"/>
          </w:rPr>
          <w:t>https://www.gov.sg/article/what-do-the-different-dorscon-levels-mean</w:t>
        </w:r>
      </w:hyperlink>
    </w:p>
  </w:footnote>
  <w:footnote w:id="88">
    <w:p w14:paraId="66926D8B" w14:textId="2D88C4C8" w:rsidR="00617E25" w:rsidRDefault="00617E25" w:rsidP="00A50509">
      <w:pPr>
        <w:pStyle w:val="FootnoteText"/>
        <w:rPr>
          <w:rStyle w:val="Hyperlink"/>
          <w:rFonts w:cstheme="minorHAnsi"/>
        </w:rPr>
      </w:pPr>
      <w:r>
        <w:rPr>
          <w:rStyle w:val="FootnoteReference"/>
        </w:rPr>
        <w:footnoteRef/>
      </w:r>
      <w:r>
        <w:t xml:space="preserve"> </w:t>
      </w:r>
      <w:r>
        <w:rPr>
          <w:rFonts w:cstheme="minorHAnsi"/>
        </w:rPr>
        <w:t xml:space="preserve">Ministry of Health, Government of New Zealand (2020) Infection prevention and control procedures for DHB acute care hospitals. Available at: </w:t>
      </w:r>
      <w:hyperlink r:id="rId83" w:history="1">
        <w:r w:rsidRPr="00D17CA6">
          <w:rPr>
            <w:rStyle w:val="Hyperlink"/>
            <w:rFonts w:cstheme="minorHAnsi"/>
          </w:rPr>
          <w:t>https://www.health.govt.nz/system/files/documents/pages/dhb_acute_care_hospitals_advice_21_april_.pdf</w:t>
        </w:r>
      </w:hyperlink>
      <w:r>
        <w:rPr>
          <w:rStyle w:val="Hyperlink"/>
          <w:rFonts w:cstheme="minorHAnsi"/>
        </w:rPr>
        <w:t xml:space="preserve">;  </w:t>
      </w:r>
    </w:p>
    <w:p w14:paraId="79667EC7" w14:textId="41A8515C" w:rsidR="00617E25" w:rsidRDefault="00617E25" w:rsidP="00A50509">
      <w:pPr>
        <w:pStyle w:val="FootnoteText"/>
        <w:rPr>
          <w:rStyle w:val="Hyperlink"/>
        </w:rPr>
      </w:pPr>
      <w:r>
        <w:t>Newsroom (2020 Waitakere: Fifth nurse infected - one seriously ill. Newsroom, May 8, 2020.</w:t>
      </w:r>
      <w:r>
        <w:rPr>
          <w:rFonts w:cstheme="minorHAnsi"/>
          <w:color w:val="000000" w:themeColor="text1"/>
          <w:shd w:val="clear" w:color="auto" w:fill="FFFFFF"/>
        </w:rPr>
        <w:t xml:space="preserve"> Available at: </w:t>
      </w:r>
      <w:hyperlink r:id="rId84" w:history="1">
        <w:r w:rsidRPr="00D17CA6">
          <w:rPr>
            <w:rStyle w:val="Hyperlink"/>
          </w:rPr>
          <w:t>https://www.newsroom.co.nz/2020/05/08/1163674/waitakere-nurse-seriously-ill-in-hospital</w:t>
        </w:r>
      </w:hyperlink>
    </w:p>
    <w:p w14:paraId="6C1A8AEE" w14:textId="77777777" w:rsidR="00617E25" w:rsidRDefault="00617E25" w:rsidP="00A50509">
      <w:pPr>
        <w:pStyle w:val="FootnoteText"/>
      </w:pPr>
    </w:p>
  </w:footnote>
  <w:footnote w:id="89">
    <w:p w14:paraId="5150C95E" w14:textId="0788CE84" w:rsidR="00617E25" w:rsidRDefault="00617E25" w:rsidP="00A50509">
      <w:pPr>
        <w:spacing w:after="0" w:line="240" w:lineRule="auto"/>
        <w:rPr>
          <w:sz w:val="20"/>
          <w:szCs w:val="20"/>
        </w:rPr>
      </w:pPr>
      <w:r>
        <w:rPr>
          <w:rStyle w:val="FootnoteReference"/>
        </w:rPr>
        <w:footnoteRef/>
      </w:r>
      <w:r>
        <w:rPr>
          <w:sz w:val="20"/>
          <w:szCs w:val="20"/>
        </w:rPr>
        <w:t xml:space="preserve"> HPSC (2020) Infection Prevention and Control Precautions for Possible or Confirmed COVID-19 in a Pandemic Setting. Health Protection Surveillance Centre. Ireland. 8 May 2020. Available at: </w:t>
      </w:r>
      <w:hyperlink r:id="rId85" w:history="1">
        <w:r w:rsidRPr="00D17CA6">
          <w:rPr>
            <w:rStyle w:val="Hyperlink"/>
            <w:sz w:val="20"/>
            <w:szCs w:val="20"/>
          </w:rPr>
          <w:t>https://www.hpsc.ie/a-z/respiratory/coronavirus/novelcoronavirus/guidance/infectionpreventionandcontrolguidance/Interim%20Infection%20Prevention%20and%20Control%20Precautions%20for%20Possible%20or%20Confirmed%20</w:t>
        </w:r>
        <w:r>
          <w:rPr>
            <w:rStyle w:val="Hyperlink"/>
            <w:sz w:val="20"/>
            <w:szCs w:val="20"/>
          </w:rPr>
          <w:t>COVID</w:t>
        </w:r>
        <w:r w:rsidRPr="00D17CA6">
          <w:rPr>
            <w:rStyle w:val="Hyperlink"/>
            <w:sz w:val="20"/>
            <w:szCs w:val="20"/>
          </w:rPr>
          <w:t>-19%20in%20a%20Pandemic%20Setting.pdf</w:t>
        </w:r>
      </w:hyperlink>
    </w:p>
  </w:footnote>
  <w:footnote w:id="90">
    <w:p w14:paraId="2349ED32" w14:textId="77777777" w:rsidR="00617E25" w:rsidRDefault="00617E25" w:rsidP="00A50509">
      <w:pPr>
        <w:spacing w:after="0" w:line="240" w:lineRule="auto"/>
        <w:rPr>
          <w:sz w:val="20"/>
          <w:szCs w:val="20"/>
        </w:rPr>
      </w:pPr>
    </w:p>
    <w:p w14:paraId="302860F5" w14:textId="74BD2199" w:rsidR="00617E25" w:rsidRPr="00D17CA6" w:rsidRDefault="00617E25" w:rsidP="00A50509">
      <w:pPr>
        <w:spacing w:after="0" w:line="240" w:lineRule="auto"/>
        <w:rPr>
          <w:color w:val="0563C1" w:themeColor="hyperlink"/>
          <w:u w:val="single"/>
        </w:rPr>
      </w:pPr>
      <w:r>
        <w:rPr>
          <w:rStyle w:val="FootnoteReference"/>
        </w:rPr>
        <w:footnoteRef/>
      </w:r>
      <w:r>
        <w:rPr>
          <w:sz w:val="20"/>
          <w:szCs w:val="20"/>
        </w:rPr>
        <w:t xml:space="preserve"> Queensland Government (2020) Interim infection prevention and control guidelines for the management of COVID-19 in healthcare settings. Published 11 May 2020. Available at: </w:t>
      </w:r>
      <w:hyperlink r:id="rId86" w:history="1">
        <w:r w:rsidRPr="00D17CA6">
          <w:rPr>
            <w:rStyle w:val="Hyperlink"/>
            <w:sz w:val="20"/>
            <w:szCs w:val="20"/>
          </w:rPr>
          <w:t>https://www.health.qld.gov.au/__data/assets/pdf_file/0038/939656/qh-</w:t>
        </w:r>
        <w:r>
          <w:rPr>
            <w:rStyle w:val="Hyperlink"/>
            <w:sz w:val="20"/>
            <w:szCs w:val="20"/>
          </w:rPr>
          <w:t>COVID</w:t>
        </w:r>
        <w:r w:rsidRPr="00D17CA6">
          <w:rPr>
            <w:rStyle w:val="Hyperlink"/>
            <w:sz w:val="20"/>
            <w:szCs w:val="20"/>
          </w:rPr>
          <w:t>-19-Infection-control-guidelines.pdf</w:t>
        </w:r>
      </w:hyperlink>
      <w:r w:rsidRPr="00D17CA6">
        <w:t xml:space="preserve">; </w:t>
      </w:r>
      <w:r w:rsidRPr="00D17CA6">
        <w:rPr>
          <w:sz w:val="20"/>
          <w:szCs w:val="20"/>
        </w:rPr>
        <w:t>Australian</w:t>
      </w:r>
      <w:r>
        <w:rPr>
          <w:sz w:val="20"/>
          <w:szCs w:val="20"/>
        </w:rPr>
        <w:t xml:space="preserve"> Government (2020) Guidance on the use of personal protective equipment (PPE) in hospitals during the COVID-19 outbreak. 24 April 2020. Australian Government, Department of Health. </w:t>
      </w:r>
      <w:hyperlink r:id="rId87" w:history="1">
        <w:r>
          <w:rPr>
            <w:rStyle w:val="Hyperlink"/>
            <w:sz w:val="20"/>
            <w:szCs w:val="20"/>
          </w:rPr>
          <w:t>https://www.health.gov.au/sites/default/files/documents/2020/04/guidance-on-the-use-of-personal-protective-equipment-ppe-in-hospitals-during-the-COVID-19-outbreak.pdf</w:t>
        </w:r>
      </w:hyperlink>
      <w:r>
        <w:rPr>
          <w:color w:val="0563C1" w:themeColor="hyperlink"/>
          <w:u w:val="single"/>
        </w:rPr>
        <w:t xml:space="preserve">; </w:t>
      </w:r>
      <w:r>
        <w:rPr>
          <w:sz w:val="20"/>
          <w:szCs w:val="20"/>
        </w:rPr>
        <w:t xml:space="preserve">Australian Government (2020) Coronavirus Disease 2019 (COVID-19). CDNA National Guidelines for Public Health Units, Australian Government, Department of Health. 13 May 2020. </w:t>
      </w:r>
      <w:hyperlink r:id="rId88" w:history="1">
        <w:r>
          <w:rPr>
            <w:rStyle w:val="Hyperlink"/>
            <w:sz w:val="20"/>
            <w:szCs w:val="20"/>
          </w:rPr>
          <w:t>https://www1.health.gov.au/internet/main/publishing.nsf/Content/cdna-song-novel-coronavirus.htm</w:t>
        </w:r>
      </w:hyperlink>
    </w:p>
    <w:p w14:paraId="181C74E4" w14:textId="77777777" w:rsidR="00617E25" w:rsidRDefault="00617E25" w:rsidP="00A50509">
      <w:pPr>
        <w:pStyle w:val="FootnoteText"/>
      </w:pPr>
    </w:p>
  </w:footnote>
  <w:footnote w:id="91">
    <w:p w14:paraId="5030C68E" w14:textId="344AFF8E" w:rsidR="00617E25" w:rsidRDefault="00617E25" w:rsidP="00A45EBB">
      <w:pPr>
        <w:pStyle w:val="FootnoteText"/>
      </w:pPr>
      <w:r>
        <w:rPr>
          <w:rStyle w:val="FootnoteReference"/>
        </w:rPr>
        <w:footnoteRef/>
      </w:r>
      <w:r>
        <w:t xml:space="preserve"> Rosenbaum, L. (2020). Facing COVID-19 in Italy — Ethics, Logistics, and Therapeutics on the Epidemic’s Front Line. N Engl J Med 2020; 382:1873-1875; Ovadia, D. (2020). COVID-19: What Can the World Learn From Italy? Medscape. Published March 13, 2020. </w:t>
      </w:r>
      <w:hyperlink r:id="rId89" w:anchor="vp_4" w:history="1">
        <w:r>
          <w:rPr>
            <w:rStyle w:val="Hyperlink"/>
          </w:rPr>
          <w:t>https://www.medscape.com/viewarticle/926777#vp_4</w:t>
        </w:r>
      </w:hyperlink>
      <w:r>
        <w:rPr>
          <w:rStyle w:val="Hyperlink"/>
        </w:rPr>
        <w:t xml:space="preserve">; </w:t>
      </w:r>
      <w:r>
        <w:t xml:space="preserve">Ministero della Salut (2020). Indicazioni ad interim per la prevenzione e il controllo dell’infezione da SARS-COV-2 in strutture residenziali sociosanitarie. Published on April 18, 2020. Available at: </w:t>
      </w:r>
      <w:hyperlink r:id="rId90" w:history="1">
        <w:r w:rsidRPr="00D17CA6">
          <w:rPr>
            <w:rStyle w:val="Hyperlink"/>
          </w:rPr>
          <w:t>http://www.trovanorme.salute.gov.it/norme/renderNormsanPdf?anno=2020&amp;codLeg=73875&amp;parte=1%20&amp;serie=null</w:t>
        </w:r>
      </w:hyperlink>
    </w:p>
  </w:footnote>
  <w:footnote w:id="92">
    <w:p w14:paraId="3983BE8A" w14:textId="6FDA6021" w:rsidR="00617E25" w:rsidRDefault="00617E25" w:rsidP="00A45EBB">
      <w:pPr>
        <w:pStyle w:val="FootnoteText"/>
      </w:pPr>
      <w:r>
        <w:rPr>
          <w:rStyle w:val="FootnoteReference"/>
        </w:rPr>
        <w:footnoteRef/>
      </w:r>
      <w:r>
        <w:t xml:space="preserve"> Sorbello, M. et al. (2020). The Italian coronavirus disease 2019 outbreak: recommendations from clinical practice. Anaesthesia. doi: </w:t>
      </w:r>
      <w:hyperlink r:id="rId91" w:history="1">
        <w:r w:rsidRPr="00EF0945">
          <w:rPr>
            <w:rStyle w:val="Hyperlink"/>
          </w:rPr>
          <w:t>10.1111/anae.15049</w:t>
        </w:r>
      </w:hyperlink>
    </w:p>
  </w:footnote>
  <w:footnote w:id="93">
    <w:p w14:paraId="0E317C24" w14:textId="3374D374" w:rsidR="00617E25" w:rsidRDefault="00617E25" w:rsidP="00A45EBB">
      <w:pPr>
        <w:pStyle w:val="FootnoteText"/>
      </w:pPr>
      <w:r>
        <w:rPr>
          <w:rStyle w:val="FootnoteReference"/>
        </w:rPr>
        <w:footnoteRef/>
      </w:r>
      <w:r>
        <w:t xml:space="preserve"> Nava, S., Tonelli, R., Clini, E. (2020). An Italian sacrifice to COVID-19 epidemic. European Respiratory Journal. doi: </w:t>
      </w:r>
      <w:hyperlink r:id="rId92" w:history="1">
        <w:r w:rsidRPr="00EF0945">
          <w:rPr>
            <w:rStyle w:val="Hyperlink"/>
          </w:rPr>
          <w:t>10.1183/13993003.01445-2020</w:t>
        </w:r>
      </w:hyperlink>
    </w:p>
    <w:p w14:paraId="1B7439E9" w14:textId="77777777" w:rsidR="00617E25" w:rsidRDefault="00617E25" w:rsidP="00A45EBB">
      <w:pPr>
        <w:pStyle w:val="FootnoteText"/>
      </w:pPr>
    </w:p>
  </w:footnote>
  <w:footnote w:id="94">
    <w:p w14:paraId="4A11984E" w14:textId="5FC3845A" w:rsidR="00617E25" w:rsidRDefault="00617E25" w:rsidP="00A45EBB">
      <w:pPr>
        <w:pStyle w:val="FootnoteText"/>
      </w:pPr>
      <w:r>
        <w:rPr>
          <w:rStyle w:val="FootnoteReference"/>
        </w:rPr>
        <w:footnoteRef/>
      </w:r>
      <w:r>
        <w:t xml:space="preserve"> Schwierzeck, V., König, J., Kühn, J., Mellmann, A., Correa-Martínez, C., Omran, H., Konrad, M., Kaiser, T., Kampmeier, S. (2020) First reported nosocomial outbreak of severe acute respiratory syndrome coronavirus 2 (SARS-CoV-2) in a pediatric dialysis unit, Clinical Infectious Diseases, ciaa491, </w:t>
      </w:r>
      <w:hyperlink r:id="rId93" w:history="1">
        <w:r>
          <w:rPr>
            <w:rStyle w:val="Hyperlink"/>
          </w:rPr>
          <w:t>doi: 10.1093/cid/ciaa491</w:t>
        </w:r>
      </w:hyperlink>
    </w:p>
  </w:footnote>
  <w:footnote w:id="95">
    <w:p w14:paraId="26289703" w14:textId="6AB95698" w:rsidR="00617E25" w:rsidRDefault="00617E25" w:rsidP="00A45EBB">
      <w:pPr>
        <w:pStyle w:val="FootnoteText"/>
      </w:pPr>
      <w:r>
        <w:rPr>
          <w:rStyle w:val="FootnoteReference"/>
        </w:rPr>
        <w:footnoteRef/>
      </w:r>
      <w:r>
        <w:t xml:space="preserve"> Robert Koch Institute. (2020). Guidelines for prevention and management of SARS-CoV2 in healthcare facilities. </w:t>
      </w:r>
      <w:hyperlink r:id="rId94" w:history="1">
        <w:r>
          <w:rPr>
            <w:rStyle w:val="Hyperlink"/>
          </w:rPr>
          <w:t>https://www.rki.de/DE/Content/InfAZ/N/Neuartiges_Coronavirus/nCoV_node.html</w:t>
        </w:r>
      </w:hyperlink>
    </w:p>
  </w:footnote>
  <w:footnote w:id="96">
    <w:p w14:paraId="7E360921" w14:textId="77777777" w:rsidR="00617E25" w:rsidRDefault="00617E25" w:rsidP="00A45EBB">
      <w:pPr>
        <w:pStyle w:val="FootnoteText"/>
      </w:pPr>
      <w:r>
        <w:rPr>
          <w:rStyle w:val="FootnoteReference"/>
        </w:rPr>
        <w:footnoteRef/>
      </w:r>
      <w:r>
        <w:t xml:space="preserve"> </w:t>
      </w:r>
      <w:hyperlink r:id="rId95" w:history="1">
        <w:r>
          <w:rPr>
            <w:rStyle w:val="Hyperlink"/>
          </w:rPr>
          <w:t>https://www.berlin.de/corona/en/testing-facilities/</w:t>
        </w:r>
      </w:hyperlink>
    </w:p>
  </w:footnote>
  <w:footnote w:id="97">
    <w:p w14:paraId="7BA3BADE" w14:textId="77777777" w:rsidR="00617E25" w:rsidRDefault="00617E25" w:rsidP="00C21A70">
      <w:pPr>
        <w:pStyle w:val="FootnoteText"/>
      </w:pPr>
    </w:p>
    <w:p w14:paraId="10529935" w14:textId="1466FA6A" w:rsidR="00617E25" w:rsidRDefault="00617E25" w:rsidP="00C21A70">
      <w:pPr>
        <w:pStyle w:val="FootnoteText"/>
      </w:pPr>
      <w:r>
        <w:rPr>
          <w:rStyle w:val="FootnoteReference"/>
        </w:rPr>
        <w:footnoteRef/>
      </w:r>
      <w:r>
        <w:t xml:space="preserve"> Sundhedsstyrelsen (National Board of Health) (2020) Guidelines for handling COVID-19 in healthcare. Translated from Danish. Available at: </w:t>
      </w:r>
      <w:hyperlink r:id="rId96" w:history="1">
        <w:r>
          <w:rPr>
            <w:rStyle w:val="Hyperlink"/>
          </w:rPr>
          <w:t>https://www.sst.dk/-/media/Udgivelser/2020/Corona/Retningslinjer/Retningslinjer-for-haandtering-af-COVID-19.ashx?la=da&amp;hash=BE6BE868AA53E335DD6F7003AD134D5E5D8AD122</w:t>
        </w:r>
      </w:hyperlink>
    </w:p>
  </w:footnote>
  <w:footnote w:id="98">
    <w:p w14:paraId="4BCC457E" w14:textId="446C9CBA" w:rsidR="00617E25" w:rsidRDefault="00617E25" w:rsidP="00C21A70">
      <w:pPr>
        <w:pStyle w:val="FootnoteText"/>
      </w:pPr>
      <w:r>
        <w:rPr>
          <w:rStyle w:val="FootnoteReference"/>
        </w:rPr>
        <w:footnoteRef/>
      </w:r>
      <w:r>
        <w:t xml:space="preserve"> Olesen, B. et al (2020). Infection prevention partners up with psychology in a Danish Hospital successfully addressing staffs fear during the COVID-19 pandemic. Journal of Hospital Infection. Available at: </w:t>
      </w:r>
      <w:hyperlink r:id="rId97" w:history="1">
        <w:r w:rsidRPr="00D17CA6">
          <w:rPr>
            <w:rStyle w:val="Hyperlink"/>
          </w:rPr>
          <w:t>https://www.journalofhospitalinfection.com/action/showPdf?pii=S0195-6701%2820%2930208-5</w:t>
        </w:r>
      </w:hyperlink>
    </w:p>
    <w:p w14:paraId="7692D84C" w14:textId="77777777" w:rsidR="00617E25" w:rsidRDefault="00617E25" w:rsidP="00C21A70">
      <w:pPr>
        <w:pStyle w:val="FootnoteText"/>
      </w:pPr>
    </w:p>
  </w:footnote>
  <w:footnote w:id="99">
    <w:p w14:paraId="61B8CAB2" w14:textId="515198FF" w:rsidR="00617E25" w:rsidRDefault="00617E25" w:rsidP="00253BE7">
      <w:pPr>
        <w:pStyle w:val="FootnoteText"/>
      </w:pPr>
      <w:r>
        <w:rPr>
          <w:rStyle w:val="FootnoteReference"/>
        </w:rPr>
        <w:footnoteRef/>
      </w:r>
      <w:r>
        <w:t xml:space="preserve">The Local (2020) Here’s what healthcare workers in Sweden are saying abou the coronavirus. Published 6 April 2020. Available at: </w:t>
      </w:r>
      <w:hyperlink r:id="rId98" w:history="1">
        <w:r w:rsidRPr="00D17CA6">
          <w:rPr>
            <w:rStyle w:val="Hyperlink"/>
          </w:rPr>
          <w:t>https://www.thelocal.se/20200406/heres-what-healthcare-workers-in-sweden-are-saying-about-the-coronavirus</w:t>
        </w:r>
      </w:hyperlink>
      <w:r>
        <w:t xml:space="preserve">; Medpage Today(2020 Are Stockholm’s hospitals about to break? Published 1 May 2020. Available at: </w:t>
      </w:r>
      <w:hyperlink r:id="rId99" w:history="1">
        <w:r>
          <w:rPr>
            <w:rStyle w:val="Hyperlink"/>
          </w:rPr>
          <w:t>https://www.medpagetoday.com/infectiousdisease/COVID19/86256</w:t>
        </w:r>
      </w:hyperlink>
      <w:r>
        <w:t xml:space="preserve"> </w:t>
      </w:r>
    </w:p>
  </w:footnote>
  <w:footnote w:id="100">
    <w:p w14:paraId="34DD3FEC" w14:textId="103757C7" w:rsidR="00617E25" w:rsidRDefault="00617E25" w:rsidP="00253BE7">
      <w:pPr>
        <w:pStyle w:val="FootnoteText"/>
      </w:pPr>
      <w:r>
        <w:rPr>
          <w:rStyle w:val="FootnoteReference"/>
        </w:rPr>
        <w:footnoteRef/>
      </w:r>
      <w:r>
        <w:t xml:space="preserve"> National Board of Health and Welfare, Ministry of Health and Social Affairs, Sweden (2020) Emergency and outpatient care: Support for triage. March 2020. Available at: </w:t>
      </w:r>
      <w:hyperlink r:id="rId100" w:history="1">
        <w:r>
          <w:rPr>
            <w:rStyle w:val="Hyperlink"/>
          </w:rPr>
          <w:t>https://www.socialstyrelsen.se/globalassets/sharepoint-dokument/dokument-webb/kunskapsstod/COVID19-yttre-triage-skiss.pdf</w:t>
        </w:r>
      </w:hyperlink>
    </w:p>
  </w:footnote>
  <w:footnote w:id="101">
    <w:p w14:paraId="7D2CF507" w14:textId="4BEBB600" w:rsidR="00617E25" w:rsidRDefault="00617E25" w:rsidP="00253BE7">
      <w:pPr>
        <w:pStyle w:val="FootnoteText"/>
      </w:pPr>
      <w:r>
        <w:rPr>
          <w:rStyle w:val="FootnoteReference"/>
        </w:rPr>
        <w:footnoteRef/>
      </w:r>
      <w:r>
        <w:t xml:space="preserve"> Public Health Agency of Sweden (2020). Testing, vaccination, and treatment. Published May 13, 2020. Available at: </w:t>
      </w:r>
      <w:hyperlink r:id="rId101" w:history="1">
        <w:r w:rsidRPr="00D17CA6">
          <w:rPr>
            <w:rStyle w:val="Hyperlink"/>
          </w:rPr>
          <w:t>https://www.folkhalsomyndigheten.se/the-public-health-agency-of-sweden/communicable-disease-control/</w:t>
        </w:r>
        <w:r>
          <w:rPr>
            <w:rStyle w:val="Hyperlink"/>
          </w:rPr>
          <w:t>COVID</w:t>
        </w:r>
        <w:r w:rsidRPr="00D17CA6">
          <w:rPr>
            <w:rStyle w:val="Hyperlink"/>
          </w:rPr>
          <w:t>-19/testing-vaccination-and-treatment/</w:t>
        </w:r>
      </w:hyperlink>
    </w:p>
  </w:footnote>
  <w:footnote w:id="102">
    <w:p w14:paraId="7BA45E4B" w14:textId="44AE4B8F" w:rsidR="00617E25" w:rsidRDefault="00617E25" w:rsidP="00253BE7">
      <w:pPr>
        <w:pStyle w:val="FootnoteText"/>
      </w:pPr>
      <w:r>
        <w:rPr>
          <w:rStyle w:val="FootnoteReference"/>
        </w:rPr>
        <w:footnoteRef/>
      </w:r>
      <w:r>
        <w:t xml:space="preserve"> Radio Sweden (2020) Healthcare staff without symptoms tested positive for COVID-19. Published on April 8. Available at: </w:t>
      </w:r>
      <w:hyperlink r:id="rId102" w:history="1">
        <w:r>
          <w:rPr>
            <w:rStyle w:val="Hyperlink"/>
          </w:rPr>
          <w:t>https://sverigesradio.se/sida/artikel.aspx?programid=2054&amp;artikel=7448444</w:t>
        </w:r>
      </w:hyperlink>
    </w:p>
  </w:footnote>
  <w:footnote w:id="103">
    <w:p w14:paraId="5442D42E" w14:textId="08CBAF38" w:rsidR="00617E25" w:rsidRDefault="00617E25" w:rsidP="00253BE7">
      <w:pPr>
        <w:pStyle w:val="FootnoteText"/>
      </w:pPr>
      <w:r>
        <w:rPr>
          <w:rStyle w:val="FootnoteReference"/>
        </w:rPr>
        <w:footnoteRef/>
      </w:r>
      <w:r>
        <w:t xml:space="preserve"> Norwegian Institute of Public Health (2020) Test criteria for coronavirus. Updated on May 7. Available at: </w:t>
      </w:r>
      <w:hyperlink r:id="rId103" w:history="1">
        <w:r w:rsidRPr="00D17CA6">
          <w:rPr>
            <w:rStyle w:val="Hyperlink"/>
          </w:rPr>
          <w:t>https://www.fhi.no/en/op/novel-coronavirus-facts-advice/advice-to-health-personnel/test-criteria-for-coronavirus/?term=&amp;h=1</w:t>
        </w:r>
      </w:hyperlink>
    </w:p>
  </w:footnote>
  <w:footnote w:id="104">
    <w:p w14:paraId="22D2CD31" w14:textId="212A21AD" w:rsidR="00617E25" w:rsidRDefault="00617E25" w:rsidP="00253BE7">
      <w:pPr>
        <w:pStyle w:val="FootnoteText"/>
        <w:rPr>
          <w:rStyle w:val="Hyperlink"/>
        </w:rPr>
      </w:pPr>
      <w:r>
        <w:rPr>
          <w:rStyle w:val="FootnoteReference"/>
        </w:rPr>
        <w:footnoteRef/>
      </w:r>
      <w:r>
        <w:t xml:space="preserve"> Forland, F. (2020) The Politics of Pandemics: Norway's response to COVID-19. Webinar by Frode Forland, Specialist Director at the Norwegian Public Health Institute. Published on May 8. Available at:</w:t>
      </w:r>
      <w:hyperlink r:id="rId104" w:history="1">
        <w:r w:rsidRPr="00D17CA6">
          <w:rPr>
            <w:rStyle w:val="Hyperlink"/>
          </w:rPr>
          <w:t>https://www.sum.uio.no/english/research/news-and-events/events/guest-lectures-seminars/2019/Norway-</w:t>
        </w:r>
        <w:r>
          <w:rPr>
            <w:rStyle w:val="Hyperlink"/>
          </w:rPr>
          <w:t>COVID</w:t>
        </w:r>
        <w:r w:rsidRPr="00D17CA6">
          <w:rPr>
            <w:rStyle w:val="Hyperlink"/>
          </w:rPr>
          <w:t>-response</w:t>
        </w:r>
      </w:hyperlink>
    </w:p>
    <w:p w14:paraId="0C169A89" w14:textId="77777777" w:rsidR="00617E25" w:rsidRDefault="00617E25" w:rsidP="00253BE7">
      <w:pPr>
        <w:pStyle w:val="FootnoteText"/>
        <w:rPr>
          <w:rStyle w:val="Hyperlink"/>
        </w:rPr>
      </w:pPr>
    </w:p>
    <w:p w14:paraId="5A33230E" w14:textId="77777777" w:rsidR="00617E25" w:rsidRDefault="00617E25" w:rsidP="00253BE7">
      <w:pPr>
        <w:pStyle w:val="FootnoteText"/>
      </w:pPr>
    </w:p>
    <w:p w14:paraId="76D4AD25" w14:textId="77777777" w:rsidR="00617E25" w:rsidRDefault="00617E25" w:rsidP="00253BE7">
      <w:pPr>
        <w:pStyle w:val="FootnoteText"/>
      </w:pPr>
    </w:p>
    <w:p w14:paraId="58035535" w14:textId="77777777" w:rsidR="00617E25" w:rsidRDefault="00617E25" w:rsidP="00253BE7">
      <w:pPr>
        <w:pStyle w:val="FootnoteText"/>
      </w:pPr>
    </w:p>
  </w:footnote>
  <w:footnote w:id="105">
    <w:p w14:paraId="03D8A628" w14:textId="7AC1E33F" w:rsidR="00617E25" w:rsidRPr="00CE1BB6" w:rsidRDefault="00617E25" w:rsidP="001110C3">
      <w:pPr>
        <w:spacing w:after="0" w:line="240" w:lineRule="auto"/>
        <w:rPr>
          <w:color w:val="0563C1" w:themeColor="hyperlink"/>
          <w:sz w:val="20"/>
          <w:szCs w:val="20"/>
          <w:u w:val="single"/>
        </w:rPr>
      </w:pPr>
      <w:r>
        <w:rPr>
          <w:rStyle w:val="FootnoteReference"/>
        </w:rPr>
        <w:footnoteRef/>
      </w:r>
      <w:r>
        <w:rPr>
          <w:color w:val="000000"/>
          <w:sz w:val="20"/>
          <w:szCs w:val="20"/>
        </w:rPr>
        <w:t xml:space="preserve"> Li, R. and Chung, D. (2020). The Role Of Hospital Infection Control In Flattening The COVID-19 Curve: Lessons From South Korea. Health Affairs. Published on May 15. Available at: </w:t>
      </w:r>
      <w:hyperlink r:id="rId105" w:history="1">
        <w:r w:rsidRPr="00D17CA6">
          <w:rPr>
            <w:rStyle w:val="Hyperlink"/>
            <w:sz w:val="20"/>
            <w:szCs w:val="20"/>
          </w:rPr>
          <w:t>https://www.healthaffairs.org/do/10.1377/hblog20200511.415767/full/</w:t>
        </w:r>
      </w:hyperlink>
    </w:p>
  </w:footnote>
  <w:footnote w:id="106">
    <w:p w14:paraId="296B0088" w14:textId="7EB7D1F9" w:rsidR="00617E25" w:rsidRDefault="00617E25" w:rsidP="001110C3">
      <w:pPr>
        <w:spacing w:after="0" w:line="240" w:lineRule="auto"/>
        <w:rPr>
          <w:color w:val="000000"/>
          <w:sz w:val="20"/>
          <w:szCs w:val="20"/>
        </w:rPr>
      </w:pPr>
      <w:r>
        <w:rPr>
          <w:rStyle w:val="FootnoteReference"/>
        </w:rPr>
        <w:footnoteRef/>
      </w:r>
      <w:r>
        <w:rPr>
          <w:color w:val="000000"/>
          <w:sz w:val="20"/>
          <w:szCs w:val="20"/>
        </w:rPr>
        <w:t xml:space="preserve"> Ramsay, S. (2020). Coronavirus: The Italian COVID-19 hospital where no medics have been infected. Sky News. Published April 1. Available at: </w:t>
      </w:r>
      <w:hyperlink r:id="rId106" w:history="1">
        <w:r w:rsidRPr="00D620D3">
          <w:rPr>
            <w:rStyle w:val="Hyperlink"/>
            <w:sz w:val="20"/>
            <w:szCs w:val="20"/>
          </w:rPr>
          <w:t>https://news.sky.com/story/coronavirus-the-italian-</w:t>
        </w:r>
        <w:r>
          <w:rPr>
            <w:rStyle w:val="Hyperlink"/>
            <w:sz w:val="20"/>
            <w:szCs w:val="20"/>
          </w:rPr>
          <w:t>COVID</w:t>
        </w:r>
        <w:r w:rsidRPr="00D620D3">
          <w:rPr>
            <w:rStyle w:val="Hyperlink"/>
            <w:sz w:val="20"/>
            <w:szCs w:val="20"/>
          </w:rPr>
          <w:t>-19-hospital-where-no-medics-have-been-infected-11966344</w:t>
        </w:r>
      </w:hyperlink>
      <w:r>
        <w:rPr>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C968" w14:textId="77777777" w:rsidR="00617E25" w:rsidRDefault="00617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AD7E3" w14:textId="704BD10C" w:rsidR="00617E25" w:rsidRPr="00C01C22" w:rsidRDefault="00E77C6A">
    <w:pPr>
      <w:pStyle w:val="Header"/>
      <w:rPr>
        <w:rFonts w:ascii="Arial" w:hAnsi="Arial" w:cs="Arial"/>
        <w:sz w:val="18"/>
        <w:szCs w:val="18"/>
        <w:lang w:val="en-GB"/>
      </w:rPr>
    </w:pPr>
    <w:sdt>
      <w:sdtPr>
        <w:rPr>
          <w:rFonts w:ascii="Arial" w:hAnsi="Arial" w:cs="Arial"/>
          <w:sz w:val="18"/>
          <w:szCs w:val="18"/>
          <w:lang w:val="en-GB"/>
        </w:rPr>
        <w:id w:val="-1599018290"/>
        <w:docPartObj>
          <w:docPartGallery w:val="Watermarks"/>
          <w:docPartUnique/>
        </w:docPartObj>
      </w:sdtPr>
      <w:sdtEndPr/>
      <w:sdtContent>
        <w:r>
          <w:rPr>
            <w:rFonts w:ascii="Arial" w:hAnsi="Arial" w:cs="Arial"/>
            <w:noProof/>
            <w:sz w:val="18"/>
            <w:szCs w:val="18"/>
            <w:lang w:val="en-GB"/>
          </w:rPr>
          <w:pict w14:anchorId="731D48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r w:rsidR="00617E25">
      <w:rPr>
        <w:rFonts w:ascii="Arial" w:hAnsi="Arial" w:cs="Arial"/>
        <w:sz w:val="18"/>
        <w:szCs w:val="18"/>
        <w:lang w:val="en-GB"/>
      </w:rPr>
      <w:t>DRAFT - NOT FOR WIDER CIRCULATION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26802" w14:textId="77777777" w:rsidR="00617E25" w:rsidRDefault="00617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196"/>
    <w:multiLevelType w:val="hybridMultilevel"/>
    <w:tmpl w:val="0072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F5855"/>
    <w:multiLevelType w:val="hybridMultilevel"/>
    <w:tmpl w:val="EC2A9898"/>
    <w:lvl w:ilvl="0" w:tplc="68389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B103E3"/>
    <w:multiLevelType w:val="hybridMultilevel"/>
    <w:tmpl w:val="84B201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F626AF2E">
      <w:numFmt w:val="bullet"/>
      <w:lvlText w:val="-"/>
      <w:lvlJc w:val="left"/>
      <w:pPr>
        <w:ind w:left="2340" w:hanging="360"/>
      </w:pPr>
      <w:rPr>
        <w:rFonts w:ascii="Calibri" w:eastAsiaTheme="minorHAnsi" w:hAnsi="Calibri" w:cs="Calibri" w:hint="default"/>
      </w:rPr>
    </w:lvl>
    <w:lvl w:ilvl="3" w:tplc="A7A86C44">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8350F"/>
    <w:multiLevelType w:val="hybridMultilevel"/>
    <w:tmpl w:val="59B04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C40BE"/>
    <w:multiLevelType w:val="hybridMultilevel"/>
    <w:tmpl w:val="F25EBE0C"/>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0E6433C2"/>
    <w:multiLevelType w:val="multilevel"/>
    <w:tmpl w:val="906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2623C"/>
    <w:multiLevelType w:val="hybridMultilevel"/>
    <w:tmpl w:val="E4AAD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763E8"/>
    <w:multiLevelType w:val="hybridMultilevel"/>
    <w:tmpl w:val="940E8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4E7B2C"/>
    <w:multiLevelType w:val="hybridMultilevel"/>
    <w:tmpl w:val="4378D3D8"/>
    <w:lvl w:ilvl="0" w:tplc="8F4844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905C84"/>
    <w:multiLevelType w:val="hybridMultilevel"/>
    <w:tmpl w:val="2FF674A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B965FC"/>
    <w:multiLevelType w:val="hybridMultilevel"/>
    <w:tmpl w:val="67E2A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057647"/>
    <w:multiLevelType w:val="hybridMultilevel"/>
    <w:tmpl w:val="04D47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6B18EF"/>
    <w:multiLevelType w:val="hybridMultilevel"/>
    <w:tmpl w:val="A3069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8209DD"/>
    <w:multiLevelType w:val="hybridMultilevel"/>
    <w:tmpl w:val="4446C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BF18B0"/>
    <w:multiLevelType w:val="hybridMultilevel"/>
    <w:tmpl w:val="36863F92"/>
    <w:lvl w:ilvl="0" w:tplc="49D0075A">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337616"/>
    <w:multiLevelType w:val="hybridMultilevel"/>
    <w:tmpl w:val="46B4DDC2"/>
    <w:lvl w:ilvl="0" w:tplc="D196FA20">
      <w:start w:val="20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433763"/>
    <w:multiLevelType w:val="hybridMultilevel"/>
    <w:tmpl w:val="EEA6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B6517"/>
    <w:multiLevelType w:val="hybridMultilevel"/>
    <w:tmpl w:val="C032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E948DA"/>
    <w:multiLevelType w:val="multilevel"/>
    <w:tmpl w:val="438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D1E75"/>
    <w:multiLevelType w:val="hybridMultilevel"/>
    <w:tmpl w:val="6BCE19DC"/>
    <w:lvl w:ilvl="0" w:tplc="08090003">
      <w:start w:val="1"/>
      <w:numFmt w:val="bullet"/>
      <w:lvlText w:val="o"/>
      <w:lvlJc w:val="left"/>
      <w:pPr>
        <w:ind w:left="785"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C5364F"/>
    <w:multiLevelType w:val="hybridMultilevel"/>
    <w:tmpl w:val="14460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453065"/>
    <w:multiLevelType w:val="hybridMultilevel"/>
    <w:tmpl w:val="BB5A0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974A87"/>
    <w:multiLevelType w:val="hybridMultilevel"/>
    <w:tmpl w:val="E11EC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3D3E45"/>
    <w:multiLevelType w:val="hybridMultilevel"/>
    <w:tmpl w:val="5D8C5CAE"/>
    <w:lvl w:ilvl="0" w:tplc="26EA57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1443464"/>
    <w:multiLevelType w:val="hybridMultilevel"/>
    <w:tmpl w:val="3CAAB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0F3FB4"/>
    <w:multiLevelType w:val="hybridMultilevel"/>
    <w:tmpl w:val="1CE03FE2"/>
    <w:lvl w:ilvl="0" w:tplc="48C403C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6E6608"/>
    <w:multiLevelType w:val="hybridMultilevel"/>
    <w:tmpl w:val="055CDC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0C6D7B"/>
    <w:multiLevelType w:val="hybridMultilevel"/>
    <w:tmpl w:val="055CDC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B94CB6"/>
    <w:multiLevelType w:val="hybridMultilevel"/>
    <w:tmpl w:val="FC7CD4CC"/>
    <w:lvl w:ilvl="0" w:tplc="4DAC56DE">
      <w:start w:val="1"/>
      <w:numFmt w:val="decimal"/>
      <w:pStyle w:val="Heading2"/>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2AE583E"/>
    <w:multiLevelType w:val="multilevel"/>
    <w:tmpl w:val="DA22EF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4773495B"/>
    <w:multiLevelType w:val="hybridMultilevel"/>
    <w:tmpl w:val="30B87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B838E9"/>
    <w:multiLevelType w:val="hybridMultilevel"/>
    <w:tmpl w:val="21529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BA1649"/>
    <w:multiLevelType w:val="multilevel"/>
    <w:tmpl w:val="40F44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1A20282"/>
    <w:multiLevelType w:val="hybridMultilevel"/>
    <w:tmpl w:val="A9DAB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22F1BE7"/>
    <w:multiLevelType w:val="hybridMultilevel"/>
    <w:tmpl w:val="B21C6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455820"/>
    <w:multiLevelType w:val="hybridMultilevel"/>
    <w:tmpl w:val="2B885906"/>
    <w:lvl w:ilvl="0" w:tplc="08090003">
      <w:start w:val="1"/>
      <w:numFmt w:val="bullet"/>
      <w:lvlText w:val="o"/>
      <w:lvlJc w:val="left"/>
      <w:pPr>
        <w:ind w:left="785" w:hanging="360"/>
      </w:pPr>
      <w:rPr>
        <w:rFonts w:ascii="Courier New" w:hAnsi="Courier New" w:cs="Courier New" w:hint="default"/>
      </w:rPr>
    </w:lvl>
    <w:lvl w:ilvl="1" w:tplc="08090003">
      <w:start w:val="1"/>
      <w:numFmt w:val="bullet"/>
      <w:lvlText w:val="o"/>
      <w:lvlJc w:val="left"/>
      <w:pPr>
        <w:ind w:left="1505" w:hanging="360"/>
      </w:pPr>
      <w:rPr>
        <w:rFonts w:ascii="Courier New" w:hAnsi="Courier New" w:cs="Courier New" w:hint="default"/>
      </w:rPr>
    </w:lvl>
    <w:lvl w:ilvl="2" w:tplc="08090005">
      <w:start w:val="1"/>
      <w:numFmt w:val="bullet"/>
      <w:lvlText w:val=""/>
      <w:lvlJc w:val="left"/>
      <w:pPr>
        <w:ind w:left="2225" w:hanging="360"/>
      </w:pPr>
      <w:rPr>
        <w:rFonts w:ascii="Wingdings" w:hAnsi="Wingdings" w:hint="default"/>
      </w:rPr>
    </w:lvl>
    <w:lvl w:ilvl="3" w:tplc="08090001">
      <w:start w:val="1"/>
      <w:numFmt w:val="bullet"/>
      <w:lvlText w:val=""/>
      <w:lvlJc w:val="left"/>
      <w:pPr>
        <w:ind w:left="2945" w:hanging="360"/>
      </w:pPr>
      <w:rPr>
        <w:rFonts w:ascii="Symbol" w:hAnsi="Symbol" w:hint="default"/>
      </w:rPr>
    </w:lvl>
    <w:lvl w:ilvl="4" w:tplc="08090003">
      <w:start w:val="1"/>
      <w:numFmt w:val="bullet"/>
      <w:lvlText w:val="o"/>
      <w:lvlJc w:val="left"/>
      <w:pPr>
        <w:ind w:left="3665" w:hanging="360"/>
      </w:pPr>
      <w:rPr>
        <w:rFonts w:ascii="Courier New" w:hAnsi="Courier New" w:cs="Courier New" w:hint="default"/>
      </w:rPr>
    </w:lvl>
    <w:lvl w:ilvl="5" w:tplc="08090005">
      <w:start w:val="1"/>
      <w:numFmt w:val="bullet"/>
      <w:lvlText w:val=""/>
      <w:lvlJc w:val="left"/>
      <w:pPr>
        <w:ind w:left="4385" w:hanging="360"/>
      </w:pPr>
      <w:rPr>
        <w:rFonts w:ascii="Wingdings" w:hAnsi="Wingdings" w:hint="default"/>
      </w:rPr>
    </w:lvl>
    <w:lvl w:ilvl="6" w:tplc="08090001">
      <w:start w:val="1"/>
      <w:numFmt w:val="bullet"/>
      <w:lvlText w:val=""/>
      <w:lvlJc w:val="left"/>
      <w:pPr>
        <w:ind w:left="5105" w:hanging="360"/>
      </w:pPr>
      <w:rPr>
        <w:rFonts w:ascii="Symbol" w:hAnsi="Symbol" w:hint="default"/>
      </w:rPr>
    </w:lvl>
    <w:lvl w:ilvl="7" w:tplc="08090003">
      <w:start w:val="1"/>
      <w:numFmt w:val="bullet"/>
      <w:lvlText w:val="o"/>
      <w:lvlJc w:val="left"/>
      <w:pPr>
        <w:ind w:left="5825" w:hanging="360"/>
      </w:pPr>
      <w:rPr>
        <w:rFonts w:ascii="Courier New" w:hAnsi="Courier New" w:cs="Courier New" w:hint="default"/>
      </w:rPr>
    </w:lvl>
    <w:lvl w:ilvl="8" w:tplc="08090005">
      <w:start w:val="1"/>
      <w:numFmt w:val="bullet"/>
      <w:lvlText w:val=""/>
      <w:lvlJc w:val="left"/>
      <w:pPr>
        <w:ind w:left="6545" w:hanging="360"/>
      </w:pPr>
      <w:rPr>
        <w:rFonts w:ascii="Wingdings" w:hAnsi="Wingdings" w:hint="default"/>
      </w:rPr>
    </w:lvl>
  </w:abstractNum>
  <w:abstractNum w:abstractNumId="36" w15:restartNumberingAfterBreak="0">
    <w:nsid w:val="52F716A6"/>
    <w:multiLevelType w:val="hybridMultilevel"/>
    <w:tmpl w:val="CD2227DE"/>
    <w:lvl w:ilvl="0" w:tplc="F0FEDD84">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027932"/>
    <w:multiLevelType w:val="hybridMultilevel"/>
    <w:tmpl w:val="9CB8B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31772F"/>
    <w:multiLevelType w:val="hybridMultilevel"/>
    <w:tmpl w:val="71762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F06935"/>
    <w:multiLevelType w:val="hybridMultilevel"/>
    <w:tmpl w:val="67E2A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3917186"/>
    <w:multiLevelType w:val="hybridMultilevel"/>
    <w:tmpl w:val="3924737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F626AF2E">
      <w:numFmt w:val="bullet"/>
      <w:lvlText w:val="-"/>
      <w:lvlJc w:val="left"/>
      <w:pPr>
        <w:ind w:left="2340" w:hanging="360"/>
      </w:pPr>
      <w:rPr>
        <w:rFonts w:ascii="Calibri" w:eastAsiaTheme="minorHAnsi" w:hAnsi="Calibri" w:cs="Calibri" w:hint="default"/>
      </w:rPr>
    </w:lvl>
    <w:lvl w:ilvl="3" w:tplc="A7A86C44">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4207D32"/>
    <w:multiLevelType w:val="hybridMultilevel"/>
    <w:tmpl w:val="80E65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7F316C2"/>
    <w:multiLevelType w:val="hybridMultilevel"/>
    <w:tmpl w:val="66F8A0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8653A0A"/>
    <w:multiLevelType w:val="hybridMultilevel"/>
    <w:tmpl w:val="77A69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8BD63ED"/>
    <w:multiLevelType w:val="hybridMultilevel"/>
    <w:tmpl w:val="B25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9A05E39"/>
    <w:multiLevelType w:val="hybridMultilevel"/>
    <w:tmpl w:val="01B4B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DC61BFA"/>
    <w:multiLevelType w:val="hybridMultilevel"/>
    <w:tmpl w:val="D1508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0CD2AA7"/>
    <w:multiLevelType w:val="hybridMultilevel"/>
    <w:tmpl w:val="9348D110"/>
    <w:lvl w:ilvl="0" w:tplc="8F48446E">
      <w:numFmt w:val="bullet"/>
      <w:lvlText w:val="-"/>
      <w:lvlJc w:val="left"/>
      <w:pPr>
        <w:ind w:left="2160" w:hanging="360"/>
      </w:pPr>
      <w:rPr>
        <w:rFonts w:ascii="Calibri" w:eastAsiaTheme="minorHAnsi" w:hAnsi="Calibri" w:cs="Calibri"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8" w15:restartNumberingAfterBreak="0">
    <w:nsid w:val="70D55E64"/>
    <w:multiLevelType w:val="hybridMultilevel"/>
    <w:tmpl w:val="E17E2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1006D86"/>
    <w:multiLevelType w:val="multilevel"/>
    <w:tmpl w:val="DB806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46C2047"/>
    <w:multiLevelType w:val="hybridMultilevel"/>
    <w:tmpl w:val="A5122850"/>
    <w:lvl w:ilvl="0" w:tplc="29BA0DEE">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5E235DF"/>
    <w:multiLevelType w:val="hybridMultilevel"/>
    <w:tmpl w:val="CD18C8B6"/>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2" w15:restartNumberingAfterBreak="0">
    <w:nsid w:val="7B360F2C"/>
    <w:multiLevelType w:val="hybridMultilevel"/>
    <w:tmpl w:val="268E60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3" w15:restartNumberingAfterBreak="0">
    <w:nsid w:val="7C3D722F"/>
    <w:multiLevelType w:val="hybridMultilevel"/>
    <w:tmpl w:val="54909B64"/>
    <w:lvl w:ilvl="0" w:tplc="1F00CE4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D963FC7"/>
    <w:multiLevelType w:val="hybridMultilevel"/>
    <w:tmpl w:val="76A04034"/>
    <w:lvl w:ilvl="0" w:tplc="AA343F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36"/>
  </w:num>
  <w:num w:numId="3">
    <w:abstractNumId w:val="22"/>
  </w:num>
  <w:num w:numId="4">
    <w:abstractNumId w:val="25"/>
  </w:num>
  <w:num w:numId="5">
    <w:abstractNumId w:val="47"/>
  </w:num>
  <w:num w:numId="6">
    <w:abstractNumId w:val="8"/>
  </w:num>
  <w:num w:numId="7">
    <w:abstractNumId w:val="38"/>
  </w:num>
  <w:num w:numId="8">
    <w:abstractNumId w:val="1"/>
  </w:num>
  <w:num w:numId="9">
    <w:abstractNumId w:val="42"/>
  </w:num>
  <w:num w:numId="10">
    <w:abstractNumId w:val="41"/>
  </w:num>
  <w:num w:numId="11">
    <w:abstractNumId w:val="45"/>
  </w:num>
  <w:num w:numId="12">
    <w:abstractNumId w:val="31"/>
  </w:num>
  <w:num w:numId="13">
    <w:abstractNumId w:val="50"/>
  </w:num>
  <w:num w:numId="14">
    <w:abstractNumId w:val="2"/>
  </w:num>
  <w:num w:numId="15">
    <w:abstractNumId w:val="33"/>
  </w:num>
  <w:num w:numId="16">
    <w:abstractNumId w:val="26"/>
  </w:num>
  <w:num w:numId="17">
    <w:abstractNumId w:val="27"/>
  </w:num>
  <w:num w:numId="18">
    <w:abstractNumId w:val="30"/>
  </w:num>
  <w:num w:numId="19">
    <w:abstractNumId w:val="13"/>
  </w:num>
  <w:num w:numId="20">
    <w:abstractNumId w:val="34"/>
  </w:num>
  <w:num w:numId="21">
    <w:abstractNumId w:val="54"/>
  </w:num>
  <w:num w:numId="22">
    <w:abstractNumId w:val="21"/>
  </w:num>
  <w:num w:numId="23">
    <w:abstractNumId w:val="3"/>
  </w:num>
  <w:num w:numId="24">
    <w:abstractNumId w:val="12"/>
  </w:num>
  <w:num w:numId="25">
    <w:abstractNumId w:val="40"/>
  </w:num>
  <w:num w:numId="26">
    <w:abstractNumId w:val="15"/>
  </w:num>
  <w:num w:numId="27">
    <w:abstractNumId w:val="28"/>
  </w:num>
  <w:num w:numId="28">
    <w:abstractNumId w:val="4"/>
  </w:num>
  <w:num w:numId="29">
    <w:abstractNumId w:val="29"/>
  </w:num>
  <w:num w:numId="30">
    <w:abstractNumId w:val="51"/>
    <w:lvlOverride w:ilvl="0">
      <w:startOverride w:val="1"/>
    </w:lvlOverride>
    <w:lvlOverride w:ilvl="1"/>
    <w:lvlOverride w:ilvl="2"/>
    <w:lvlOverride w:ilvl="3"/>
    <w:lvlOverride w:ilvl="4"/>
    <w:lvlOverride w:ilvl="5"/>
    <w:lvlOverride w:ilvl="6"/>
    <w:lvlOverride w:ilvl="7"/>
    <w:lvlOverride w:ilvl="8"/>
  </w:num>
  <w:num w:numId="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19"/>
  </w:num>
  <w:num w:numId="34">
    <w:abstractNumId w:val="46"/>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3"/>
  </w:num>
  <w:num w:numId="37">
    <w:abstractNumId w:val="7"/>
  </w:num>
  <w:num w:numId="38">
    <w:abstractNumId w:val="18"/>
  </w:num>
  <w:num w:numId="39">
    <w:abstractNumId w:val="20"/>
  </w:num>
  <w:num w:numId="40">
    <w:abstractNumId w:val="43"/>
  </w:num>
  <w:num w:numId="41">
    <w:abstractNumId w:val="44"/>
  </w:num>
  <w:num w:numId="42">
    <w:abstractNumId w:val="11"/>
  </w:num>
  <w:num w:numId="43">
    <w:abstractNumId w:val="9"/>
  </w:num>
  <w:num w:numId="44">
    <w:abstractNumId w:val="14"/>
  </w:num>
  <w:num w:numId="45">
    <w:abstractNumId w:val="23"/>
  </w:num>
  <w:num w:numId="46">
    <w:abstractNumId w:val="5"/>
  </w:num>
  <w:num w:numId="47">
    <w:abstractNumId w:val="17"/>
  </w:num>
  <w:num w:numId="48">
    <w:abstractNumId w:val="6"/>
  </w:num>
  <w:num w:numId="49">
    <w:abstractNumId w:val="24"/>
  </w:num>
  <w:num w:numId="50">
    <w:abstractNumId w:val="0"/>
  </w:num>
  <w:num w:numId="51">
    <w:abstractNumId w:val="37"/>
  </w:num>
  <w:num w:numId="52">
    <w:abstractNumId w:val="48"/>
  </w:num>
  <w:num w:numId="5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
  </w:num>
  <w:num w:numId="55">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wazfz2slavrvje00eqpet09v092sxexwd5s&quot;&gt;Primary Endnote Library2&lt;record-ids&gt;&lt;item&gt;4665&lt;/item&gt;&lt;item&gt;4666&lt;/item&gt;&lt;item&gt;4670&lt;/item&gt;&lt;item&gt;4672&lt;/item&gt;&lt;item&gt;4674&lt;/item&gt;&lt;item&gt;4675&lt;/item&gt;&lt;item&gt;4676&lt;/item&gt;&lt;item&gt;4677&lt;/item&gt;&lt;item&gt;4678&lt;/item&gt;&lt;item&gt;4679&lt;/item&gt;&lt;item&gt;4680&lt;/item&gt;&lt;item&gt;4681&lt;/item&gt;&lt;item&gt;4682&lt;/item&gt;&lt;item&gt;4684&lt;/item&gt;&lt;item&gt;4686&lt;/item&gt;&lt;item&gt;4687&lt;/item&gt;&lt;item&gt;4688&lt;/item&gt;&lt;item&gt;4689&lt;/item&gt;&lt;item&gt;4690&lt;/item&gt;&lt;item&gt;4691&lt;/item&gt;&lt;item&gt;4692&lt;/item&gt;&lt;item&gt;4693&lt;/item&gt;&lt;item&gt;4694&lt;/item&gt;&lt;item&gt;4695&lt;/item&gt;&lt;item&gt;4696&lt;/item&gt;&lt;item&gt;4697&lt;/item&gt;&lt;item&gt;4698&lt;/item&gt;&lt;item&gt;4699&lt;/item&gt;&lt;item&gt;4700&lt;/item&gt;&lt;item&gt;4701&lt;/item&gt;&lt;item&gt;4702&lt;/item&gt;&lt;item&gt;4730&lt;/item&gt;&lt;item&gt;4731&lt;/item&gt;&lt;item&gt;4732&lt;/item&gt;&lt;item&gt;4733&lt;/item&gt;&lt;item&gt;4734&lt;/item&gt;&lt;item&gt;4736&lt;/item&gt;&lt;item&gt;4737&lt;/item&gt;&lt;item&gt;4738&lt;/item&gt;&lt;item&gt;4739&lt;/item&gt;&lt;item&gt;4740&lt;/item&gt;&lt;/record-ids&gt;&lt;/item&gt;&lt;/Libraries&gt;"/>
  </w:docVars>
  <w:rsids>
    <w:rsidRoot w:val="00FA297B"/>
    <w:rsid w:val="00002F40"/>
    <w:rsid w:val="0000551A"/>
    <w:rsid w:val="0001198C"/>
    <w:rsid w:val="00013320"/>
    <w:rsid w:val="00015A45"/>
    <w:rsid w:val="000174C7"/>
    <w:rsid w:val="00021ED2"/>
    <w:rsid w:val="000251A1"/>
    <w:rsid w:val="00030F2D"/>
    <w:rsid w:val="00031447"/>
    <w:rsid w:val="000353E7"/>
    <w:rsid w:val="00037ACC"/>
    <w:rsid w:val="000448D3"/>
    <w:rsid w:val="00057A23"/>
    <w:rsid w:val="0007584C"/>
    <w:rsid w:val="00080A9F"/>
    <w:rsid w:val="000820EC"/>
    <w:rsid w:val="00086544"/>
    <w:rsid w:val="000954A9"/>
    <w:rsid w:val="00096E51"/>
    <w:rsid w:val="000A0328"/>
    <w:rsid w:val="000A154E"/>
    <w:rsid w:val="000A7AAA"/>
    <w:rsid w:val="000B611D"/>
    <w:rsid w:val="000B6E3D"/>
    <w:rsid w:val="000B6ED4"/>
    <w:rsid w:val="000B730D"/>
    <w:rsid w:val="000C2C47"/>
    <w:rsid w:val="000C2E13"/>
    <w:rsid w:val="000D5B1E"/>
    <w:rsid w:val="000D6488"/>
    <w:rsid w:val="000E27D7"/>
    <w:rsid w:val="000E4079"/>
    <w:rsid w:val="000E4FC6"/>
    <w:rsid w:val="000E5961"/>
    <w:rsid w:val="000F1DB3"/>
    <w:rsid w:val="000F26B1"/>
    <w:rsid w:val="000F352B"/>
    <w:rsid w:val="000F4582"/>
    <w:rsid w:val="000F71E0"/>
    <w:rsid w:val="000F7B70"/>
    <w:rsid w:val="00102896"/>
    <w:rsid w:val="001110C3"/>
    <w:rsid w:val="001123B8"/>
    <w:rsid w:val="0011315E"/>
    <w:rsid w:val="001205BD"/>
    <w:rsid w:val="00122724"/>
    <w:rsid w:val="00123133"/>
    <w:rsid w:val="00132825"/>
    <w:rsid w:val="00134AFE"/>
    <w:rsid w:val="00140FD1"/>
    <w:rsid w:val="00142B4E"/>
    <w:rsid w:val="001438F2"/>
    <w:rsid w:val="0015113E"/>
    <w:rsid w:val="00153527"/>
    <w:rsid w:val="0015456C"/>
    <w:rsid w:val="00161D7F"/>
    <w:rsid w:val="00164C73"/>
    <w:rsid w:val="00170DD6"/>
    <w:rsid w:val="001736D8"/>
    <w:rsid w:val="001A5E2D"/>
    <w:rsid w:val="001B2A84"/>
    <w:rsid w:val="001C17BC"/>
    <w:rsid w:val="001D0B9C"/>
    <w:rsid w:val="001E067D"/>
    <w:rsid w:val="001E39A2"/>
    <w:rsid w:val="001E6AB5"/>
    <w:rsid w:val="001F1245"/>
    <w:rsid w:val="001F6AB2"/>
    <w:rsid w:val="001F756C"/>
    <w:rsid w:val="002044F8"/>
    <w:rsid w:val="00210CB1"/>
    <w:rsid w:val="00212818"/>
    <w:rsid w:val="00215ED7"/>
    <w:rsid w:val="00224480"/>
    <w:rsid w:val="002252BD"/>
    <w:rsid w:val="00226EAC"/>
    <w:rsid w:val="002373D5"/>
    <w:rsid w:val="00247D54"/>
    <w:rsid w:val="00250DEF"/>
    <w:rsid w:val="00253BE7"/>
    <w:rsid w:val="00255F87"/>
    <w:rsid w:val="00264C83"/>
    <w:rsid w:val="00273999"/>
    <w:rsid w:val="002747FC"/>
    <w:rsid w:val="00274C8D"/>
    <w:rsid w:val="00275862"/>
    <w:rsid w:val="002805FF"/>
    <w:rsid w:val="00280A3A"/>
    <w:rsid w:val="002817F8"/>
    <w:rsid w:val="00282B63"/>
    <w:rsid w:val="00282DA1"/>
    <w:rsid w:val="0029258B"/>
    <w:rsid w:val="002A1728"/>
    <w:rsid w:val="002B1FF7"/>
    <w:rsid w:val="002B2BA9"/>
    <w:rsid w:val="002B2C3E"/>
    <w:rsid w:val="002B335D"/>
    <w:rsid w:val="002C1284"/>
    <w:rsid w:val="002D0F1C"/>
    <w:rsid w:val="002D52BE"/>
    <w:rsid w:val="002D5E56"/>
    <w:rsid w:val="002D7619"/>
    <w:rsid w:val="002E0C80"/>
    <w:rsid w:val="002E3674"/>
    <w:rsid w:val="002E562E"/>
    <w:rsid w:val="002F3241"/>
    <w:rsid w:val="002F4120"/>
    <w:rsid w:val="002F7AAC"/>
    <w:rsid w:val="00300BCB"/>
    <w:rsid w:val="00301A0B"/>
    <w:rsid w:val="00303245"/>
    <w:rsid w:val="00303B96"/>
    <w:rsid w:val="00310DF4"/>
    <w:rsid w:val="00312F69"/>
    <w:rsid w:val="00313E4B"/>
    <w:rsid w:val="00322C06"/>
    <w:rsid w:val="00327C9A"/>
    <w:rsid w:val="00330429"/>
    <w:rsid w:val="00330825"/>
    <w:rsid w:val="00331471"/>
    <w:rsid w:val="003317F6"/>
    <w:rsid w:val="00331C31"/>
    <w:rsid w:val="0033284A"/>
    <w:rsid w:val="00341996"/>
    <w:rsid w:val="00352051"/>
    <w:rsid w:val="00356037"/>
    <w:rsid w:val="0035711B"/>
    <w:rsid w:val="00370E5B"/>
    <w:rsid w:val="00376C52"/>
    <w:rsid w:val="00382E0C"/>
    <w:rsid w:val="00383EB6"/>
    <w:rsid w:val="003A2C51"/>
    <w:rsid w:val="003B02E5"/>
    <w:rsid w:val="003B40B9"/>
    <w:rsid w:val="003B6BFE"/>
    <w:rsid w:val="003B79A5"/>
    <w:rsid w:val="003B7B08"/>
    <w:rsid w:val="003C16D1"/>
    <w:rsid w:val="003D2370"/>
    <w:rsid w:val="003D256C"/>
    <w:rsid w:val="003D7654"/>
    <w:rsid w:val="003E0659"/>
    <w:rsid w:val="003E2A76"/>
    <w:rsid w:val="003E538B"/>
    <w:rsid w:val="003E6995"/>
    <w:rsid w:val="003F1E28"/>
    <w:rsid w:val="00401FCD"/>
    <w:rsid w:val="004078C4"/>
    <w:rsid w:val="00412BA4"/>
    <w:rsid w:val="00413ECE"/>
    <w:rsid w:val="00416341"/>
    <w:rsid w:val="00421561"/>
    <w:rsid w:val="00433EC2"/>
    <w:rsid w:val="00434C70"/>
    <w:rsid w:val="004444C8"/>
    <w:rsid w:val="00445283"/>
    <w:rsid w:val="00447844"/>
    <w:rsid w:val="0046444D"/>
    <w:rsid w:val="00464BFA"/>
    <w:rsid w:val="00471391"/>
    <w:rsid w:val="00474C4A"/>
    <w:rsid w:val="00474EC8"/>
    <w:rsid w:val="004761EF"/>
    <w:rsid w:val="00480464"/>
    <w:rsid w:val="00483DC0"/>
    <w:rsid w:val="004866DC"/>
    <w:rsid w:val="004959D2"/>
    <w:rsid w:val="00496335"/>
    <w:rsid w:val="0049699B"/>
    <w:rsid w:val="00497793"/>
    <w:rsid w:val="004A06D6"/>
    <w:rsid w:val="004A2CF8"/>
    <w:rsid w:val="004A310B"/>
    <w:rsid w:val="004A355E"/>
    <w:rsid w:val="004A51A6"/>
    <w:rsid w:val="004A6B80"/>
    <w:rsid w:val="004B4FAE"/>
    <w:rsid w:val="004C44B1"/>
    <w:rsid w:val="004C45F7"/>
    <w:rsid w:val="004C47EC"/>
    <w:rsid w:val="004C5C7B"/>
    <w:rsid w:val="004C77F2"/>
    <w:rsid w:val="004D2916"/>
    <w:rsid w:val="004D3C52"/>
    <w:rsid w:val="004D4365"/>
    <w:rsid w:val="004D6970"/>
    <w:rsid w:val="004E26E3"/>
    <w:rsid w:val="004E3780"/>
    <w:rsid w:val="004E428C"/>
    <w:rsid w:val="004E647F"/>
    <w:rsid w:val="004F1DA8"/>
    <w:rsid w:val="004F6C57"/>
    <w:rsid w:val="0050046E"/>
    <w:rsid w:val="00500CF0"/>
    <w:rsid w:val="00502094"/>
    <w:rsid w:val="00514B5D"/>
    <w:rsid w:val="0051535C"/>
    <w:rsid w:val="0052222E"/>
    <w:rsid w:val="00526C3E"/>
    <w:rsid w:val="00526E41"/>
    <w:rsid w:val="00531026"/>
    <w:rsid w:val="00532893"/>
    <w:rsid w:val="00533F72"/>
    <w:rsid w:val="0053683F"/>
    <w:rsid w:val="00547890"/>
    <w:rsid w:val="00547E4C"/>
    <w:rsid w:val="00550FBD"/>
    <w:rsid w:val="00551F89"/>
    <w:rsid w:val="005531A5"/>
    <w:rsid w:val="00555D1D"/>
    <w:rsid w:val="005619E2"/>
    <w:rsid w:val="0056672D"/>
    <w:rsid w:val="00567E6B"/>
    <w:rsid w:val="00572B1E"/>
    <w:rsid w:val="00572EF1"/>
    <w:rsid w:val="005771C2"/>
    <w:rsid w:val="00582942"/>
    <w:rsid w:val="0058416C"/>
    <w:rsid w:val="0058710B"/>
    <w:rsid w:val="0059013F"/>
    <w:rsid w:val="005A599F"/>
    <w:rsid w:val="005B0E42"/>
    <w:rsid w:val="005B2BC1"/>
    <w:rsid w:val="005B2E4A"/>
    <w:rsid w:val="005B5500"/>
    <w:rsid w:val="005C259F"/>
    <w:rsid w:val="005C4779"/>
    <w:rsid w:val="005C5C88"/>
    <w:rsid w:val="005C7F2D"/>
    <w:rsid w:val="005D11AB"/>
    <w:rsid w:val="005D2F3A"/>
    <w:rsid w:val="005D54A6"/>
    <w:rsid w:val="005E016D"/>
    <w:rsid w:val="005E3405"/>
    <w:rsid w:val="005F2D29"/>
    <w:rsid w:val="005F2E74"/>
    <w:rsid w:val="00603C9C"/>
    <w:rsid w:val="0060760A"/>
    <w:rsid w:val="00614BBD"/>
    <w:rsid w:val="00615968"/>
    <w:rsid w:val="00617CE6"/>
    <w:rsid w:val="00617E25"/>
    <w:rsid w:val="0062326E"/>
    <w:rsid w:val="0062774C"/>
    <w:rsid w:val="006279BF"/>
    <w:rsid w:val="00632F67"/>
    <w:rsid w:val="00635A1F"/>
    <w:rsid w:val="00635E96"/>
    <w:rsid w:val="00636DC7"/>
    <w:rsid w:val="00637AB1"/>
    <w:rsid w:val="00641B5E"/>
    <w:rsid w:val="006459A4"/>
    <w:rsid w:val="006525CB"/>
    <w:rsid w:val="00652A8B"/>
    <w:rsid w:val="00652B40"/>
    <w:rsid w:val="00661B32"/>
    <w:rsid w:val="00666539"/>
    <w:rsid w:val="006763EF"/>
    <w:rsid w:val="00677D55"/>
    <w:rsid w:val="00686713"/>
    <w:rsid w:val="0069155D"/>
    <w:rsid w:val="0069510F"/>
    <w:rsid w:val="006952F9"/>
    <w:rsid w:val="006A007C"/>
    <w:rsid w:val="006A7968"/>
    <w:rsid w:val="006B1355"/>
    <w:rsid w:val="006B47D1"/>
    <w:rsid w:val="006B61F8"/>
    <w:rsid w:val="006C1BA8"/>
    <w:rsid w:val="006C39BE"/>
    <w:rsid w:val="006C5352"/>
    <w:rsid w:val="006C721C"/>
    <w:rsid w:val="006D42B7"/>
    <w:rsid w:val="006D4B1B"/>
    <w:rsid w:val="006D6E27"/>
    <w:rsid w:val="006D76EA"/>
    <w:rsid w:val="006E401E"/>
    <w:rsid w:val="006F14BC"/>
    <w:rsid w:val="006F33DF"/>
    <w:rsid w:val="006F47F8"/>
    <w:rsid w:val="007009AD"/>
    <w:rsid w:val="00700C5D"/>
    <w:rsid w:val="00700F85"/>
    <w:rsid w:val="007025CB"/>
    <w:rsid w:val="007126E1"/>
    <w:rsid w:val="00714D52"/>
    <w:rsid w:val="007171DD"/>
    <w:rsid w:val="0072627C"/>
    <w:rsid w:val="0072798F"/>
    <w:rsid w:val="00735C22"/>
    <w:rsid w:val="00737B4E"/>
    <w:rsid w:val="007412F2"/>
    <w:rsid w:val="00752FF5"/>
    <w:rsid w:val="007543BF"/>
    <w:rsid w:val="00764826"/>
    <w:rsid w:val="00770388"/>
    <w:rsid w:val="00770390"/>
    <w:rsid w:val="00772C52"/>
    <w:rsid w:val="00776CAA"/>
    <w:rsid w:val="007774C7"/>
    <w:rsid w:val="007828B9"/>
    <w:rsid w:val="0078496A"/>
    <w:rsid w:val="00785AC3"/>
    <w:rsid w:val="00787C42"/>
    <w:rsid w:val="00794D53"/>
    <w:rsid w:val="00796BF8"/>
    <w:rsid w:val="007A1461"/>
    <w:rsid w:val="007A155A"/>
    <w:rsid w:val="007A4542"/>
    <w:rsid w:val="007A4BE1"/>
    <w:rsid w:val="007A5035"/>
    <w:rsid w:val="007B1BE7"/>
    <w:rsid w:val="007B1F18"/>
    <w:rsid w:val="007B6442"/>
    <w:rsid w:val="007D2317"/>
    <w:rsid w:val="007D511F"/>
    <w:rsid w:val="007E1D04"/>
    <w:rsid w:val="007E288E"/>
    <w:rsid w:val="007E3150"/>
    <w:rsid w:val="007E672B"/>
    <w:rsid w:val="007E7F62"/>
    <w:rsid w:val="007F020E"/>
    <w:rsid w:val="007F5C3D"/>
    <w:rsid w:val="007F7803"/>
    <w:rsid w:val="00803C3A"/>
    <w:rsid w:val="00805586"/>
    <w:rsid w:val="0080660B"/>
    <w:rsid w:val="008168C3"/>
    <w:rsid w:val="00820852"/>
    <w:rsid w:val="008212AA"/>
    <w:rsid w:val="008215A8"/>
    <w:rsid w:val="0082241A"/>
    <w:rsid w:val="00822839"/>
    <w:rsid w:val="00826050"/>
    <w:rsid w:val="00827134"/>
    <w:rsid w:val="008279BB"/>
    <w:rsid w:val="0083239B"/>
    <w:rsid w:val="00836451"/>
    <w:rsid w:val="00837809"/>
    <w:rsid w:val="00837A57"/>
    <w:rsid w:val="00840046"/>
    <w:rsid w:val="00840AD6"/>
    <w:rsid w:val="00844D82"/>
    <w:rsid w:val="00847079"/>
    <w:rsid w:val="00847E22"/>
    <w:rsid w:val="008509B1"/>
    <w:rsid w:val="00850E19"/>
    <w:rsid w:val="00861604"/>
    <w:rsid w:val="00865E8E"/>
    <w:rsid w:val="0086716A"/>
    <w:rsid w:val="00867CC4"/>
    <w:rsid w:val="00875472"/>
    <w:rsid w:val="008810C1"/>
    <w:rsid w:val="00885CD4"/>
    <w:rsid w:val="008861E2"/>
    <w:rsid w:val="00890B9C"/>
    <w:rsid w:val="00895C43"/>
    <w:rsid w:val="00897065"/>
    <w:rsid w:val="00897BAF"/>
    <w:rsid w:val="008A0C1C"/>
    <w:rsid w:val="008A57EC"/>
    <w:rsid w:val="008A661F"/>
    <w:rsid w:val="008A79B2"/>
    <w:rsid w:val="008A7B55"/>
    <w:rsid w:val="008B0313"/>
    <w:rsid w:val="008B25C9"/>
    <w:rsid w:val="008B6C90"/>
    <w:rsid w:val="008C57CE"/>
    <w:rsid w:val="008C7437"/>
    <w:rsid w:val="008D0DBC"/>
    <w:rsid w:val="008D79DA"/>
    <w:rsid w:val="008E0458"/>
    <w:rsid w:val="008E156D"/>
    <w:rsid w:val="008E26C5"/>
    <w:rsid w:val="008E488E"/>
    <w:rsid w:val="008E59C3"/>
    <w:rsid w:val="008F577F"/>
    <w:rsid w:val="008F7DCE"/>
    <w:rsid w:val="00903633"/>
    <w:rsid w:val="00905A09"/>
    <w:rsid w:val="00913553"/>
    <w:rsid w:val="009150B3"/>
    <w:rsid w:val="00915329"/>
    <w:rsid w:val="0093345E"/>
    <w:rsid w:val="00940FCA"/>
    <w:rsid w:val="00941088"/>
    <w:rsid w:val="00942055"/>
    <w:rsid w:val="00944E06"/>
    <w:rsid w:val="00945287"/>
    <w:rsid w:val="00946E60"/>
    <w:rsid w:val="00961F57"/>
    <w:rsid w:val="0096515D"/>
    <w:rsid w:val="0096667E"/>
    <w:rsid w:val="0096759E"/>
    <w:rsid w:val="009710D5"/>
    <w:rsid w:val="00971475"/>
    <w:rsid w:val="009741B4"/>
    <w:rsid w:val="00974228"/>
    <w:rsid w:val="00974E7E"/>
    <w:rsid w:val="00982D89"/>
    <w:rsid w:val="0098456F"/>
    <w:rsid w:val="009915DE"/>
    <w:rsid w:val="0099200C"/>
    <w:rsid w:val="009A3153"/>
    <w:rsid w:val="009A37A5"/>
    <w:rsid w:val="009A51C1"/>
    <w:rsid w:val="009B2141"/>
    <w:rsid w:val="009B3A04"/>
    <w:rsid w:val="009B692C"/>
    <w:rsid w:val="009C3822"/>
    <w:rsid w:val="009C3A25"/>
    <w:rsid w:val="009C63CC"/>
    <w:rsid w:val="009D62BA"/>
    <w:rsid w:val="009D6CD5"/>
    <w:rsid w:val="009E1318"/>
    <w:rsid w:val="009E40CF"/>
    <w:rsid w:val="009E788D"/>
    <w:rsid w:val="009F13D5"/>
    <w:rsid w:val="009F2C39"/>
    <w:rsid w:val="009F5C36"/>
    <w:rsid w:val="00A04838"/>
    <w:rsid w:val="00A072AC"/>
    <w:rsid w:val="00A15848"/>
    <w:rsid w:val="00A20194"/>
    <w:rsid w:val="00A26431"/>
    <w:rsid w:val="00A27A18"/>
    <w:rsid w:val="00A30495"/>
    <w:rsid w:val="00A30F48"/>
    <w:rsid w:val="00A32D34"/>
    <w:rsid w:val="00A3624F"/>
    <w:rsid w:val="00A3639E"/>
    <w:rsid w:val="00A365D1"/>
    <w:rsid w:val="00A417E8"/>
    <w:rsid w:val="00A44181"/>
    <w:rsid w:val="00A44347"/>
    <w:rsid w:val="00A45961"/>
    <w:rsid w:val="00A45EBB"/>
    <w:rsid w:val="00A46B4F"/>
    <w:rsid w:val="00A47A8B"/>
    <w:rsid w:val="00A50509"/>
    <w:rsid w:val="00A51F7F"/>
    <w:rsid w:val="00A56D7B"/>
    <w:rsid w:val="00A578DD"/>
    <w:rsid w:val="00A64273"/>
    <w:rsid w:val="00A654CE"/>
    <w:rsid w:val="00A76D9A"/>
    <w:rsid w:val="00A84C4F"/>
    <w:rsid w:val="00A85D27"/>
    <w:rsid w:val="00A87598"/>
    <w:rsid w:val="00A907FF"/>
    <w:rsid w:val="00A91367"/>
    <w:rsid w:val="00A9262C"/>
    <w:rsid w:val="00A94903"/>
    <w:rsid w:val="00A9559B"/>
    <w:rsid w:val="00AA2C81"/>
    <w:rsid w:val="00AA41A2"/>
    <w:rsid w:val="00AA4E4C"/>
    <w:rsid w:val="00AA6DF5"/>
    <w:rsid w:val="00AA7F35"/>
    <w:rsid w:val="00AB118E"/>
    <w:rsid w:val="00AB6CEE"/>
    <w:rsid w:val="00AC2E89"/>
    <w:rsid w:val="00AC3061"/>
    <w:rsid w:val="00AD1DDC"/>
    <w:rsid w:val="00AE1E3D"/>
    <w:rsid w:val="00AE3482"/>
    <w:rsid w:val="00AE5044"/>
    <w:rsid w:val="00AE508C"/>
    <w:rsid w:val="00AF636E"/>
    <w:rsid w:val="00B05F11"/>
    <w:rsid w:val="00B121E4"/>
    <w:rsid w:val="00B1764B"/>
    <w:rsid w:val="00B2089D"/>
    <w:rsid w:val="00B31538"/>
    <w:rsid w:val="00B319C6"/>
    <w:rsid w:val="00B3597D"/>
    <w:rsid w:val="00B42325"/>
    <w:rsid w:val="00B42EA4"/>
    <w:rsid w:val="00B44BE9"/>
    <w:rsid w:val="00B468B9"/>
    <w:rsid w:val="00B50329"/>
    <w:rsid w:val="00B55A99"/>
    <w:rsid w:val="00B570DA"/>
    <w:rsid w:val="00B57CBD"/>
    <w:rsid w:val="00B60D14"/>
    <w:rsid w:val="00B65F82"/>
    <w:rsid w:val="00B675CE"/>
    <w:rsid w:val="00B71521"/>
    <w:rsid w:val="00B85507"/>
    <w:rsid w:val="00B978E0"/>
    <w:rsid w:val="00BA20C0"/>
    <w:rsid w:val="00BA2EE0"/>
    <w:rsid w:val="00BA5802"/>
    <w:rsid w:val="00BA6169"/>
    <w:rsid w:val="00BA73C1"/>
    <w:rsid w:val="00BB11B1"/>
    <w:rsid w:val="00BB3EE1"/>
    <w:rsid w:val="00BB5E1B"/>
    <w:rsid w:val="00BC10D8"/>
    <w:rsid w:val="00BC6595"/>
    <w:rsid w:val="00BD181F"/>
    <w:rsid w:val="00BD600C"/>
    <w:rsid w:val="00BD7650"/>
    <w:rsid w:val="00BE1304"/>
    <w:rsid w:val="00BE6B80"/>
    <w:rsid w:val="00BF5516"/>
    <w:rsid w:val="00C01C22"/>
    <w:rsid w:val="00C01C75"/>
    <w:rsid w:val="00C02E32"/>
    <w:rsid w:val="00C10316"/>
    <w:rsid w:val="00C1219E"/>
    <w:rsid w:val="00C171AE"/>
    <w:rsid w:val="00C2180F"/>
    <w:rsid w:val="00C21A70"/>
    <w:rsid w:val="00C21F62"/>
    <w:rsid w:val="00C2203C"/>
    <w:rsid w:val="00C22B98"/>
    <w:rsid w:val="00C24BC2"/>
    <w:rsid w:val="00C2502F"/>
    <w:rsid w:val="00C25A46"/>
    <w:rsid w:val="00C25C30"/>
    <w:rsid w:val="00C25EA8"/>
    <w:rsid w:val="00C25FFC"/>
    <w:rsid w:val="00C27AB5"/>
    <w:rsid w:val="00C458AD"/>
    <w:rsid w:val="00C51752"/>
    <w:rsid w:val="00C54610"/>
    <w:rsid w:val="00C572EB"/>
    <w:rsid w:val="00C7070A"/>
    <w:rsid w:val="00C773B9"/>
    <w:rsid w:val="00C8160E"/>
    <w:rsid w:val="00C845B8"/>
    <w:rsid w:val="00C8502E"/>
    <w:rsid w:val="00C90D43"/>
    <w:rsid w:val="00C90E93"/>
    <w:rsid w:val="00C91557"/>
    <w:rsid w:val="00C92818"/>
    <w:rsid w:val="00CA2E04"/>
    <w:rsid w:val="00CB29E3"/>
    <w:rsid w:val="00CC184E"/>
    <w:rsid w:val="00CC310E"/>
    <w:rsid w:val="00CC681C"/>
    <w:rsid w:val="00CD14AA"/>
    <w:rsid w:val="00CE1978"/>
    <w:rsid w:val="00CE36B2"/>
    <w:rsid w:val="00CE76BB"/>
    <w:rsid w:val="00CF1A7E"/>
    <w:rsid w:val="00CF2EBA"/>
    <w:rsid w:val="00CF6650"/>
    <w:rsid w:val="00CF700A"/>
    <w:rsid w:val="00CF7F50"/>
    <w:rsid w:val="00D031F5"/>
    <w:rsid w:val="00D048E7"/>
    <w:rsid w:val="00D17CA6"/>
    <w:rsid w:val="00D20838"/>
    <w:rsid w:val="00D21259"/>
    <w:rsid w:val="00D23774"/>
    <w:rsid w:val="00D264DE"/>
    <w:rsid w:val="00D270D3"/>
    <w:rsid w:val="00D32E17"/>
    <w:rsid w:val="00D36DBC"/>
    <w:rsid w:val="00D43682"/>
    <w:rsid w:val="00D43A23"/>
    <w:rsid w:val="00D5169C"/>
    <w:rsid w:val="00D65C6C"/>
    <w:rsid w:val="00D710D1"/>
    <w:rsid w:val="00D760FA"/>
    <w:rsid w:val="00D77263"/>
    <w:rsid w:val="00D85672"/>
    <w:rsid w:val="00D87CE0"/>
    <w:rsid w:val="00D91AF9"/>
    <w:rsid w:val="00D94CB0"/>
    <w:rsid w:val="00D97C21"/>
    <w:rsid w:val="00DA31C6"/>
    <w:rsid w:val="00DA54DE"/>
    <w:rsid w:val="00DA6FB1"/>
    <w:rsid w:val="00DB34E7"/>
    <w:rsid w:val="00DC0C0F"/>
    <w:rsid w:val="00DC46FA"/>
    <w:rsid w:val="00DC789C"/>
    <w:rsid w:val="00DD0B49"/>
    <w:rsid w:val="00DD235E"/>
    <w:rsid w:val="00DD7E0F"/>
    <w:rsid w:val="00DE30A6"/>
    <w:rsid w:val="00DE35D4"/>
    <w:rsid w:val="00DE3C36"/>
    <w:rsid w:val="00DF0E64"/>
    <w:rsid w:val="00DF7060"/>
    <w:rsid w:val="00E00ED3"/>
    <w:rsid w:val="00E0102B"/>
    <w:rsid w:val="00E01B95"/>
    <w:rsid w:val="00E022C3"/>
    <w:rsid w:val="00E05311"/>
    <w:rsid w:val="00E11A4C"/>
    <w:rsid w:val="00E12094"/>
    <w:rsid w:val="00E13C86"/>
    <w:rsid w:val="00E14D4E"/>
    <w:rsid w:val="00E1518C"/>
    <w:rsid w:val="00E1598F"/>
    <w:rsid w:val="00E222C4"/>
    <w:rsid w:val="00E2349B"/>
    <w:rsid w:val="00E268D0"/>
    <w:rsid w:val="00E34CBB"/>
    <w:rsid w:val="00E46F44"/>
    <w:rsid w:val="00E47469"/>
    <w:rsid w:val="00E52146"/>
    <w:rsid w:val="00E53EFC"/>
    <w:rsid w:val="00E625BD"/>
    <w:rsid w:val="00E678EB"/>
    <w:rsid w:val="00E7445C"/>
    <w:rsid w:val="00E7787E"/>
    <w:rsid w:val="00E77C6A"/>
    <w:rsid w:val="00E80489"/>
    <w:rsid w:val="00E85E35"/>
    <w:rsid w:val="00E92CC2"/>
    <w:rsid w:val="00E9672B"/>
    <w:rsid w:val="00EA0A98"/>
    <w:rsid w:val="00EA27CE"/>
    <w:rsid w:val="00EB148B"/>
    <w:rsid w:val="00EB2A73"/>
    <w:rsid w:val="00EC07C1"/>
    <w:rsid w:val="00EC1B14"/>
    <w:rsid w:val="00EC4D84"/>
    <w:rsid w:val="00ED07B0"/>
    <w:rsid w:val="00ED38DC"/>
    <w:rsid w:val="00ED5835"/>
    <w:rsid w:val="00EE0F78"/>
    <w:rsid w:val="00EE37B8"/>
    <w:rsid w:val="00EE3E03"/>
    <w:rsid w:val="00EE57A4"/>
    <w:rsid w:val="00EF0313"/>
    <w:rsid w:val="00EF0945"/>
    <w:rsid w:val="00EF54AD"/>
    <w:rsid w:val="00EF7A41"/>
    <w:rsid w:val="00F0044D"/>
    <w:rsid w:val="00F030AC"/>
    <w:rsid w:val="00F126E7"/>
    <w:rsid w:val="00F13084"/>
    <w:rsid w:val="00F1439A"/>
    <w:rsid w:val="00F1717F"/>
    <w:rsid w:val="00F26647"/>
    <w:rsid w:val="00F35242"/>
    <w:rsid w:val="00F47DE3"/>
    <w:rsid w:val="00F5364E"/>
    <w:rsid w:val="00F5721C"/>
    <w:rsid w:val="00F61005"/>
    <w:rsid w:val="00F63175"/>
    <w:rsid w:val="00F70297"/>
    <w:rsid w:val="00F71A67"/>
    <w:rsid w:val="00F72666"/>
    <w:rsid w:val="00F72A7E"/>
    <w:rsid w:val="00F76762"/>
    <w:rsid w:val="00F80F2C"/>
    <w:rsid w:val="00F811DE"/>
    <w:rsid w:val="00F9033C"/>
    <w:rsid w:val="00F97408"/>
    <w:rsid w:val="00FA1F42"/>
    <w:rsid w:val="00FA297B"/>
    <w:rsid w:val="00FB1847"/>
    <w:rsid w:val="00FB58C8"/>
    <w:rsid w:val="00FC5955"/>
    <w:rsid w:val="00FD27CF"/>
    <w:rsid w:val="00FD3366"/>
    <w:rsid w:val="00FD62E3"/>
    <w:rsid w:val="00FD68C8"/>
    <w:rsid w:val="00FE1236"/>
    <w:rsid w:val="00FF1F98"/>
    <w:rsid w:val="00FF2B23"/>
    <w:rsid w:val="00FF3099"/>
    <w:rsid w:val="00FF3BBE"/>
    <w:rsid w:val="00FF6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394F3E"/>
  <w15:docId w15:val="{402BE8E6-5B2B-4EC0-A8F0-166B5672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F1439A"/>
    <w:pPr>
      <w:keepNext/>
      <w:numPr>
        <w:numId w:val="27"/>
      </w:numPr>
      <w:spacing w:before="240"/>
      <w:outlineLvl w:val="1"/>
    </w:pPr>
    <w:rPr>
      <w:rFonts w:cstheme="minorHAnsi"/>
      <w:b/>
      <w:bCs/>
      <w:lang w:val="en-GB"/>
    </w:rPr>
  </w:style>
  <w:style w:type="paragraph" w:styleId="Heading3">
    <w:name w:val="heading 3"/>
    <w:basedOn w:val="Normal"/>
    <w:next w:val="Normal"/>
    <w:link w:val="Heading3Char"/>
    <w:uiPriority w:val="9"/>
    <w:unhideWhenUsed/>
    <w:qFormat/>
    <w:rsid w:val="00132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1F62"/>
    <w:pPr>
      <w:ind w:left="720"/>
      <w:contextualSpacing/>
    </w:pPr>
  </w:style>
  <w:style w:type="paragraph" w:styleId="BalloonText">
    <w:name w:val="Balloon Text"/>
    <w:basedOn w:val="Normal"/>
    <w:link w:val="BalloonTextChar"/>
    <w:uiPriority w:val="99"/>
    <w:semiHidden/>
    <w:unhideWhenUsed/>
    <w:rsid w:val="00C21F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F62"/>
    <w:rPr>
      <w:rFonts w:ascii="Segoe UI" w:hAnsi="Segoe UI" w:cs="Segoe UI"/>
      <w:sz w:val="18"/>
      <w:szCs w:val="18"/>
    </w:rPr>
  </w:style>
  <w:style w:type="character" w:styleId="Hyperlink">
    <w:name w:val="Hyperlink"/>
    <w:basedOn w:val="DefaultParagraphFont"/>
    <w:uiPriority w:val="99"/>
    <w:unhideWhenUsed/>
    <w:rsid w:val="00A30495"/>
    <w:rPr>
      <w:color w:val="0563C1" w:themeColor="hyperlink"/>
      <w:u w:val="single"/>
    </w:rPr>
  </w:style>
  <w:style w:type="character" w:customStyle="1" w:styleId="UnresolvedMention1">
    <w:name w:val="Unresolved Mention1"/>
    <w:basedOn w:val="DefaultParagraphFont"/>
    <w:uiPriority w:val="99"/>
    <w:semiHidden/>
    <w:unhideWhenUsed/>
    <w:rsid w:val="00A30495"/>
    <w:rPr>
      <w:color w:val="605E5C"/>
      <w:shd w:val="clear" w:color="auto" w:fill="E1DFDD"/>
    </w:rPr>
  </w:style>
  <w:style w:type="paragraph" w:customStyle="1" w:styleId="EndNoteBibliographyTitle">
    <w:name w:val="EndNote Bibliography Title"/>
    <w:basedOn w:val="Normal"/>
    <w:link w:val="EndNoteBibliographyTitleChar"/>
    <w:rsid w:val="002D5E56"/>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2D5E56"/>
  </w:style>
  <w:style w:type="character" w:customStyle="1" w:styleId="EndNoteBibliographyTitleChar">
    <w:name w:val="EndNote Bibliography Title Char"/>
    <w:basedOn w:val="ListParagraphChar"/>
    <w:link w:val="EndNoteBibliographyTitle"/>
    <w:rsid w:val="002D5E56"/>
    <w:rPr>
      <w:rFonts w:ascii="Calibri" w:hAnsi="Calibri" w:cs="Calibri"/>
      <w:noProof/>
    </w:rPr>
  </w:style>
  <w:style w:type="paragraph" w:customStyle="1" w:styleId="EndNoteBibliography">
    <w:name w:val="EndNote Bibliography"/>
    <w:basedOn w:val="Normal"/>
    <w:link w:val="EndNoteBibliographyChar"/>
    <w:rsid w:val="002D5E56"/>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2D5E56"/>
    <w:rPr>
      <w:rFonts w:ascii="Calibri" w:hAnsi="Calibri" w:cs="Calibri"/>
      <w:noProof/>
    </w:rPr>
  </w:style>
  <w:style w:type="character" w:customStyle="1" w:styleId="UnresolvedMention2">
    <w:name w:val="Unresolved Mention2"/>
    <w:basedOn w:val="DefaultParagraphFont"/>
    <w:uiPriority w:val="99"/>
    <w:semiHidden/>
    <w:unhideWhenUsed/>
    <w:rsid w:val="00B2089D"/>
    <w:rPr>
      <w:color w:val="605E5C"/>
      <w:shd w:val="clear" w:color="auto" w:fill="E1DFDD"/>
    </w:rPr>
  </w:style>
  <w:style w:type="character" w:styleId="CommentReference">
    <w:name w:val="annotation reference"/>
    <w:basedOn w:val="DefaultParagraphFont"/>
    <w:uiPriority w:val="99"/>
    <w:semiHidden/>
    <w:unhideWhenUsed/>
    <w:rsid w:val="002F3241"/>
    <w:rPr>
      <w:sz w:val="16"/>
      <w:szCs w:val="16"/>
    </w:rPr>
  </w:style>
  <w:style w:type="paragraph" w:styleId="CommentText">
    <w:name w:val="annotation text"/>
    <w:basedOn w:val="Normal"/>
    <w:link w:val="CommentTextChar"/>
    <w:uiPriority w:val="99"/>
    <w:unhideWhenUsed/>
    <w:rsid w:val="002F3241"/>
    <w:pPr>
      <w:spacing w:line="240" w:lineRule="auto"/>
    </w:pPr>
    <w:rPr>
      <w:sz w:val="20"/>
      <w:szCs w:val="20"/>
    </w:rPr>
  </w:style>
  <w:style w:type="character" w:customStyle="1" w:styleId="CommentTextChar">
    <w:name w:val="Comment Text Char"/>
    <w:basedOn w:val="DefaultParagraphFont"/>
    <w:link w:val="CommentText"/>
    <w:uiPriority w:val="99"/>
    <w:rsid w:val="002F3241"/>
    <w:rPr>
      <w:sz w:val="20"/>
      <w:szCs w:val="20"/>
    </w:rPr>
  </w:style>
  <w:style w:type="paragraph" w:styleId="CommentSubject">
    <w:name w:val="annotation subject"/>
    <w:basedOn w:val="CommentText"/>
    <w:next w:val="CommentText"/>
    <w:link w:val="CommentSubjectChar"/>
    <w:uiPriority w:val="99"/>
    <w:semiHidden/>
    <w:unhideWhenUsed/>
    <w:rsid w:val="002F3241"/>
    <w:rPr>
      <w:b/>
      <w:bCs/>
    </w:rPr>
  </w:style>
  <w:style w:type="character" w:customStyle="1" w:styleId="CommentSubjectChar">
    <w:name w:val="Comment Subject Char"/>
    <w:basedOn w:val="CommentTextChar"/>
    <w:link w:val="CommentSubject"/>
    <w:uiPriority w:val="99"/>
    <w:semiHidden/>
    <w:rsid w:val="002F3241"/>
    <w:rPr>
      <w:b/>
      <w:bCs/>
      <w:sz w:val="20"/>
      <w:szCs w:val="20"/>
    </w:rPr>
  </w:style>
  <w:style w:type="character" w:customStyle="1" w:styleId="Heading2Char">
    <w:name w:val="Heading 2 Char"/>
    <w:basedOn w:val="DefaultParagraphFont"/>
    <w:link w:val="Heading2"/>
    <w:uiPriority w:val="9"/>
    <w:rsid w:val="00F1439A"/>
    <w:rPr>
      <w:rFonts w:cstheme="minorHAnsi"/>
      <w:b/>
      <w:bCs/>
      <w:lang w:val="en-GB"/>
    </w:rPr>
  </w:style>
  <w:style w:type="character" w:styleId="FollowedHyperlink">
    <w:name w:val="FollowedHyperlink"/>
    <w:basedOn w:val="DefaultParagraphFont"/>
    <w:uiPriority w:val="99"/>
    <w:semiHidden/>
    <w:unhideWhenUsed/>
    <w:rsid w:val="00F97408"/>
    <w:rPr>
      <w:color w:val="954F72" w:themeColor="followedHyperlink"/>
      <w:u w:val="single"/>
    </w:rPr>
  </w:style>
  <w:style w:type="paragraph" w:styleId="Header">
    <w:name w:val="header"/>
    <w:basedOn w:val="Normal"/>
    <w:link w:val="HeaderChar"/>
    <w:uiPriority w:val="99"/>
    <w:unhideWhenUsed/>
    <w:rsid w:val="00B35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97D"/>
  </w:style>
  <w:style w:type="paragraph" w:styleId="Footer">
    <w:name w:val="footer"/>
    <w:basedOn w:val="Normal"/>
    <w:link w:val="FooterChar"/>
    <w:uiPriority w:val="99"/>
    <w:unhideWhenUsed/>
    <w:rsid w:val="00B35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97D"/>
  </w:style>
  <w:style w:type="paragraph" w:styleId="Revision">
    <w:name w:val="Revision"/>
    <w:hidden/>
    <w:uiPriority w:val="99"/>
    <w:semiHidden/>
    <w:rsid w:val="00C2203C"/>
    <w:pPr>
      <w:spacing w:after="0" w:line="240" w:lineRule="auto"/>
    </w:pPr>
  </w:style>
  <w:style w:type="character" w:customStyle="1" w:styleId="UnresolvedMention3">
    <w:name w:val="Unresolved Mention3"/>
    <w:basedOn w:val="DefaultParagraphFont"/>
    <w:uiPriority w:val="99"/>
    <w:semiHidden/>
    <w:unhideWhenUsed/>
    <w:rsid w:val="00BA73C1"/>
    <w:rPr>
      <w:color w:val="605E5C"/>
      <w:shd w:val="clear" w:color="auto" w:fill="E1DFDD"/>
    </w:rPr>
  </w:style>
  <w:style w:type="paragraph" w:styleId="FootnoteText">
    <w:name w:val="footnote text"/>
    <w:basedOn w:val="Normal"/>
    <w:link w:val="FootnoteTextChar"/>
    <w:uiPriority w:val="99"/>
    <w:unhideWhenUsed/>
    <w:rsid w:val="0093345E"/>
    <w:pPr>
      <w:spacing w:after="0" w:line="240" w:lineRule="auto"/>
    </w:pPr>
    <w:rPr>
      <w:rFonts w:ascii="Calibri" w:eastAsia="Calibri" w:hAnsi="Calibri" w:cs="Calibri"/>
      <w:noProof/>
      <w:sz w:val="20"/>
      <w:szCs w:val="20"/>
      <w:lang w:val="en-GB" w:eastAsia="en-GB"/>
    </w:rPr>
  </w:style>
  <w:style w:type="character" w:customStyle="1" w:styleId="FootnoteTextChar">
    <w:name w:val="Footnote Text Char"/>
    <w:basedOn w:val="DefaultParagraphFont"/>
    <w:link w:val="FootnoteText"/>
    <w:uiPriority w:val="99"/>
    <w:rsid w:val="0093345E"/>
    <w:rPr>
      <w:rFonts w:ascii="Calibri" w:eastAsia="Calibri" w:hAnsi="Calibri" w:cs="Calibri"/>
      <w:noProof/>
      <w:sz w:val="20"/>
      <w:szCs w:val="20"/>
      <w:lang w:val="en-GB" w:eastAsia="en-GB"/>
    </w:rPr>
  </w:style>
  <w:style w:type="paragraph" w:styleId="EndnoteText">
    <w:name w:val="endnote text"/>
    <w:basedOn w:val="Normal"/>
    <w:link w:val="EndnoteTextChar"/>
    <w:uiPriority w:val="99"/>
    <w:semiHidden/>
    <w:unhideWhenUsed/>
    <w:rsid w:val="0093345E"/>
    <w:pPr>
      <w:spacing w:after="0" w:line="240" w:lineRule="auto"/>
    </w:pPr>
    <w:rPr>
      <w:rFonts w:ascii="Calibri" w:eastAsia="Calibri" w:hAnsi="Calibri" w:cs="Calibri"/>
      <w:noProof/>
      <w:sz w:val="20"/>
      <w:szCs w:val="20"/>
      <w:lang w:val="en-GB" w:eastAsia="en-GB"/>
    </w:rPr>
  </w:style>
  <w:style w:type="character" w:customStyle="1" w:styleId="EndnoteTextChar">
    <w:name w:val="Endnote Text Char"/>
    <w:basedOn w:val="DefaultParagraphFont"/>
    <w:link w:val="EndnoteText"/>
    <w:uiPriority w:val="99"/>
    <w:semiHidden/>
    <w:rsid w:val="0093345E"/>
    <w:rPr>
      <w:rFonts w:ascii="Calibri" w:eastAsia="Calibri" w:hAnsi="Calibri" w:cs="Calibri"/>
      <w:noProof/>
      <w:sz w:val="20"/>
      <w:szCs w:val="20"/>
      <w:lang w:val="en-GB" w:eastAsia="en-GB"/>
    </w:rPr>
  </w:style>
  <w:style w:type="character" w:styleId="FootnoteReference">
    <w:name w:val="footnote reference"/>
    <w:basedOn w:val="DefaultParagraphFont"/>
    <w:uiPriority w:val="99"/>
    <w:unhideWhenUsed/>
    <w:rsid w:val="0093345E"/>
    <w:rPr>
      <w:vertAlign w:val="superscript"/>
    </w:rPr>
  </w:style>
  <w:style w:type="character" w:styleId="EndnoteReference">
    <w:name w:val="endnote reference"/>
    <w:basedOn w:val="DefaultParagraphFont"/>
    <w:uiPriority w:val="99"/>
    <w:semiHidden/>
    <w:unhideWhenUsed/>
    <w:rsid w:val="0093345E"/>
    <w:rPr>
      <w:vertAlign w:val="superscript"/>
    </w:rPr>
  </w:style>
  <w:style w:type="table" w:styleId="TableGrid">
    <w:name w:val="Table Grid"/>
    <w:basedOn w:val="TableNormal"/>
    <w:uiPriority w:val="59"/>
    <w:rsid w:val="0093345E"/>
    <w:pPr>
      <w:spacing w:after="0" w:line="240" w:lineRule="auto"/>
    </w:pPr>
    <w:rPr>
      <w:rFonts w:ascii="Calibri" w:eastAsia="Calibri" w:hAnsi="Calibri" w:cs="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93345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2B40"/>
  </w:style>
  <w:style w:type="paragraph" w:styleId="Caption">
    <w:name w:val="caption"/>
    <w:basedOn w:val="Normal"/>
    <w:next w:val="Normal"/>
    <w:uiPriority w:val="35"/>
    <w:unhideWhenUsed/>
    <w:qFormat/>
    <w:rsid w:val="009C3A25"/>
    <w:pPr>
      <w:keepNext/>
      <w:spacing w:after="200" w:line="240" w:lineRule="auto"/>
      <w:jc w:val="center"/>
    </w:pPr>
    <w:rPr>
      <w:b/>
      <w:bCs/>
      <w:sz w:val="18"/>
      <w:szCs w:val="18"/>
    </w:rPr>
  </w:style>
  <w:style w:type="character" w:customStyle="1" w:styleId="refseries">
    <w:name w:val="ref__series"/>
    <w:basedOn w:val="DefaultParagraphFont"/>
    <w:rsid w:val="00DC46FA"/>
  </w:style>
  <w:style w:type="character" w:customStyle="1" w:styleId="refseriesdate">
    <w:name w:val="ref__seriesdate"/>
    <w:basedOn w:val="DefaultParagraphFont"/>
    <w:rsid w:val="00DC46FA"/>
  </w:style>
  <w:style w:type="character" w:customStyle="1" w:styleId="refcomment">
    <w:name w:val="refcomment"/>
    <w:basedOn w:val="DefaultParagraphFont"/>
    <w:rsid w:val="00DC46FA"/>
  </w:style>
  <w:style w:type="paragraph" w:customStyle="1" w:styleId="xmsolistparagraph">
    <w:name w:val="x_msolistparagraph"/>
    <w:basedOn w:val="Normal"/>
    <w:rsid w:val="00AB6CEE"/>
    <w:pPr>
      <w:spacing w:before="100" w:beforeAutospacing="1" w:after="100" w:afterAutospacing="1" w:line="240" w:lineRule="auto"/>
    </w:pPr>
    <w:rPr>
      <w:rFonts w:ascii="Calibri" w:hAnsi="Calibri" w:cs="Calibri"/>
      <w:lang w:val="en-GB" w:eastAsia="en-GB"/>
    </w:rPr>
  </w:style>
  <w:style w:type="character" w:styleId="UnresolvedMention">
    <w:name w:val="Unresolved Mention"/>
    <w:basedOn w:val="DefaultParagraphFont"/>
    <w:uiPriority w:val="99"/>
    <w:semiHidden/>
    <w:unhideWhenUsed/>
    <w:rsid w:val="00447844"/>
    <w:rPr>
      <w:color w:val="605E5C"/>
      <w:shd w:val="clear" w:color="auto" w:fill="E1DFDD"/>
    </w:rPr>
  </w:style>
  <w:style w:type="paragraph" w:styleId="Title">
    <w:name w:val="Title"/>
    <w:basedOn w:val="Normal"/>
    <w:next w:val="Normal"/>
    <w:link w:val="TitleChar"/>
    <w:uiPriority w:val="10"/>
    <w:qFormat/>
    <w:rsid w:val="006D4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42B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102896"/>
    <w:rPr>
      <w:i/>
      <w:iCs/>
      <w:color w:val="404040" w:themeColor="text1" w:themeTint="BF"/>
    </w:rPr>
  </w:style>
  <w:style w:type="character" w:customStyle="1" w:styleId="doi">
    <w:name w:val="doi"/>
    <w:basedOn w:val="DefaultParagraphFont"/>
    <w:rsid w:val="00B121E4"/>
  </w:style>
  <w:style w:type="character" w:customStyle="1" w:styleId="Heading3Char">
    <w:name w:val="Heading 3 Char"/>
    <w:basedOn w:val="DefaultParagraphFont"/>
    <w:link w:val="Heading3"/>
    <w:uiPriority w:val="9"/>
    <w:rsid w:val="0013282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110C3"/>
    <w:rPr>
      <w:b/>
      <w:bCs/>
    </w:rPr>
  </w:style>
  <w:style w:type="character" w:styleId="Emphasis">
    <w:name w:val="Emphasis"/>
    <w:basedOn w:val="DefaultParagraphFont"/>
    <w:uiPriority w:val="20"/>
    <w:qFormat/>
    <w:rsid w:val="001110C3"/>
    <w:rPr>
      <w:i/>
      <w:iCs/>
    </w:rPr>
  </w:style>
  <w:style w:type="paragraph" w:styleId="TOCHeading">
    <w:name w:val="TOC Heading"/>
    <w:basedOn w:val="Heading1"/>
    <w:next w:val="Normal"/>
    <w:uiPriority w:val="39"/>
    <w:unhideWhenUsed/>
    <w:qFormat/>
    <w:rsid w:val="00E7445C"/>
    <w:pPr>
      <w:outlineLvl w:val="9"/>
    </w:pPr>
  </w:style>
  <w:style w:type="paragraph" w:styleId="TOC1">
    <w:name w:val="toc 1"/>
    <w:basedOn w:val="Normal"/>
    <w:next w:val="Normal"/>
    <w:autoRedefine/>
    <w:uiPriority w:val="39"/>
    <w:unhideWhenUsed/>
    <w:rsid w:val="00E7445C"/>
    <w:pPr>
      <w:spacing w:after="100"/>
    </w:pPr>
  </w:style>
  <w:style w:type="paragraph" w:styleId="TOC2">
    <w:name w:val="toc 2"/>
    <w:basedOn w:val="Normal"/>
    <w:next w:val="Normal"/>
    <w:autoRedefine/>
    <w:uiPriority w:val="39"/>
    <w:unhideWhenUsed/>
    <w:rsid w:val="00E7445C"/>
    <w:pPr>
      <w:spacing w:after="100"/>
      <w:ind w:left="220"/>
    </w:pPr>
  </w:style>
  <w:style w:type="paragraph" w:styleId="TOC3">
    <w:name w:val="toc 3"/>
    <w:basedOn w:val="Normal"/>
    <w:next w:val="Normal"/>
    <w:autoRedefine/>
    <w:uiPriority w:val="39"/>
    <w:unhideWhenUsed/>
    <w:rsid w:val="00E744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865">
      <w:bodyDiv w:val="1"/>
      <w:marLeft w:val="0"/>
      <w:marRight w:val="0"/>
      <w:marTop w:val="0"/>
      <w:marBottom w:val="0"/>
      <w:divBdr>
        <w:top w:val="none" w:sz="0" w:space="0" w:color="auto"/>
        <w:left w:val="none" w:sz="0" w:space="0" w:color="auto"/>
        <w:bottom w:val="none" w:sz="0" w:space="0" w:color="auto"/>
        <w:right w:val="none" w:sz="0" w:space="0" w:color="auto"/>
      </w:divBdr>
    </w:div>
    <w:div w:id="7609719">
      <w:bodyDiv w:val="1"/>
      <w:marLeft w:val="0"/>
      <w:marRight w:val="0"/>
      <w:marTop w:val="0"/>
      <w:marBottom w:val="0"/>
      <w:divBdr>
        <w:top w:val="none" w:sz="0" w:space="0" w:color="auto"/>
        <w:left w:val="none" w:sz="0" w:space="0" w:color="auto"/>
        <w:bottom w:val="none" w:sz="0" w:space="0" w:color="auto"/>
        <w:right w:val="none" w:sz="0" w:space="0" w:color="auto"/>
      </w:divBdr>
    </w:div>
    <w:div w:id="81806476">
      <w:bodyDiv w:val="1"/>
      <w:marLeft w:val="0"/>
      <w:marRight w:val="0"/>
      <w:marTop w:val="0"/>
      <w:marBottom w:val="0"/>
      <w:divBdr>
        <w:top w:val="none" w:sz="0" w:space="0" w:color="auto"/>
        <w:left w:val="none" w:sz="0" w:space="0" w:color="auto"/>
        <w:bottom w:val="none" w:sz="0" w:space="0" w:color="auto"/>
        <w:right w:val="none" w:sz="0" w:space="0" w:color="auto"/>
      </w:divBdr>
    </w:div>
    <w:div w:id="87313369">
      <w:bodyDiv w:val="1"/>
      <w:marLeft w:val="0"/>
      <w:marRight w:val="0"/>
      <w:marTop w:val="0"/>
      <w:marBottom w:val="0"/>
      <w:divBdr>
        <w:top w:val="none" w:sz="0" w:space="0" w:color="auto"/>
        <w:left w:val="none" w:sz="0" w:space="0" w:color="auto"/>
        <w:bottom w:val="none" w:sz="0" w:space="0" w:color="auto"/>
        <w:right w:val="none" w:sz="0" w:space="0" w:color="auto"/>
      </w:divBdr>
    </w:div>
    <w:div w:id="121969039">
      <w:bodyDiv w:val="1"/>
      <w:marLeft w:val="0"/>
      <w:marRight w:val="0"/>
      <w:marTop w:val="0"/>
      <w:marBottom w:val="0"/>
      <w:divBdr>
        <w:top w:val="none" w:sz="0" w:space="0" w:color="auto"/>
        <w:left w:val="none" w:sz="0" w:space="0" w:color="auto"/>
        <w:bottom w:val="none" w:sz="0" w:space="0" w:color="auto"/>
        <w:right w:val="none" w:sz="0" w:space="0" w:color="auto"/>
      </w:divBdr>
    </w:div>
    <w:div w:id="242305467">
      <w:bodyDiv w:val="1"/>
      <w:marLeft w:val="0"/>
      <w:marRight w:val="0"/>
      <w:marTop w:val="0"/>
      <w:marBottom w:val="0"/>
      <w:divBdr>
        <w:top w:val="none" w:sz="0" w:space="0" w:color="auto"/>
        <w:left w:val="none" w:sz="0" w:space="0" w:color="auto"/>
        <w:bottom w:val="none" w:sz="0" w:space="0" w:color="auto"/>
        <w:right w:val="none" w:sz="0" w:space="0" w:color="auto"/>
      </w:divBdr>
    </w:div>
    <w:div w:id="283465586">
      <w:bodyDiv w:val="1"/>
      <w:marLeft w:val="0"/>
      <w:marRight w:val="0"/>
      <w:marTop w:val="0"/>
      <w:marBottom w:val="0"/>
      <w:divBdr>
        <w:top w:val="none" w:sz="0" w:space="0" w:color="auto"/>
        <w:left w:val="none" w:sz="0" w:space="0" w:color="auto"/>
        <w:bottom w:val="none" w:sz="0" w:space="0" w:color="auto"/>
        <w:right w:val="none" w:sz="0" w:space="0" w:color="auto"/>
      </w:divBdr>
    </w:div>
    <w:div w:id="308169779">
      <w:bodyDiv w:val="1"/>
      <w:marLeft w:val="0"/>
      <w:marRight w:val="0"/>
      <w:marTop w:val="0"/>
      <w:marBottom w:val="0"/>
      <w:divBdr>
        <w:top w:val="none" w:sz="0" w:space="0" w:color="auto"/>
        <w:left w:val="none" w:sz="0" w:space="0" w:color="auto"/>
        <w:bottom w:val="none" w:sz="0" w:space="0" w:color="auto"/>
        <w:right w:val="none" w:sz="0" w:space="0" w:color="auto"/>
      </w:divBdr>
    </w:div>
    <w:div w:id="374894081">
      <w:bodyDiv w:val="1"/>
      <w:marLeft w:val="0"/>
      <w:marRight w:val="0"/>
      <w:marTop w:val="0"/>
      <w:marBottom w:val="0"/>
      <w:divBdr>
        <w:top w:val="none" w:sz="0" w:space="0" w:color="auto"/>
        <w:left w:val="none" w:sz="0" w:space="0" w:color="auto"/>
        <w:bottom w:val="none" w:sz="0" w:space="0" w:color="auto"/>
        <w:right w:val="none" w:sz="0" w:space="0" w:color="auto"/>
      </w:divBdr>
    </w:div>
    <w:div w:id="503210733">
      <w:bodyDiv w:val="1"/>
      <w:marLeft w:val="0"/>
      <w:marRight w:val="0"/>
      <w:marTop w:val="0"/>
      <w:marBottom w:val="0"/>
      <w:divBdr>
        <w:top w:val="none" w:sz="0" w:space="0" w:color="auto"/>
        <w:left w:val="none" w:sz="0" w:space="0" w:color="auto"/>
        <w:bottom w:val="none" w:sz="0" w:space="0" w:color="auto"/>
        <w:right w:val="none" w:sz="0" w:space="0" w:color="auto"/>
      </w:divBdr>
    </w:div>
    <w:div w:id="564535399">
      <w:bodyDiv w:val="1"/>
      <w:marLeft w:val="0"/>
      <w:marRight w:val="0"/>
      <w:marTop w:val="0"/>
      <w:marBottom w:val="0"/>
      <w:divBdr>
        <w:top w:val="none" w:sz="0" w:space="0" w:color="auto"/>
        <w:left w:val="none" w:sz="0" w:space="0" w:color="auto"/>
        <w:bottom w:val="none" w:sz="0" w:space="0" w:color="auto"/>
        <w:right w:val="none" w:sz="0" w:space="0" w:color="auto"/>
      </w:divBdr>
    </w:div>
    <w:div w:id="570121384">
      <w:bodyDiv w:val="1"/>
      <w:marLeft w:val="0"/>
      <w:marRight w:val="0"/>
      <w:marTop w:val="0"/>
      <w:marBottom w:val="0"/>
      <w:divBdr>
        <w:top w:val="none" w:sz="0" w:space="0" w:color="auto"/>
        <w:left w:val="none" w:sz="0" w:space="0" w:color="auto"/>
        <w:bottom w:val="none" w:sz="0" w:space="0" w:color="auto"/>
        <w:right w:val="none" w:sz="0" w:space="0" w:color="auto"/>
      </w:divBdr>
      <w:divsChild>
        <w:div w:id="160194414">
          <w:marLeft w:val="0"/>
          <w:marRight w:val="0"/>
          <w:marTop w:val="0"/>
          <w:marBottom w:val="0"/>
          <w:divBdr>
            <w:top w:val="none" w:sz="0" w:space="0" w:color="auto"/>
            <w:left w:val="none" w:sz="0" w:space="0" w:color="auto"/>
            <w:bottom w:val="none" w:sz="0" w:space="0" w:color="auto"/>
            <w:right w:val="none" w:sz="0" w:space="0" w:color="auto"/>
          </w:divBdr>
          <w:divsChild>
            <w:div w:id="1107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0559">
      <w:bodyDiv w:val="1"/>
      <w:marLeft w:val="0"/>
      <w:marRight w:val="0"/>
      <w:marTop w:val="0"/>
      <w:marBottom w:val="0"/>
      <w:divBdr>
        <w:top w:val="none" w:sz="0" w:space="0" w:color="auto"/>
        <w:left w:val="none" w:sz="0" w:space="0" w:color="auto"/>
        <w:bottom w:val="none" w:sz="0" w:space="0" w:color="auto"/>
        <w:right w:val="none" w:sz="0" w:space="0" w:color="auto"/>
      </w:divBdr>
    </w:div>
    <w:div w:id="673608041">
      <w:bodyDiv w:val="1"/>
      <w:marLeft w:val="0"/>
      <w:marRight w:val="0"/>
      <w:marTop w:val="0"/>
      <w:marBottom w:val="0"/>
      <w:divBdr>
        <w:top w:val="none" w:sz="0" w:space="0" w:color="auto"/>
        <w:left w:val="none" w:sz="0" w:space="0" w:color="auto"/>
        <w:bottom w:val="none" w:sz="0" w:space="0" w:color="auto"/>
        <w:right w:val="none" w:sz="0" w:space="0" w:color="auto"/>
      </w:divBdr>
      <w:divsChild>
        <w:div w:id="185675113">
          <w:marLeft w:val="0"/>
          <w:marRight w:val="0"/>
          <w:marTop w:val="0"/>
          <w:marBottom w:val="0"/>
          <w:divBdr>
            <w:top w:val="none" w:sz="0" w:space="0" w:color="auto"/>
            <w:left w:val="none" w:sz="0" w:space="0" w:color="auto"/>
            <w:bottom w:val="none" w:sz="0" w:space="0" w:color="auto"/>
            <w:right w:val="none" w:sz="0" w:space="0" w:color="auto"/>
          </w:divBdr>
          <w:divsChild>
            <w:div w:id="6458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504">
      <w:bodyDiv w:val="1"/>
      <w:marLeft w:val="0"/>
      <w:marRight w:val="0"/>
      <w:marTop w:val="0"/>
      <w:marBottom w:val="0"/>
      <w:divBdr>
        <w:top w:val="none" w:sz="0" w:space="0" w:color="auto"/>
        <w:left w:val="none" w:sz="0" w:space="0" w:color="auto"/>
        <w:bottom w:val="none" w:sz="0" w:space="0" w:color="auto"/>
        <w:right w:val="none" w:sz="0" w:space="0" w:color="auto"/>
      </w:divBdr>
    </w:div>
    <w:div w:id="767894887">
      <w:bodyDiv w:val="1"/>
      <w:marLeft w:val="0"/>
      <w:marRight w:val="0"/>
      <w:marTop w:val="0"/>
      <w:marBottom w:val="0"/>
      <w:divBdr>
        <w:top w:val="none" w:sz="0" w:space="0" w:color="auto"/>
        <w:left w:val="none" w:sz="0" w:space="0" w:color="auto"/>
        <w:bottom w:val="none" w:sz="0" w:space="0" w:color="auto"/>
        <w:right w:val="none" w:sz="0" w:space="0" w:color="auto"/>
      </w:divBdr>
    </w:div>
    <w:div w:id="854660800">
      <w:bodyDiv w:val="1"/>
      <w:marLeft w:val="0"/>
      <w:marRight w:val="0"/>
      <w:marTop w:val="0"/>
      <w:marBottom w:val="0"/>
      <w:divBdr>
        <w:top w:val="none" w:sz="0" w:space="0" w:color="auto"/>
        <w:left w:val="none" w:sz="0" w:space="0" w:color="auto"/>
        <w:bottom w:val="none" w:sz="0" w:space="0" w:color="auto"/>
        <w:right w:val="none" w:sz="0" w:space="0" w:color="auto"/>
      </w:divBdr>
    </w:div>
    <w:div w:id="988243163">
      <w:bodyDiv w:val="1"/>
      <w:marLeft w:val="0"/>
      <w:marRight w:val="0"/>
      <w:marTop w:val="0"/>
      <w:marBottom w:val="0"/>
      <w:divBdr>
        <w:top w:val="none" w:sz="0" w:space="0" w:color="auto"/>
        <w:left w:val="none" w:sz="0" w:space="0" w:color="auto"/>
        <w:bottom w:val="none" w:sz="0" w:space="0" w:color="auto"/>
        <w:right w:val="none" w:sz="0" w:space="0" w:color="auto"/>
      </w:divBdr>
    </w:div>
    <w:div w:id="1130127509">
      <w:bodyDiv w:val="1"/>
      <w:marLeft w:val="0"/>
      <w:marRight w:val="0"/>
      <w:marTop w:val="0"/>
      <w:marBottom w:val="0"/>
      <w:divBdr>
        <w:top w:val="none" w:sz="0" w:space="0" w:color="auto"/>
        <w:left w:val="none" w:sz="0" w:space="0" w:color="auto"/>
        <w:bottom w:val="none" w:sz="0" w:space="0" w:color="auto"/>
        <w:right w:val="none" w:sz="0" w:space="0" w:color="auto"/>
      </w:divBdr>
    </w:div>
    <w:div w:id="1231963082">
      <w:bodyDiv w:val="1"/>
      <w:marLeft w:val="0"/>
      <w:marRight w:val="0"/>
      <w:marTop w:val="0"/>
      <w:marBottom w:val="0"/>
      <w:divBdr>
        <w:top w:val="none" w:sz="0" w:space="0" w:color="auto"/>
        <w:left w:val="none" w:sz="0" w:space="0" w:color="auto"/>
        <w:bottom w:val="none" w:sz="0" w:space="0" w:color="auto"/>
        <w:right w:val="none" w:sz="0" w:space="0" w:color="auto"/>
      </w:divBdr>
    </w:div>
    <w:div w:id="1245797571">
      <w:bodyDiv w:val="1"/>
      <w:marLeft w:val="0"/>
      <w:marRight w:val="0"/>
      <w:marTop w:val="0"/>
      <w:marBottom w:val="0"/>
      <w:divBdr>
        <w:top w:val="none" w:sz="0" w:space="0" w:color="auto"/>
        <w:left w:val="none" w:sz="0" w:space="0" w:color="auto"/>
        <w:bottom w:val="none" w:sz="0" w:space="0" w:color="auto"/>
        <w:right w:val="none" w:sz="0" w:space="0" w:color="auto"/>
      </w:divBdr>
    </w:div>
    <w:div w:id="1271817017">
      <w:bodyDiv w:val="1"/>
      <w:marLeft w:val="0"/>
      <w:marRight w:val="0"/>
      <w:marTop w:val="0"/>
      <w:marBottom w:val="0"/>
      <w:divBdr>
        <w:top w:val="none" w:sz="0" w:space="0" w:color="auto"/>
        <w:left w:val="none" w:sz="0" w:space="0" w:color="auto"/>
        <w:bottom w:val="none" w:sz="0" w:space="0" w:color="auto"/>
        <w:right w:val="none" w:sz="0" w:space="0" w:color="auto"/>
      </w:divBdr>
    </w:div>
    <w:div w:id="1282111585">
      <w:bodyDiv w:val="1"/>
      <w:marLeft w:val="0"/>
      <w:marRight w:val="0"/>
      <w:marTop w:val="0"/>
      <w:marBottom w:val="0"/>
      <w:divBdr>
        <w:top w:val="none" w:sz="0" w:space="0" w:color="auto"/>
        <w:left w:val="none" w:sz="0" w:space="0" w:color="auto"/>
        <w:bottom w:val="none" w:sz="0" w:space="0" w:color="auto"/>
        <w:right w:val="none" w:sz="0" w:space="0" w:color="auto"/>
      </w:divBdr>
    </w:div>
    <w:div w:id="1308509864">
      <w:bodyDiv w:val="1"/>
      <w:marLeft w:val="0"/>
      <w:marRight w:val="0"/>
      <w:marTop w:val="0"/>
      <w:marBottom w:val="0"/>
      <w:divBdr>
        <w:top w:val="none" w:sz="0" w:space="0" w:color="auto"/>
        <w:left w:val="none" w:sz="0" w:space="0" w:color="auto"/>
        <w:bottom w:val="none" w:sz="0" w:space="0" w:color="auto"/>
        <w:right w:val="none" w:sz="0" w:space="0" w:color="auto"/>
      </w:divBdr>
    </w:div>
    <w:div w:id="1327126825">
      <w:bodyDiv w:val="1"/>
      <w:marLeft w:val="0"/>
      <w:marRight w:val="0"/>
      <w:marTop w:val="0"/>
      <w:marBottom w:val="0"/>
      <w:divBdr>
        <w:top w:val="none" w:sz="0" w:space="0" w:color="auto"/>
        <w:left w:val="none" w:sz="0" w:space="0" w:color="auto"/>
        <w:bottom w:val="none" w:sz="0" w:space="0" w:color="auto"/>
        <w:right w:val="none" w:sz="0" w:space="0" w:color="auto"/>
      </w:divBdr>
    </w:div>
    <w:div w:id="1369724515">
      <w:bodyDiv w:val="1"/>
      <w:marLeft w:val="0"/>
      <w:marRight w:val="0"/>
      <w:marTop w:val="0"/>
      <w:marBottom w:val="0"/>
      <w:divBdr>
        <w:top w:val="none" w:sz="0" w:space="0" w:color="auto"/>
        <w:left w:val="none" w:sz="0" w:space="0" w:color="auto"/>
        <w:bottom w:val="none" w:sz="0" w:space="0" w:color="auto"/>
        <w:right w:val="none" w:sz="0" w:space="0" w:color="auto"/>
      </w:divBdr>
    </w:div>
    <w:div w:id="1457330814">
      <w:bodyDiv w:val="1"/>
      <w:marLeft w:val="0"/>
      <w:marRight w:val="0"/>
      <w:marTop w:val="0"/>
      <w:marBottom w:val="0"/>
      <w:divBdr>
        <w:top w:val="none" w:sz="0" w:space="0" w:color="auto"/>
        <w:left w:val="none" w:sz="0" w:space="0" w:color="auto"/>
        <w:bottom w:val="none" w:sz="0" w:space="0" w:color="auto"/>
        <w:right w:val="none" w:sz="0" w:space="0" w:color="auto"/>
      </w:divBdr>
    </w:div>
    <w:div w:id="1463960540">
      <w:bodyDiv w:val="1"/>
      <w:marLeft w:val="0"/>
      <w:marRight w:val="0"/>
      <w:marTop w:val="0"/>
      <w:marBottom w:val="0"/>
      <w:divBdr>
        <w:top w:val="none" w:sz="0" w:space="0" w:color="auto"/>
        <w:left w:val="none" w:sz="0" w:space="0" w:color="auto"/>
        <w:bottom w:val="none" w:sz="0" w:space="0" w:color="auto"/>
        <w:right w:val="none" w:sz="0" w:space="0" w:color="auto"/>
      </w:divBdr>
    </w:div>
    <w:div w:id="1477991804">
      <w:bodyDiv w:val="1"/>
      <w:marLeft w:val="0"/>
      <w:marRight w:val="0"/>
      <w:marTop w:val="0"/>
      <w:marBottom w:val="0"/>
      <w:divBdr>
        <w:top w:val="none" w:sz="0" w:space="0" w:color="auto"/>
        <w:left w:val="none" w:sz="0" w:space="0" w:color="auto"/>
        <w:bottom w:val="none" w:sz="0" w:space="0" w:color="auto"/>
        <w:right w:val="none" w:sz="0" w:space="0" w:color="auto"/>
      </w:divBdr>
    </w:div>
    <w:div w:id="1580139714">
      <w:bodyDiv w:val="1"/>
      <w:marLeft w:val="0"/>
      <w:marRight w:val="0"/>
      <w:marTop w:val="0"/>
      <w:marBottom w:val="0"/>
      <w:divBdr>
        <w:top w:val="none" w:sz="0" w:space="0" w:color="auto"/>
        <w:left w:val="none" w:sz="0" w:space="0" w:color="auto"/>
        <w:bottom w:val="none" w:sz="0" w:space="0" w:color="auto"/>
        <w:right w:val="none" w:sz="0" w:space="0" w:color="auto"/>
      </w:divBdr>
    </w:div>
    <w:div w:id="1643004271">
      <w:bodyDiv w:val="1"/>
      <w:marLeft w:val="0"/>
      <w:marRight w:val="0"/>
      <w:marTop w:val="0"/>
      <w:marBottom w:val="0"/>
      <w:divBdr>
        <w:top w:val="none" w:sz="0" w:space="0" w:color="auto"/>
        <w:left w:val="none" w:sz="0" w:space="0" w:color="auto"/>
        <w:bottom w:val="none" w:sz="0" w:space="0" w:color="auto"/>
        <w:right w:val="none" w:sz="0" w:space="0" w:color="auto"/>
      </w:divBdr>
    </w:div>
    <w:div w:id="1655253986">
      <w:bodyDiv w:val="1"/>
      <w:marLeft w:val="0"/>
      <w:marRight w:val="0"/>
      <w:marTop w:val="0"/>
      <w:marBottom w:val="0"/>
      <w:divBdr>
        <w:top w:val="none" w:sz="0" w:space="0" w:color="auto"/>
        <w:left w:val="none" w:sz="0" w:space="0" w:color="auto"/>
        <w:bottom w:val="none" w:sz="0" w:space="0" w:color="auto"/>
        <w:right w:val="none" w:sz="0" w:space="0" w:color="auto"/>
      </w:divBdr>
    </w:div>
    <w:div w:id="1715108855">
      <w:bodyDiv w:val="1"/>
      <w:marLeft w:val="0"/>
      <w:marRight w:val="0"/>
      <w:marTop w:val="0"/>
      <w:marBottom w:val="0"/>
      <w:divBdr>
        <w:top w:val="none" w:sz="0" w:space="0" w:color="auto"/>
        <w:left w:val="none" w:sz="0" w:space="0" w:color="auto"/>
        <w:bottom w:val="none" w:sz="0" w:space="0" w:color="auto"/>
        <w:right w:val="none" w:sz="0" w:space="0" w:color="auto"/>
      </w:divBdr>
    </w:div>
    <w:div w:id="1782841671">
      <w:bodyDiv w:val="1"/>
      <w:marLeft w:val="0"/>
      <w:marRight w:val="0"/>
      <w:marTop w:val="0"/>
      <w:marBottom w:val="0"/>
      <w:divBdr>
        <w:top w:val="none" w:sz="0" w:space="0" w:color="auto"/>
        <w:left w:val="none" w:sz="0" w:space="0" w:color="auto"/>
        <w:bottom w:val="none" w:sz="0" w:space="0" w:color="auto"/>
        <w:right w:val="none" w:sz="0" w:space="0" w:color="auto"/>
      </w:divBdr>
    </w:div>
    <w:div w:id="1791318979">
      <w:bodyDiv w:val="1"/>
      <w:marLeft w:val="0"/>
      <w:marRight w:val="0"/>
      <w:marTop w:val="0"/>
      <w:marBottom w:val="0"/>
      <w:divBdr>
        <w:top w:val="none" w:sz="0" w:space="0" w:color="auto"/>
        <w:left w:val="none" w:sz="0" w:space="0" w:color="auto"/>
        <w:bottom w:val="none" w:sz="0" w:space="0" w:color="auto"/>
        <w:right w:val="none" w:sz="0" w:space="0" w:color="auto"/>
      </w:divBdr>
    </w:div>
    <w:div w:id="1799375698">
      <w:bodyDiv w:val="1"/>
      <w:marLeft w:val="0"/>
      <w:marRight w:val="0"/>
      <w:marTop w:val="0"/>
      <w:marBottom w:val="0"/>
      <w:divBdr>
        <w:top w:val="none" w:sz="0" w:space="0" w:color="auto"/>
        <w:left w:val="none" w:sz="0" w:space="0" w:color="auto"/>
        <w:bottom w:val="none" w:sz="0" w:space="0" w:color="auto"/>
        <w:right w:val="none" w:sz="0" w:space="0" w:color="auto"/>
      </w:divBdr>
    </w:div>
    <w:div w:id="1941454021">
      <w:bodyDiv w:val="1"/>
      <w:marLeft w:val="0"/>
      <w:marRight w:val="0"/>
      <w:marTop w:val="0"/>
      <w:marBottom w:val="0"/>
      <w:divBdr>
        <w:top w:val="none" w:sz="0" w:space="0" w:color="auto"/>
        <w:left w:val="none" w:sz="0" w:space="0" w:color="auto"/>
        <w:bottom w:val="none" w:sz="0" w:space="0" w:color="auto"/>
        <w:right w:val="none" w:sz="0" w:space="0" w:color="auto"/>
      </w:divBdr>
    </w:div>
    <w:div w:id="1979072455">
      <w:bodyDiv w:val="1"/>
      <w:marLeft w:val="0"/>
      <w:marRight w:val="0"/>
      <w:marTop w:val="0"/>
      <w:marBottom w:val="0"/>
      <w:divBdr>
        <w:top w:val="none" w:sz="0" w:space="0" w:color="auto"/>
        <w:left w:val="none" w:sz="0" w:space="0" w:color="auto"/>
        <w:bottom w:val="none" w:sz="0" w:space="0" w:color="auto"/>
        <w:right w:val="none" w:sz="0" w:space="0" w:color="auto"/>
      </w:divBdr>
    </w:div>
    <w:div w:id="1997757112">
      <w:bodyDiv w:val="1"/>
      <w:marLeft w:val="0"/>
      <w:marRight w:val="0"/>
      <w:marTop w:val="0"/>
      <w:marBottom w:val="0"/>
      <w:divBdr>
        <w:top w:val="none" w:sz="0" w:space="0" w:color="auto"/>
        <w:left w:val="none" w:sz="0" w:space="0" w:color="auto"/>
        <w:bottom w:val="none" w:sz="0" w:space="0" w:color="auto"/>
        <w:right w:val="none" w:sz="0" w:space="0" w:color="auto"/>
      </w:divBdr>
    </w:div>
    <w:div w:id="2090494895">
      <w:bodyDiv w:val="1"/>
      <w:marLeft w:val="0"/>
      <w:marRight w:val="0"/>
      <w:marTop w:val="0"/>
      <w:marBottom w:val="0"/>
      <w:divBdr>
        <w:top w:val="none" w:sz="0" w:space="0" w:color="auto"/>
        <w:left w:val="none" w:sz="0" w:space="0" w:color="auto"/>
        <w:bottom w:val="none" w:sz="0" w:space="0" w:color="auto"/>
        <w:right w:val="none" w:sz="0" w:space="0" w:color="auto"/>
      </w:divBdr>
    </w:div>
    <w:div w:id="2113359202">
      <w:bodyDiv w:val="1"/>
      <w:marLeft w:val="0"/>
      <w:marRight w:val="0"/>
      <w:marTop w:val="0"/>
      <w:marBottom w:val="0"/>
      <w:divBdr>
        <w:top w:val="none" w:sz="0" w:space="0" w:color="auto"/>
        <w:left w:val="none" w:sz="0" w:space="0" w:color="auto"/>
        <w:bottom w:val="none" w:sz="0" w:space="0" w:color="auto"/>
        <w:right w:val="none" w:sz="0" w:space="0" w:color="auto"/>
      </w:divBdr>
    </w:div>
    <w:div w:id="21255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s://www.medrxiv.org/content/10.1101/2020.04.29.20084111v6" TargetMode="External"/><Relationship Id="rId21" Type="http://schemas.openxmlformats.org/officeDocument/2006/relationships/hyperlink" Target="https://assets.publishing.service.gov.uk/government/uploads/system/uploads/attachment_data/file/892014/S0344_Possible_additional_interventions_to_address_hospital_transmission_risks.pdf" TargetMode="External"/><Relationship Id="rId42" Type="http://schemas.openxmlformats.org/officeDocument/2006/relationships/hyperlink" Target="https://www.newyorker.com/science/medical-dispatch/amid-the-coronavirus-crisis-a-regimen-for-reentry" TargetMode="External"/><Relationship Id="rId47" Type="http://schemas.openxmlformats.org/officeDocument/2006/relationships/hyperlink" Target="https://doi.org/10.1016/j.jhin.2020.04.018" TargetMode="External"/><Relationship Id="rId63" Type="http://schemas.openxmlformats.org/officeDocument/2006/relationships/hyperlink" Target="https://www.nao.org.uk/report/readying-the-nhs-and-adult-social-care-in-england-for-covid-19/" TargetMode="External"/><Relationship Id="rId68" Type="http://schemas.openxmlformats.org/officeDocument/2006/relationships/hyperlink" Target="https://www.rki.de/DE/Content/InfAZ/N/Neuartiges_Coronavirus/nCoV_node.html" TargetMode="External"/><Relationship Id="rId84" Type="http://schemas.openxmlformats.org/officeDocument/2006/relationships/hyperlink" Target="https://www.newsroom.co.nz/2020/05/08/1163674/waitakere-nurse-seriously-ill-in-hospital" TargetMode="External"/><Relationship Id="rId89" Type="http://schemas.openxmlformats.org/officeDocument/2006/relationships/hyperlink" Target="https://www.medscape.com/viewarticle/926777" TargetMode="External"/><Relationship Id="rId16" Type="http://schemas.openxmlformats.org/officeDocument/2006/relationships/hyperlink" Target="https://dx.doi.org/10.1016%2Fj.ajic.2020.05.018" TargetMode="External"/><Relationship Id="rId11" Type="http://schemas.openxmlformats.org/officeDocument/2006/relationships/hyperlink" Target="https://doi.org/10.7554/eLife.59391" TargetMode="External"/><Relationship Id="rId32" Type="http://schemas.openxmlformats.org/officeDocument/2006/relationships/hyperlink" Target="https://www.krisp.org.za/news.php?id=421" TargetMode="External"/><Relationship Id="rId37" Type="http://schemas.openxmlformats.org/officeDocument/2006/relationships/hyperlink" Target="https://www.nejm.org/doi/full/10.1056/NEJMoa2008457" TargetMode="External"/><Relationship Id="rId53" Type="http://schemas.openxmlformats.org/officeDocument/2006/relationships/hyperlink" Target="https://www.theguardian.com/world/2020/may/05/number-of-key-workers-getting-covid-19-overtakes-positive-tests-in-hospitals" TargetMode="External"/><Relationship Id="rId58" Type="http://schemas.openxmlformats.org/officeDocument/2006/relationships/hyperlink" Target="https://jamanetwork.com/journals/jama/fullarticle/2761044" TargetMode="External"/><Relationship Id="rId74" Type="http://schemas.openxmlformats.org/officeDocument/2006/relationships/hyperlink" Target="https://www.gov.uk/government/publications/wuhan-novel-coronavirus-infection-prevention-and-control/new-government-recommendations-for-england-nhs-hospital-trusts-and-private-hospital-providers" TargetMode="External"/><Relationship Id="rId79" Type="http://schemas.openxmlformats.org/officeDocument/2006/relationships/hyperlink" Target="https://www.nhs.uk/using-the-nhs/nhs-services/gps/gp-online-and-video-consultations/" TargetMode="External"/><Relationship Id="rId102" Type="http://schemas.openxmlformats.org/officeDocument/2006/relationships/hyperlink" Target="https://sverigesradio.se/sida/artikel.aspx?programid=2054&amp;artikel=7448444" TargetMode="External"/><Relationship Id="rId5" Type="http://schemas.openxmlformats.org/officeDocument/2006/relationships/hyperlink" Target="https://www.medrxiv.org/content/10.1101/2020.06.08.20120584v1" TargetMode="External"/><Relationship Id="rId90" Type="http://schemas.openxmlformats.org/officeDocument/2006/relationships/hyperlink" Target="http://www.trovanorme.salute.gov.it/norme/renderNormsanPdf?anno=2020&amp;codLeg=73875&amp;parte=1%20&amp;serie=null" TargetMode="External"/><Relationship Id="rId95" Type="http://schemas.openxmlformats.org/officeDocument/2006/relationships/hyperlink" Target="https://www.berlin.de/corona/en/testing-facilities/" TargetMode="External"/><Relationship Id="rId22" Type="http://schemas.openxmlformats.org/officeDocument/2006/relationships/hyperlink" Target="https://www.gov.uk/government/news/face-masks-and-coverings-to-be-worn-by-all-nhs-hospital-staff-and-visitors" TargetMode="External"/><Relationship Id="rId27" Type="http://schemas.openxmlformats.org/officeDocument/2006/relationships/hyperlink" Target="https://doi.org/10.1186/ISRCTN14447421" TargetMode="External"/><Relationship Id="rId43" Type="http://schemas.openxmlformats.org/officeDocument/2006/relationships/hyperlink" Target="https://www.newyorker.com/news/news-desk/keeping-the-coronavirus-from-infecting-health-care-workers" TargetMode="External"/><Relationship Id="rId48" Type="http://schemas.openxmlformats.org/officeDocument/2006/relationships/hyperlink" Target="https://www.nejm.org/doi/full/10.1056/NEJMp2006372" TargetMode="External"/><Relationship Id="rId64" Type="http://schemas.openxmlformats.org/officeDocument/2006/relationships/hyperlink" Target="https://assets.publishing.service.gov.uk/government/uploads/system/uploads/attachment_data/file/879639/covid-19-adult-social-care-action-plan.pdf" TargetMode="External"/><Relationship Id="rId69" Type="http://schemas.openxmlformats.org/officeDocument/2006/relationships/hyperlink" Target="https://www.youtube.com/watch?v=wibA34w8Xyo&amp;feature=youtu.be" TargetMode="External"/><Relationship Id="rId80" Type="http://schemas.openxmlformats.org/officeDocument/2006/relationships/hyperlink" Target="https://doi.org/10.1016/j.jhin.2020.04.018" TargetMode="External"/><Relationship Id="rId85" Type="http://schemas.openxmlformats.org/officeDocument/2006/relationships/hyperlink" Target="https://www.hpsc.ie/a-z/respiratory/coronavirus/novelcoronavirus/guidance/infectionpreventionandcontrolguidance/Interim%20Infection%20Prevention%20and%20Control%20Precautions%20for%20Possible%20or%20Confirmed%20COVID-19%20in%20a%20Pandemic%20Setting.pdf" TargetMode="External"/><Relationship Id="rId12" Type="http://schemas.openxmlformats.org/officeDocument/2006/relationships/hyperlink" Target="https://www.newyorker.com/science/medical-dispatch/amid-the-coronavirus-crisis-a-regimen-for-reentry" TargetMode="External"/><Relationship Id="rId17" Type="http://schemas.openxmlformats.org/officeDocument/2006/relationships/hyperlink" Target="https://doi.org/10.1017/ice.2020.58" TargetMode="External"/><Relationship Id="rId33" Type="http://schemas.openxmlformats.org/officeDocument/2006/relationships/hyperlink" Target="https://www.medrxiv.org/content/10.1101/2020.04.20.20064899v1" TargetMode="External"/><Relationship Id="rId38" Type="http://schemas.openxmlformats.org/officeDocument/2006/relationships/hyperlink" Target="https://doi.org/10.1093/cid/ciaa816" TargetMode="External"/><Relationship Id="rId59" Type="http://schemas.openxmlformats.org/officeDocument/2006/relationships/hyperlink" Target="https://doi.org/10.1056/NEJMoa2002032" TargetMode="External"/><Relationship Id="rId103" Type="http://schemas.openxmlformats.org/officeDocument/2006/relationships/hyperlink" Target="https://www.fhi.no/en/op/novel-coronavirus-facts-advice/advice-to-health-personnel/test-criteria-for-coronavirus/?term=&amp;h=1" TargetMode="External"/><Relationship Id="rId20" Type="http://schemas.openxmlformats.org/officeDocument/2006/relationships/hyperlink" Target="https://assets.publishing.service.gov.uk/government/uploads/system/uploads/attachment_data/file/892032/S0091_Nosocomial_Transmission_of_Coronavirus.pdf" TargetMode="External"/><Relationship Id="rId41" Type="http://schemas.openxmlformats.org/officeDocument/2006/relationships/hyperlink" Target="https://doi.org/10.7554/eLife.58728" TargetMode="External"/><Relationship Id="rId54" Type="http://schemas.openxmlformats.org/officeDocument/2006/relationships/hyperlink" Target="https://www.cebm.net/covid-19/covid-19-how-many-healthcare-workers-are-infected/" TargetMode="External"/><Relationship Id="rId62" Type="http://schemas.openxmlformats.org/officeDocument/2006/relationships/hyperlink" Target="https://www.imperial.nhs.uk/about-us/blog/developing-a-covid-19-testing-strategy" TargetMode="External"/><Relationship Id="rId70" Type="http://schemas.openxmlformats.org/officeDocument/2006/relationships/hyperlink" Target="https://www.nhs.uk/conditions/coronavirus-covid-19/self-isolation-and-treatment/what-to-do-if-symptoms-get-worse/" TargetMode="External"/><Relationship Id="rId75" Type="http://schemas.openxmlformats.org/officeDocument/2006/relationships/hyperlink" Target="https://assets.publishing.service.gov.uk/government/uploads/system/uploads/attachment_data/file/886707/T1_poster_Recommended_PPE_for_healthcare_workers_by_secondary_care_clinical_context.pdf" TargetMode="External"/><Relationship Id="rId83" Type="http://schemas.openxmlformats.org/officeDocument/2006/relationships/hyperlink" Target="https://www.health.govt.nz/system/files/documents/pages/dhb_acute_care_hospitals_advice_21_april_.pdf" TargetMode="External"/><Relationship Id="rId88" Type="http://schemas.openxmlformats.org/officeDocument/2006/relationships/hyperlink" Target="https://www1.health.gov.au/internet/main/publishing.nsf/Content/cdna-song-novel-coronavirus.htm" TargetMode="External"/><Relationship Id="rId91" Type="http://schemas.openxmlformats.org/officeDocument/2006/relationships/hyperlink" Target="https://doi.org/10.1111/anae.15049" TargetMode="External"/><Relationship Id="rId96" Type="http://schemas.openxmlformats.org/officeDocument/2006/relationships/hyperlink" Target="https://www.sst.dk/-/media/Udgivelser/2020/Corona/Retningslinjer/Retningslinjer-for-haandtering-af-COVID-19.ashx?la=da&amp;hash=BE6BE868AA53E335DD6F7003AD134D5E5D8AD122" TargetMode="External"/><Relationship Id="rId1" Type="http://schemas.openxmlformats.org/officeDocument/2006/relationships/hyperlink" Target="https://www.medrxiv.org/content/10.1101/2020.05.12.20095562v2" TargetMode="External"/><Relationship Id="rId6" Type="http://schemas.openxmlformats.org/officeDocument/2006/relationships/hyperlink" Target="https://doi.org/10.7554/eLife.58728" TargetMode="External"/><Relationship Id="rId15" Type="http://schemas.openxmlformats.org/officeDocument/2006/relationships/hyperlink" Target="https://dx.doi.org/10.1016%2Fj.jhin.2020.04.016" TargetMode="External"/><Relationship Id="rId23" Type="http://schemas.openxmlformats.org/officeDocument/2006/relationships/hyperlink" Target="https://www.medrxiv.org/content/10.1101/2020.04.23.20076042v1" TargetMode="External"/><Relationship Id="rId28" Type="http://schemas.openxmlformats.org/officeDocument/2006/relationships/hyperlink" Target="https://www.ons.gov.uk/peoplepopulationandcommunity/healthandsocialcare/conditionsanddiseases/articles/impactofcoronavirusincarehomesinenglandvivaldi/26mayto19june2020" TargetMode="External"/><Relationship Id="rId36" Type="http://schemas.openxmlformats.org/officeDocument/2006/relationships/hyperlink" Target="https://dx.doi.org/10.1017%2Fice.2020.99" TargetMode="External"/><Relationship Id="rId49" Type="http://schemas.openxmlformats.org/officeDocument/2006/relationships/hyperlink" Target="https://dx.doi.org/10.1016%2Fj.jhin.2020.04.016" TargetMode="External"/><Relationship Id="rId57" Type="http://schemas.openxmlformats.org/officeDocument/2006/relationships/hyperlink" Target="http://weekly.chinacdc.cn/en/article/id/e53946e2-c6c4-41e9-9a9b-fea8db1a8f51" TargetMode="External"/><Relationship Id="rId106" Type="http://schemas.openxmlformats.org/officeDocument/2006/relationships/hyperlink" Target="https://news.sky.com/story/coronavirus-the-italian-covid-19-hospital-where-no-medics-have-been-infected-11966344" TargetMode="External"/><Relationship Id="rId10" Type="http://schemas.openxmlformats.org/officeDocument/2006/relationships/hyperlink" Target="https://www.medrxiv.org/content/10.1101/2020.05.08.20095687v1" TargetMode="External"/><Relationship Id="rId31" Type="http://schemas.openxmlformats.org/officeDocument/2006/relationships/hyperlink" Target="https://erj.ersjournals.com/content/55/6/2000544" TargetMode="External"/><Relationship Id="rId44" Type="http://schemas.openxmlformats.org/officeDocument/2006/relationships/hyperlink" Target="https://doi.org/10.1111/pai.13265" TargetMode="External"/><Relationship Id="rId52" Type="http://schemas.openxmlformats.org/officeDocument/2006/relationships/hyperlink" Target="https://uk.reuters.com/article/us-health-coronavirus-nurses/over-90000-health-workers-infected-with-covid-19-worldwide-nurses-group-idUKKBN22I1XH" TargetMode="External"/><Relationship Id="rId60" Type="http://schemas.openxmlformats.org/officeDocument/2006/relationships/hyperlink" Target="https://www.rki.de/DE/Content/InfAZ/N/Neuartiges_Coronavirus/Situationsberichte/2020-05-16-en.pdf?__blob=publicationFile" TargetMode="External"/><Relationship Id="rId65" Type="http://schemas.openxmlformats.org/officeDocument/2006/relationships/hyperlink" Target="https://www.nbcnews.com/news/world/medical-workers-spain-italy-overloaded-more-them-catch-coronavirus-n1170721" TargetMode="External"/><Relationship Id="rId73" Type="http://schemas.openxmlformats.org/officeDocument/2006/relationships/hyperlink" Target="https://assets.publishing.service.gov.uk/government/uploads/system/uploads/attachment_data/file/886668/COVID-19_Infection_prevention_and_control_guidance_complete.pdf" TargetMode="External"/><Relationship Id="rId78" Type="http://schemas.openxmlformats.org/officeDocument/2006/relationships/hyperlink" Target="https://www.laingbuissonnews.com/healthcare-markets-content/news-healthcare-markets-content/private-hospitals-can-resume-some-electives-as-covid-19-surge-eases/" TargetMode="External"/><Relationship Id="rId81" Type="http://schemas.openxmlformats.org/officeDocument/2006/relationships/hyperlink" Target="https://doi.org/10.1016/%20j.shaw.2020.03.001" TargetMode="External"/><Relationship Id="rId86" Type="http://schemas.openxmlformats.org/officeDocument/2006/relationships/hyperlink" Target="https://www.health.qld.gov.au/__data/assets/pdf_file/0038/939656/qh-covid-19-Infection-control-guidelines.pdf" TargetMode="External"/><Relationship Id="rId94" Type="http://schemas.openxmlformats.org/officeDocument/2006/relationships/hyperlink" Target="https://www.rki.de/DE/Content/InfAZ/N/Neuartiges_Coronavirus/nCoV_node.html" TargetMode="External"/><Relationship Id="rId99" Type="http://schemas.openxmlformats.org/officeDocument/2006/relationships/hyperlink" Target="https://www.medpagetoday.com/infectiousdisease/covid19/86256" TargetMode="External"/><Relationship Id="rId101" Type="http://schemas.openxmlformats.org/officeDocument/2006/relationships/hyperlink" Target="https://www.folkhalsomyndigheten.se/the-public-health-agency-of-sweden/communicable-disease-control/covid-19/testing-vaccination-and-treatment/" TargetMode="External"/><Relationship Id="rId4" Type="http://schemas.openxmlformats.org/officeDocument/2006/relationships/hyperlink" Target="https://www.ons.gov.uk/peoplepopulationandcommunity/healthandsocialcare/conditionsanddiseases/bulletins/coronaviruscovid19infectionsurveypilot/5june2020/pdf" TargetMode="External"/><Relationship Id="rId9" Type="http://schemas.openxmlformats.org/officeDocument/2006/relationships/hyperlink" Target="https://assets.publishing.service.gov.uk/government/uploads/system/uploads/attachment_data/file/893216/Weekly_COVID19_Surveillance_Report_w25.pdf" TargetMode="External"/><Relationship Id="rId13" Type="http://schemas.openxmlformats.org/officeDocument/2006/relationships/hyperlink" Target="https://www.newyorker.com/news/news-desk/keeping-the-coronavirus-from-infecting-health-care-workers" TargetMode="External"/><Relationship Id="rId18" Type="http://schemas.openxmlformats.org/officeDocument/2006/relationships/hyperlink" Target="https://www.ons.gov.uk/file?uri=%2fpeoplepopulationandcommunity%2fbirthsdeathsandmarriages%2fdeaths%2fdatasets%2fweeklyprovisionalfiguresondeathsregisteredinenglandandwales%2f2020/publishedweek242020.xlsx" TargetMode="External"/><Relationship Id="rId39" Type="http://schemas.openxmlformats.org/officeDocument/2006/relationships/hyperlink" Target="https://www.medrxiv.org/content/10.1101/2020.06.08.20120584v1" TargetMode="External"/><Relationship Id="rId34" Type="http://schemas.openxmlformats.org/officeDocument/2006/relationships/hyperlink" Target="https://doi.org/10.1111/pai.13265" TargetMode="External"/><Relationship Id="rId50" Type="http://schemas.openxmlformats.org/officeDocument/2006/relationships/hyperlink" Target="https://rs-delve.github.io/reports/2020/05/04/face-masks-for-the-general-public.html" TargetMode="External"/><Relationship Id="rId55" Type="http://schemas.openxmlformats.org/officeDocument/2006/relationships/hyperlink" Target="https://www.hsj.co.uk/exclusive-deaths-of-nhs-staff-from-covid-19-analysed/7027471.article" TargetMode="External"/><Relationship Id="rId76" Type="http://schemas.openxmlformats.org/officeDocument/2006/relationships/hyperlink" Target="https://www.england.nhs.uk/coronavirus/wp-content/uploads/sites/52/2020/04/COVID-19-test-for-Staff-29-04-20.pdf" TargetMode="External"/><Relationship Id="rId97" Type="http://schemas.openxmlformats.org/officeDocument/2006/relationships/hyperlink" Target="https://www.journalofhospitalinfection.com/action/showPdf?pii=S0195-6701%2820%2930208-5" TargetMode="External"/><Relationship Id="rId104" Type="http://schemas.openxmlformats.org/officeDocument/2006/relationships/hyperlink" Target="https://www.sum.uio.no/english/research/news-and-events/events/guest-lectures-seminars/2019/Norway-covid-response" TargetMode="External"/><Relationship Id="rId7" Type="http://schemas.openxmlformats.org/officeDocument/2006/relationships/hyperlink" Target="https://jamanetwork.com/journals/jama/fullarticle/2764953" TargetMode="External"/><Relationship Id="rId71" Type="http://schemas.openxmlformats.org/officeDocument/2006/relationships/hyperlink" Target="https://hpspubsrepo.blob.core.windows.net/hps-website/nss/2936/documents/1_covid-19-guidance-for-secondary-care.pdf" TargetMode="External"/><Relationship Id="rId92" Type="http://schemas.openxmlformats.org/officeDocument/2006/relationships/hyperlink" Target="https://erj.ersjournals.com/content/early/2020/05/07/13993003.01445-2020" TargetMode="External"/><Relationship Id="rId2" Type="http://schemas.openxmlformats.org/officeDocument/2006/relationships/hyperlink" Target="https://doi.org/10.1093/cid/ciaa816" TargetMode="External"/><Relationship Id="rId29" Type="http://schemas.openxmlformats.org/officeDocument/2006/relationships/hyperlink" Target="https://www.england.nhs.uk/coronavirus/wp-content/uploads/sites/52/2020/06/Healthcare-associated-COVID-19-infections--further-action-24-June-2020.pdf" TargetMode="External"/><Relationship Id="rId24" Type="http://schemas.openxmlformats.org/officeDocument/2006/relationships/hyperlink" Target="https://assets.publishing.service.gov.uk/government/uploads/system/uploads/attachment_data/file/886424/s0096-co-cin-report-010420-sage22.pdf" TargetMode="External"/><Relationship Id="rId40" Type="http://schemas.openxmlformats.org/officeDocument/2006/relationships/hyperlink" Target="https://www.who.int/docs/default-source/coronaviruse/who-china-joint-mission-on-covid-19-final-report.pdf" TargetMode="External"/><Relationship Id="rId45" Type="http://schemas.openxmlformats.org/officeDocument/2006/relationships/hyperlink" Target="https://doi.org/10.1093/cid/ciaa491" TargetMode="External"/><Relationship Id="rId66" Type="http://schemas.openxmlformats.org/officeDocument/2006/relationships/hyperlink" Target="https://www.healthaffairs.org/do/10.1377/hblog20200511.415767/full/" TargetMode="External"/><Relationship Id="rId87" Type="http://schemas.openxmlformats.org/officeDocument/2006/relationships/hyperlink" Target="https://www.health.gov.au/sites/default/files/documents/2020/04/guidance-on-the-use-of-personal-protective-equipment-ppe-in-hospitals-during-the-covid-19-outbreak.pdf" TargetMode="External"/><Relationship Id="rId61" Type="http://schemas.openxmlformats.org/officeDocument/2006/relationships/hyperlink" Target="https://www.theguardian.com/us-news/2020/apr/15/coronavirus-us-health-care-worker-death-toll-higher-official-data-suggests" TargetMode="External"/><Relationship Id="rId82" Type="http://schemas.openxmlformats.org/officeDocument/2006/relationships/hyperlink" Target="https://www.gov.sg/article/what-do-the-different-dorscon-levels-mean" TargetMode="External"/><Relationship Id="rId19" Type="http://schemas.openxmlformats.org/officeDocument/2006/relationships/hyperlink" Target="https://assets.publishing.service.gov.uk/government/uploads/system/uploads/attachment_data/file/893440/S0428_Dynamic_CO-CIN_Report_to_SAGE_and_NERVTAG__1_.pdf" TargetMode="External"/><Relationship Id="rId14" Type="http://schemas.openxmlformats.org/officeDocument/2006/relationships/hyperlink" Target="https://www.cdc.gov/mmwr/volumes/69/wr/mm6921e1.htm?s_cid=mm6921e1_w" TargetMode="External"/><Relationship Id="rId30" Type="http://schemas.openxmlformats.org/officeDocument/2006/relationships/hyperlink" Target="https://www.england.nhs.uk/coronavirus/wp-content/uploads/sites/52/2020/06/Healthcare-associated-COVID-19-infections--further-action-24-June-2020.pdf" TargetMode="External"/><Relationship Id="rId35" Type="http://schemas.openxmlformats.org/officeDocument/2006/relationships/hyperlink" Target="https://doi.org/10.1093/cid/ciaa491" TargetMode="External"/><Relationship Id="rId56" Type="http://schemas.openxmlformats.org/officeDocument/2006/relationships/hyperlink" Target="https://www.thelancet.com/journals/lancet/article/PIIS0140-6736(20)30644-9/fulltext" TargetMode="External"/><Relationship Id="rId77" Type="http://schemas.openxmlformats.org/officeDocument/2006/relationships/hyperlink" Target="https://www.england.nhs.uk/2020/05/nhs-roadmap/" TargetMode="External"/><Relationship Id="rId100" Type="http://schemas.openxmlformats.org/officeDocument/2006/relationships/hyperlink" Target="https://www.socialstyrelsen.se/globalassets/sharepoint-dokument/dokument-webb/kunskapsstod/covid19-yttre-triage-skiss.pdf" TargetMode="External"/><Relationship Id="rId105" Type="http://schemas.openxmlformats.org/officeDocument/2006/relationships/hyperlink" Target="https://www.healthaffairs.org/do/10.1377/hblog20200511.415767/full/" TargetMode="External"/><Relationship Id="rId8" Type="http://schemas.openxmlformats.org/officeDocument/2006/relationships/hyperlink" Target="https://assets.publishing.service.gov.uk/government/uploads/system/uploads/attachment_data/file/891721/Weekly_COVID19_Surveillance_Report_-_week_24.pdf" TargetMode="External"/><Relationship Id="rId51" Type="http://schemas.openxmlformats.org/officeDocument/2006/relationships/hyperlink" Target="https://doi.org/10.1093/ofid/ofv013" TargetMode="External"/><Relationship Id="rId72" Type="http://schemas.openxmlformats.org/officeDocument/2006/relationships/hyperlink" Target="https://www.england.nhs.uk/coronavirus/wp-content/uploads/sites/52/2020/05/Operating-framework-for-urgent-and-planned-services-within-hospitals.pdf" TargetMode="External"/><Relationship Id="rId93" Type="http://schemas.openxmlformats.org/officeDocument/2006/relationships/hyperlink" Target="https://doi.org/10.1093/cid/ciaa491" TargetMode="External"/><Relationship Id="rId98" Type="http://schemas.openxmlformats.org/officeDocument/2006/relationships/hyperlink" Target="https://www.thelocal.se/20200406/heres-what-healthcare-workers-in-sweden-are-saying-about-the-coronavirus" TargetMode="External"/><Relationship Id="rId3" Type="http://schemas.openxmlformats.org/officeDocument/2006/relationships/hyperlink" Target="https://assets.publishing.service.gov.uk/government/uploads/system/uploads/attachment_data/file/886424/s0096-co-cin-report-010420-sage22.pdf" TargetMode="External"/><Relationship Id="rId25" Type="http://schemas.openxmlformats.org/officeDocument/2006/relationships/hyperlink" Target="https://www.ons.gov.uk/peoplepopulationandcommunity/healthandsocialcare/conditionsanddiseases/bulletins/coronaviruscovid19infectionsurveypilot/5june2020/pdf" TargetMode="External"/><Relationship Id="rId46" Type="http://schemas.openxmlformats.org/officeDocument/2006/relationships/hyperlink" Target="https://doi.org/10.1093/cid/ciaa468" TargetMode="External"/><Relationship Id="rId67" Type="http://schemas.openxmlformats.org/officeDocument/2006/relationships/hyperlink" Target="https://www.newyorker.com/news/news-desk/keeping-the-coronavirus-from-infecting-health-care-wor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A561C8B8EEEB49B99EC1817EA8C0DE" ma:contentTypeVersion="11" ma:contentTypeDescription="Create a new document." ma:contentTypeScope="" ma:versionID="6dcffb3e8292b7f57b7e9268c4ceefe1">
  <xsd:schema xmlns:xsd="http://www.w3.org/2001/XMLSchema" xmlns:xs="http://www.w3.org/2001/XMLSchema" xmlns:p="http://schemas.microsoft.com/office/2006/metadata/properties" xmlns:ns3="d099fa8d-8b3a-43c1-96a1-229d55aa5edc" xmlns:ns4="cde453d2-907f-4bdf-b3e1-ca02f39897fc" targetNamespace="http://schemas.microsoft.com/office/2006/metadata/properties" ma:root="true" ma:fieldsID="241e3ba0e7f2d27ac4b3854bb6f483a1" ns3:_="" ns4:_="">
    <xsd:import namespace="d099fa8d-8b3a-43c1-96a1-229d55aa5edc"/>
    <xsd:import namespace="cde453d2-907f-4bdf-b3e1-ca02f39897fc"/>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9fa8d-8b3a-43c1-96a1-229d55aa5e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de453d2-907f-4bdf-b3e1-ca02f39897fc"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ED6F0-9F3C-4B63-9E62-BF70D5697ECB}">
  <ds:schemaRefs>
    <ds:schemaRef ds:uri="http://schemas.microsoft.com/office/infopath/2007/PartnerControls"/>
    <ds:schemaRef ds:uri="http://purl.org/dc/dcmitype/"/>
    <ds:schemaRef ds:uri="http://purl.org/dc/terms/"/>
    <ds:schemaRef ds:uri="cde453d2-907f-4bdf-b3e1-ca02f39897fc"/>
    <ds:schemaRef ds:uri="http://schemas.microsoft.com/office/2006/metadata/properties"/>
    <ds:schemaRef ds:uri="http://www.w3.org/XML/1998/namespace"/>
    <ds:schemaRef ds:uri="http://purl.org/dc/elements/1.1/"/>
    <ds:schemaRef ds:uri="http://schemas.microsoft.com/office/2006/documentManagement/types"/>
    <ds:schemaRef ds:uri="http://schemas.openxmlformats.org/package/2006/metadata/core-properties"/>
    <ds:schemaRef ds:uri="d099fa8d-8b3a-43c1-96a1-229d55aa5edc"/>
  </ds:schemaRefs>
</ds:datastoreItem>
</file>

<file path=customXml/itemProps2.xml><?xml version="1.0" encoding="utf-8"?>
<ds:datastoreItem xmlns:ds="http://schemas.openxmlformats.org/officeDocument/2006/customXml" ds:itemID="{C524B823-AAC6-471A-8D59-665710F5A620}">
  <ds:schemaRefs>
    <ds:schemaRef ds:uri="http://schemas.microsoft.com/sharepoint/v3/contenttype/forms"/>
  </ds:schemaRefs>
</ds:datastoreItem>
</file>

<file path=customXml/itemProps3.xml><?xml version="1.0" encoding="utf-8"?>
<ds:datastoreItem xmlns:ds="http://schemas.openxmlformats.org/officeDocument/2006/customXml" ds:itemID="{546EDD57-F277-4C66-8F69-2CEA55680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9fa8d-8b3a-43c1-96a1-229d55aa5edc"/>
    <ds:schemaRef ds:uri="cde453d2-907f-4bdf-b3e1-ca02f3989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A3BE57-59E2-4DB3-B55D-C3A73D56F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14332</Words>
  <Characters>81696</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Edelstein, Paul H</dc:creator>
  <cp:keywords/>
  <dc:description/>
  <cp:lastModifiedBy>Montgomery, Jessica</cp:lastModifiedBy>
  <cp:revision>5</cp:revision>
  <dcterms:created xsi:type="dcterms:W3CDTF">2020-07-05T16:38:00Z</dcterms:created>
  <dcterms:modified xsi:type="dcterms:W3CDTF">2020-07-05T16:53:00Z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0x01010076A561C8B8EEEB49B99EC1817EA8C0DE</vt:lpwstr>
  </property>
</Properties>
</file>