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C35B3" w14:textId="77777777" w:rsidR="00DA38F3" w:rsidRDefault="00000000">
      <w:r>
        <w:rPr>
          <w:b/>
          <w:sz w:val="32"/>
        </w:rPr>
        <w:t>Phase 2 — Operational Separation &amp; Technical Migration (a prerequisite before new features)</w:t>
      </w:r>
    </w:p>
    <w:p w14:paraId="5E84C1CF" w14:textId="2B3D6011" w:rsidR="00DA38F3" w:rsidRDefault="00000000">
      <w:r>
        <w:rPr>
          <w:b/>
        </w:rPr>
        <w:t>Date: 2025-09-25</w:t>
      </w:r>
      <w:r>
        <w:rPr>
          <w:b/>
        </w:rPr>
        <w:br/>
        <w:t>From: SBM Development Team</w:t>
      </w:r>
      <w:r>
        <w:rPr>
          <w:b/>
        </w:rPr>
        <w:br/>
        <w:t xml:space="preserve">To: </w:t>
      </w:r>
      <w:r w:rsidR="008D597E">
        <w:rPr>
          <w:b/>
        </w:rPr>
        <w:t>LSMK</w:t>
      </w:r>
      <w:r>
        <w:rPr>
          <w:b/>
        </w:rPr>
        <w:t xml:space="preserve"> / Dr. Song</w:t>
      </w:r>
      <w:r>
        <w:rPr>
          <w:b/>
        </w:rPr>
        <w:br/>
      </w:r>
    </w:p>
    <w:p w14:paraId="260BFB5E" w14:textId="7EF72484" w:rsidR="00DA38F3" w:rsidRDefault="00000000">
      <w:pPr>
        <w:pStyle w:val="Heading2"/>
      </w:pPr>
      <w:r>
        <w:t xml:space="preserve">Executive Summary </w:t>
      </w:r>
    </w:p>
    <w:p w14:paraId="34B6FE78" w14:textId="77777777" w:rsidR="00DA38F3" w:rsidRDefault="00000000">
      <w:pPr>
        <w:pStyle w:val="ListBullet"/>
      </w:pPr>
      <w:r>
        <w:rPr>
          <w:b/>
        </w:rPr>
        <w:t xml:space="preserve">Current status: </w:t>
      </w:r>
      <w:r>
        <w:t>BM is stable. SBM (Phase 1) currently reuses the same system as BM.</w:t>
      </w:r>
    </w:p>
    <w:p w14:paraId="6B4D19B5" w14:textId="77777777" w:rsidR="00DA38F3" w:rsidRDefault="00000000">
      <w:pPr>
        <w:pStyle w:val="ListBullet"/>
      </w:pPr>
      <w:r>
        <w:rPr>
          <w:b/>
        </w:rPr>
        <w:t xml:space="preserve">Problem with the shared setup: </w:t>
      </w:r>
      <w:r>
        <w:t>every change for SBM can affect BM, releases are slower, testing effort grows, and risks increase.</w:t>
      </w:r>
    </w:p>
    <w:p w14:paraId="07E025F9" w14:textId="044A5A88" w:rsidR="00DA38F3" w:rsidRDefault="00000000">
      <w:pPr>
        <w:pStyle w:val="ListBullet"/>
      </w:pPr>
      <w:r>
        <w:rPr>
          <w:b/>
        </w:rPr>
        <w:t xml:space="preserve">Our proposal in Phase 2: </w:t>
      </w:r>
      <w:r>
        <w:t xml:space="preserve">run BM and SBM as two separate services (API &amp; </w:t>
      </w:r>
      <w:r w:rsidR="00EF5FDD">
        <w:t>WEB</w:t>
      </w:r>
      <w:r>
        <w:t>), without adding new features now.</w:t>
      </w:r>
    </w:p>
    <w:p w14:paraId="3D1D869E" w14:textId="77777777" w:rsidR="00DA38F3" w:rsidRDefault="00000000">
      <w:pPr>
        <w:pStyle w:val="ListBullet"/>
      </w:pPr>
      <w:r>
        <w:rPr>
          <w:b/>
        </w:rPr>
        <w:t xml:space="preserve">How we implement (in short): </w:t>
      </w:r>
      <w:r>
        <w:t xml:space="preserve">we </w:t>
      </w:r>
      <w:r>
        <w:rPr>
          <w:b/>
        </w:rPr>
        <w:t>scaffold Next.js &amp; NestJS</w:t>
      </w:r>
      <w:r>
        <w:t xml:space="preserve"> (we do </w:t>
      </w:r>
      <w:r>
        <w:rPr>
          <w:b/>
        </w:rPr>
        <w:t>not</w:t>
      </w:r>
      <w:r>
        <w:t xml:space="preserve"> rewrite), reuse existing business code, and port modules gradually (Auth/Users → Trials/Usage/Invoices).</w:t>
      </w:r>
    </w:p>
    <w:p w14:paraId="30C227FA" w14:textId="77777777" w:rsidR="00DA38F3" w:rsidRDefault="00000000">
      <w:pPr>
        <w:pStyle w:val="ListBullet"/>
      </w:pPr>
      <w:r>
        <w:rPr>
          <w:b/>
        </w:rPr>
        <w:t xml:space="preserve">Data decision needed: </w:t>
      </w:r>
    </w:p>
    <w:p w14:paraId="23846DBA" w14:textId="12FC9DF3" w:rsidR="00DA38F3" w:rsidRDefault="00000000" w:rsidP="00ED25FF">
      <w:pPr>
        <w:ind w:firstLine="360"/>
      </w:pPr>
      <w:r>
        <w:t>• No migration — SBM starts fresh.</w:t>
      </w:r>
    </w:p>
    <w:p w14:paraId="2A722C1F" w14:textId="77777777" w:rsidR="00DA38F3" w:rsidRDefault="00000000" w:rsidP="00ED25FF">
      <w:pPr>
        <w:ind w:firstLine="360"/>
      </w:pPr>
      <w:r>
        <w:t>• Partial migration (recommended) — one‑time backfill of essential master data (e.g., companies, buildings, catalogs).</w:t>
      </w:r>
    </w:p>
    <w:p w14:paraId="791379E6" w14:textId="77777777" w:rsidR="00DA38F3" w:rsidRDefault="00000000" w:rsidP="00ED25FF">
      <w:pPr>
        <w:ind w:firstLine="360"/>
      </w:pPr>
      <w:r>
        <w:t>• Full migration — possible but requires more time &amp; budget.</w:t>
      </w:r>
    </w:p>
    <w:p w14:paraId="7B38682F" w14:textId="77777777" w:rsidR="00DA38F3" w:rsidRDefault="00000000">
      <w:pPr>
        <w:pStyle w:val="ListBullet"/>
      </w:pPr>
      <w:r>
        <w:rPr>
          <w:b/>
        </w:rPr>
        <w:t xml:space="preserve">Estimated timeline: </w:t>
      </w:r>
      <w:r>
        <w:t>8 weeks (Phase 2 only). We can start on one server to control cost.</w:t>
      </w:r>
    </w:p>
    <w:p w14:paraId="3E01C830" w14:textId="77777777" w:rsidR="00DA38F3" w:rsidRDefault="00000000">
      <w:pPr>
        <w:pStyle w:val="ListBullet"/>
      </w:pPr>
      <w:r>
        <w:rPr>
          <w:b/>
        </w:rPr>
        <w:t xml:space="preserve">Benefits: </w:t>
      </w:r>
      <w:r>
        <w:t>safer operations (BM unaffected by SBM), faster feature delivery later, easier maintenance and expansion.</w:t>
      </w:r>
    </w:p>
    <w:p w14:paraId="6569AFAE" w14:textId="3A8BC8C1" w:rsidR="00DA38F3" w:rsidRDefault="00000000">
      <w:pPr>
        <w:pStyle w:val="ListBullet"/>
      </w:pPr>
      <w:r>
        <w:rPr>
          <w:b/>
        </w:rPr>
        <w:t xml:space="preserve">What we need from you now: </w:t>
      </w:r>
      <w:r>
        <w:t>confirm the separation principle, select a data option above, and confirm subdomains for SBM</w:t>
      </w:r>
      <w:r w:rsidR="00C47616">
        <w:t>.</w:t>
      </w:r>
    </w:p>
    <w:p w14:paraId="228582AD" w14:textId="77777777" w:rsidR="00DA38F3" w:rsidRDefault="00000000">
      <w:pPr>
        <w:pStyle w:val="Heading2"/>
      </w:pPr>
      <w:r>
        <w:t>1) Why we must stop the shared setup</w:t>
      </w:r>
    </w:p>
    <w:p w14:paraId="76F2DFDD" w14:textId="77777777" w:rsidR="00DA38F3" w:rsidRDefault="00000000">
      <w:r>
        <w:rPr>
          <w:b/>
        </w:rPr>
        <w:t>If BM and SBM continue to share one codebase/runtime, total time and risk will increase</w:t>
      </w:r>
      <w:r>
        <w:t>: slower releases, heavier QA, harder maintenance, and possible impact on BM.</w:t>
      </w:r>
      <w:r>
        <w:br/>
      </w:r>
    </w:p>
    <w:p w14:paraId="5E832A41" w14:textId="77777777" w:rsidR="00DA38F3" w:rsidRDefault="00000000">
      <w:pPr>
        <w:pStyle w:val="ListBullet"/>
      </w:pPr>
      <w:r>
        <w:rPr>
          <w:b/>
        </w:rPr>
        <w:t xml:space="preserve">Cross‑impact risk: </w:t>
      </w:r>
      <w:r>
        <w:t>any change for SBM touches shared code and may unintentionally break BM.</w:t>
      </w:r>
    </w:p>
    <w:p w14:paraId="68F8DAF3" w14:textId="77777777" w:rsidR="00DA38F3" w:rsidRDefault="00000000">
      <w:pPr>
        <w:pStyle w:val="ListBullet"/>
      </w:pPr>
      <w:r>
        <w:rPr>
          <w:b/>
        </w:rPr>
        <w:t xml:space="preserve">Slower delivery &amp; more QA: </w:t>
      </w:r>
      <w:r>
        <w:t>every SBM feature requires full BM regression → significant QA overhead.</w:t>
      </w:r>
    </w:p>
    <w:p w14:paraId="2DF4863A" w14:textId="77777777" w:rsidR="00DA38F3" w:rsidRDefault="00000000">
      <w:pPr>
        <w:pStyle w:val="ListBullet"/>
      </w:pPr>
      <w:r>
        <w:rPr>
          <w:b/>
        </w:rPr>
        <w:t xml:space="preserve">Hard to refactor legacy safely: </w:t>
      </w:r>
      <w:r>
        <w:t>two product logics mixed with role/flag branches → refactoring becomes risky.</w:t>
      </w:r>
    </w:p>
    <w:p w14:paraId="18CE32C5" w14:textId="77777777" w:rsidR="00DA38F3" w:rsidRDefault="00000000">
      <w:pPr>
        <w:pStyle w:val="ListBullet"/>
      </w:pPr>
      <w:r>
        <w:rPr>
          <w:b/>
        </w:rPr>
        <w:lastRenderedPageBreak/>
        <w:t xml:space="preserve">Diverging policies: </w:t>
      </w:r>
      <w:r>
        <w:t>trial/print/billing/i18n differences are error‑prone when kept in one system.</w:t>
      </w:r>
    </w:p>
    <w:p w14:paraId="397E5EEC" w14:textId="77777777" w:rsidR="00DA38F3" w:rsidRDefault="00000000">
      <w:pPr>
        <w:pStyle w:val="Heading2"/>
      </w:pPr>
      <w:r>
        <w:t>2) What “scaffolding Next.js &amp; NestJS” means (we do NOT rewrite from scratch)</w:t>
      </w:r>
    </w:p>
    <w:p w14:paraId="400C55C8" w14:textId="77777777" w:rsidR="00DA38F3" w:rsidRDefault="00000000">
      <w:pPr>
        <w:pStyle w:val="ListBullet"/>
      </w:pPr>
      <w:r>
        <w:rPr>
          <w:b/>
        </w:rPr>
        <w:t xml:space="preserve">Build skeletons first: </w:t>
      </w:r>
      <w:r>
        <w:t>create clean NestJS and Next.js shells (routing, auth, i18n config, CI/CD, logging) so the new stack runs end‑to‑end early.</w:t>
      </w:r>
    </w:p>
    <w:p w14:paraId="3443AF86" w14:textId="77777777" w:rsidR="00DA38F3" w:rsidRDefault="00000000">
      <w:pPr>
        <w:pStyle w:val="ListBullet"/>
      </w:pPr>
      <w:r>
        <w:rPr>
          <w:b/>
        </w:rPr>
        <w:t xml:space="preserve">Reuse existing code: </w:t>
      </w:r>
      <w:r>
        <w:t>extract common business logic from current Express/React into shared TypeScript modules; NestJS/Next.js call these modules directly.</w:t>
      </w:r>
    </w:p>
    <w:p w14:paraId="23B187AA" w14:textId="77777777" w:rsidR="00DA38F3" w:rsidRDefault="00000000">
      <w:pPr>
        <w:pStyle w:val="ListBullet"/>
      </w:pPr>
      <w:r>
        <w:rPr>
          <w:b/>
        </w:rPr>
        <w:t xml:space="preserve">Strangler pattern, module by module: </w:t>
      </w:r>
      <w:r>
        <w:t>port low‑risk modules first (Auth/Users), then Trials/Usage/Invoices; keep BM (Express) and SBM (Nest) running in parallel and switch traffic once stable.</w:t>
      </w:r>
    </w:p>
    <w:p w14:paraId="6CAE5262" w14:textId="77777777" w:rsidR="00DA38F3" w:rsidRDefault="00000000">
      <w:pPr>
        <w:pStyle w:val="ListBullet"/>
      </w:pPr>
      <w:r>
        <w:rPr>
          <w:b/>
        </w:rPr>
        <w:t xml:space="preserve">No big‑bang migration: </w:t>
      </w:r>
      <w:r>
        <w:t>BM keeps its runtime; SBM gets the new NestJS/Next.js runtime; both can live on one server initially.</w:t>
      </w:r>
    </w:p>
    <w:p w14:paraId="769B5A55" w14:textId="77777777" w:rsidR="00DA38F3" w:rsidRDefault="00DA38F3"/>
    <w:p w14:paraId="40E55BE6" w14:textId="77777777" w:rsidR="00DA38F3" w:rsidRDefault="00000000">
      <w:pPr>
        <w:pStyle w:val="ListBullet"/>
      </w:pPr>
      <w:r>
        <w:t>Current challenges with the legacy architecture:</w:t>
      </w:r>
    </w:p>
    <w:p w14:paraId="3A036B7C" w14:textId="77777777" w:rsidR="00DA38F3" w:rsidRDefault="00000000">
      <w:pPr>
        <w:pStyle w:val="ListBullet"/>
      </w:pPr>
      <w:r>
        <w:rPr>
          <w:b/>
        </w:rPr>
        <w:t xml:space="preserve">Mixed product logic: </w:t>
      </w:r>
      <w:r>
        <w:t>BM &amp; SBM rules entangled behind roles/flags → growing complexity and hidden coupling.</w:t>
      </w:r>
    </w:p>
    <w:p w14:paraId="303F4139" w14:textId="77777777" w:rsidR="00DA38F3" w:rsidRDefault="00000000">
      <w:pPr>
        <w:pStyle w:val="ListBullet"/>
      </w:pPr>
      <w:r>
        <w:rPr>
          <w:b/>
        </w:rPr>
        <w:t xml:space="preserve">Limited modular boundaries: </w:t>
      </w:r>
      <w:r>
        <w:t>hard to isolate deploy &amp; testing per module; changes ripple through the codebase.</w:t>
      </w:r>
    </w:p>
    <w:p w14:paraId="64FB26C4" w14:textId="77777777" w:rsidR="00DA38F3" w:rsidRDefault="00000000">
      <w:pPr>
        <w:pStyle w:val="Heading2"/>
      </w:pPr>
      <w:r>
        <w:t>3) Scope &amp; operating model (no new business features in Phase 2)</w:t>
      </w:r>
    </w:p>
    <w:p w14:paraId="120B0CAA" w14:textId="77777777" w:rsidR="00DA38F3" w:rsidRDefault="00000000">
      <w:pPr>
        <w:pStyle w:val="ListBullet"/>
      </w:pPr>
      <w:r>
        <w:rPr>
          <w:b/>
        </w:rPr>
        <w:t xml:space="preserve">Backend (API): </w:t>
      </w:r>
      <w:r>
        <w:t>split into BM API &amp; SBM API with separate config/env and separate data schemas; framework migration Express → NestJS.</w:t>
      </w:r>
    </w:p>
    <w:p w14:paraId="4CF198F8" w14:textId="102868ED" w:rsidR="00DA38F3" w:rsidRDefault="00000000">
      <w:pPr>
        <w:pStyle w:val="ListBullet"/>
      </w:pPr>
      <w:r>
        <w:rPr>
          <w:b/>
        </w:rPr>
        <w:t xml:space="preserve">Web: </w:t>
      </w:r>
      <w:r>
        <w:t xml:space="preserve">split into BM </w:t>
      </w:r>
      <w:r w:rsidR="00A319FF">
        <w:t>Web</w:t>
      </w:r>
      <w:r>
        <w:t xml:space="preserve"> &amp; SBM </w:t>
      </w:r>
      <w:r w:rsidR="00A319FF">
        <w:t>Web</w:t>
      </w:r>
      <w:r>
        <w:t xml:space="preserve"> with separate domains/subdomains; framework migration CRA (React) → Next.js.</w:t>
      </w:r>
    </w:p>
    <w:p w14:paraId="6B86394F" w14:textId="77777777" w:rsidR="00DA38F3" w:rsidRDefault="00000000">
      <w:pPr>
        <w:pStyle w:val="ListBullet"/>
      </w:pPr>
      <w:r>
        <w:rPr>
          <w:b/>
        </w:rPr>
        <w:t xml:space="preserve">Mobile Apps: </w:t>
      </w:r>
      <w:r>
        <w:t>already separate; initially keep current API; later migrate the SBM app to the new SBM API when ready.</w:t>
      </w:r>
    </w:p>
    <w:p w14:paraId="17517606" w14:textId="77777777" w:rsidR="00DA38F3" w:rsidRDefault="00000000">
      <w:pPr>
        <w:pStyle w:val="ListBullet"/>
      </w:pPr>
      <w:r>
        <w:rPr>
          <w:b/>
        </w:rPr>
        <w:t xml:space="preserve">Infra &amp; operations: </w:t>
      </w:r>
      <w:r>
        <w:t>start on a single EC2 with two processes; set up two CI/CD pipelines, product‑tagged logging/metrics, and a rollback runbook.</w:t>
      </w:r>
    </w:p>
    <w:p w14:paraId="2B29946E" w14:textId="77777777" w:rsidR="00DA38F3" w:rsidRDefault="00000000">
      <w:pPr>
        <w:pStyle w:val="ListBullet"/>
      </w:pPr>
      <w:r>
        <w:rPr>
          <w:b/>
        </w:rPr>
        <w:t xml:space="preserve">Data: </w:t>
      </w:r>
      <w:r>
        <w:t>separate DB schema (bm.*, sbm.*); one‑time backfill of essential master data; no full history migration in Phase 2.</w:t>
      </w:r>
    </w:p>
    <w:p w14:paraId="7530080A" w14:textId="77777777" w:rsidR="00DA38F3" w:rsidRDefault="00000000">
      <w:r>
        <w:t>Note: new business features will be delivered in subsequent phases after this foundation is in place.</w:t>
      </w:r>
    </w:p>
    <w:p w14:paraId="4EB15DCB" w14:textId="77777777" w:rsidR="00DA38F3" w:rsidRDefault="00000000">
      <w:pPr>
        <w:pStyle w:val="Heading2"/>
      </w:pPr>
      <w:r>
        <w:t>4) Data — CLIENT CONFIRMATION REQUIRED (High Priority)</w:t>
      </w:r>
    </w:p>
    <w:p w14:paraId="05681FD3" w14:textId="77777777" w:rsidR="00DA38F3" w:rsidRDefault="00000000">
      <w:r>
        <w:t>Please confirm one of the following options:</w:t>
      </w:r>
    </w:p>
    <w:p w14:paraId="0699846C" w14:textId="77777777" w:rsidR="00DA38F3" w:rsidRDefault="00000000">
      <w:pPr>
        <w:pStyle w:val="ListNumber"/>
      </w:pPr>
      <w:r>
        <w:t>1) No migration: SBM starts with fresh data.</w:t>
      </w:r>
    </w:p>
    <w:p w14:paraId="4A79E180" w14:textId="77777777" w:rsidR="00DA38F3" w:rsidRDefault="00000000">
      <w:pPr>
        <w:pStyle w:val="ListNumber"/>
      </w:pPr>
      <w:r>
        <w:t>2) Partial migration (recommended): one‑time backfill of essential master data (e.g., companies, buildings, catalogs); large history stays in BM or is moved gradually.</w:t>
      </w:r>
    </w:p>
    <w:p w14:paraId="40CCC32B" w14:textId="77777777" w:rsidR="00DA38F3" w:rsidRDefault="00000000">
      <w:pPr>
        <w:pStyle w:val="ListNumber"/>
      </w:pPr>
      <w:r>
        <w:lastRenderedPageBreak/>
        <w:t>3) Full migration: feasible but requires more time &amp; budget; we will submit a dedicated plan if chosen.</w:t>
      </w:r>
    </w:p>
    <w:p w14:paraId="0A681008" w14:textId="77777777" w:rsidR="00DA38F3" w:rsidRDefault="00000000">
      <w:pPr>
        <w:pStyle w:val="Heading2"/>
      </w:pPr>
      <w:r>
        <w:t>5) Proposed timeline (8 weeks; Phase 2 only, no new features)</w:t>
      </w:r>
    </w:p>
    <w:p w14:paraId="553BBA5A" w14:textId="3FE527CC" w:rsidR="00DA38F3" w:rsidRDefault="00000000">
      <w:pPr>
        <w:pStyle w:val="ListBullet"/>
      </w:pPr>
      <w:r>
        <w:rPr>
          <w:b/>
        </w:rPr>
        <w:t xml:space="preserve">Weeks 1–2: </w:t>
      </w:r>
      <w:r>
        <w:t xml:space="preserve">Scaffold NestJS (SBM API) &amp; Next.js (SBM </w:t>
      </w:r>
      <w:r w:rsidR="00FE487F">
        <w:t>Web</w:t>
      </w:r>
      <w:r>
        <w:t>); split runtimes (api-bm/api-sbm); CI/CD; Nginx/SSL/subdomains.</w:t>
      </w:r>
    </w:p>
    <w:p w14:paraId="6F68F86B" w14:textId="77777777" w:rsidR="00DA38F3" w:rsidRDefault="00000000">
      <w:pPr>
        <w:pStyle w:val="ListBullet"/>
      </w:pPr>
      <w:r>
        <w:rPr>
          <w:b/>
        </w:rPr>
        <w:t xml:space="preserve">Weeks 3–4: </w:t>
      </w:r>
      <w:r>
        <w:t>Separate DB schemas, S3 prefixes, and queue/cron namespaces; one‑time backfill; product‑tagged logging/metrics; smoke tests.</w:t>
      </w:r>
    </w:p>
    <w:p w14:paraId="290F0607" w14:textId="77777777" w:rsidR="00DA38F3" w:rsidRDefault="00000000">
      <w:pPr>
        <w:pStyle w:val="ListBullet"/>
      </w:pPr>
      <w:r>
        <w:rPr>
          <w:b/>
        </w:rPr>
        <w:t xml:space="preserve">Weeks 5–6: </w:t>
      </w:r>
      <w:r>
        <w:t>Stabilization, optimization, rollback runbook; internal UAT and (optional) client UAT.</w:t>
      </w:r>
    </w:p>
    <w:p w14:paraId="4066F669" w14:textId="77777777" w:rsidR="00DA38F3" w:rsidRDefault="00000000">
      <w:pPr>
        <w:pStyle w:val="ListBullet"/>
      </w:pPr>
      <w:r>
        <w:rPr>
          <w:b/>
        </w:rPr>
        <w:t xml:space="preserve">Weeks 7–8: </w:t>
      </w:r>
      <w:r>
        <w:t>Fix follow‑ups, hardening, and documentation.</w:t>
      </w:r>
    </w:p>
    <w:p w14:paraId="4907F901" w14:textId="77777777" w:rsidR="00DA38F3" w:rsidRDefault="00000000">
      <w:pPr>
        <w:pStyle w:val="Heading2"/>
      </w:pPr>
      <w:r>
        <w:t>6) Acceptance criteria</w:t>
      </w:r>
    </w:p>
    <w:p w14:paraId="51E8738E" w14:textId="77777777" w:rsidR="00DA38F3" w:rsidRDefault="00000000">
      <w:pPr>
        <w:pStyle w:val="ListBullet"/>
      </w:pPr>
      <w:r>
        <w:t>BM &amp; SBM operate independently; stopping SBM does not affect BM.</w:t>
      </w:r>
    </w:p>
    <w:p w14:paraId="5DA5E068" w14:textId="77777777" w:rsidR="00DA38F3" w:rsidRDefault="00000000">
      <w:pPr>
        <w:pStyle w:val="ListBullet"/>
      </w:pPr>
      <w:r>
        <w:t>API/Web have separate domains; logs/metrics/queues are isolated.</w:t>
      </w:r>
    </w:p>
    <w:p w14:paraId="3F9EDD1C" w14:textId="77777777" w:rsidR="00DA38F3" w:rsidRDefault="00000000">
      <w:pPr>
        <w:pStyle w:val="ListBullet"/>
      </w:pPr>
      <w:r>
        <w:t>One‑time backfill completed as agreed; BM data remains intact.</w:t>
      </w:r>
    </w:p>
    <w:p w14:paraId="4C954128" w14:textId="77777777" w:rsidR="00DA38F3" w:rsidRDefault="00000000">
      <w:pPr>
        <w:pStyle w:val="ListBullet"/>
      </w:pPr>
      <w:r>
        <w:t>Two CI/CD pipelines; rollback runbook in place; access/security standardized.</w:t>
      </w:r>
    </w:p>
    <w:p w14:paraId="07389A94" w14:textId="44119BF3" w:rsidR="00DA38F3" w:rsidRDefault="00E67BDA">
      <w:pPr>
        <w:pStyle w:val="Heading2"/>
      </w:pPr>
      <w:r>
        <w:t>7</w:t>
      </w:r>
      <w:r w:rsidR="00000000">
        <w:t>) Client confirmations required</w:t>
      </w:r>
    </w:p>
    <w:p w14:paraId="218EDC9C" w14:textId="77777777" w:rsidR="00DA38F3" w:rsidRDefault="00000000">
      <w:pPr>
        <w:pStyle w:val="ListBullet"/>
      </w:pPr>
      <w:r>
        <w:rPr>
          <w:b/>
        </w:rPr>
        <w:t xml:space="preserve">Principle: </w:t>
      </w:r>
      <w:r>
        <w:t>approve Phase 2 (operational separation &amp; technical migration).</w:t>
      </w:r>
    </w:p>
    <w:p w14:paraId="00B21309" w14:textId="77777777" w:rsidR="00DA38F3" w:rsidRDefault="00000000">
      <w:pPr>
        <w:pStyle w:val="ListBullet"/>
      </w:pPr>
      <w:r>
        <w:rPr>
          <w:b/>
        </w:rPr>
        <w:t xml:space="preserve">Data: </w:t>
      </w:r>
      <w:r>
        <w:t>select **No / Partial (recommended) / Full** migration and specify datasets for partial backfill.</w:t>
      </w:r>
    </w:p>
    <w:p w14:paraId="4A90E2E3" w14:textId="1757BCBA" w:rsidR="00DA38F3" w:rsidRDefault="00000000">
      <w:pPr>
        <w:pStyle w:val="ListBullet"/>
      </w:pPr>
      <w:r>
        <w:rPr>
          <w:b/>
        </w:rPr>
        <w:t xml:space="preserve">Domains: </w:t>
      </w:r>
      <w:r>
        <w:t xml:space="preserve">confirm subdomains for SBM API &amp; </w:t>
      </w:r>
      <w:r w:rsidR="00FE487F">
        <w:t>Web</w:t>
      </w:r>
    </w:p>
    <w:p w14:paraId="335CF529" w14:textId="77777777" w:rsidR="00DA38F3" w:rsidRDefault="00000000">
      <w:r>
        <w:br/>
        <w:t>Best regards,</w:t>
      </w:r>
      <w:r>
        <w:br/>
        <w:t>SBM Development Team</w:t>
      </w:r>
    </w:p>
    <w:sectPr w:rsidR="00DA38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536938">
    <w:abstractNumId w:val="8"/>
  </w:num>
  <w:num w:numId="2" w16cid:durableId="951745061">
    <w:abstractNumId w:val="6"/>
  </w:num>
  <w:num w:numId="3" w16cid:durableId="1320966397">
    <w:abstractNumId w:val="5"/>
  </w:num>
  <w:num w:numId="4" w16cid:durableId="91513506">
    <w:abstractNumId w:val="4"/>
  </w:num>
  <w:num w:numId="5" w16cid:durableId="454327635">
    <w:abstractNumId w:val="7"/>
  </w:num>
  <w:num w:numId="6" w16cid:durableId="1474714023">
    <w:abstractNumId w:val="3"/>
  </w:num>
  <w:num w:numId="7" w16cid:durableId="2072072988">
    <w:abstractNumId w:val="2"/>
  </w:num>
  <w:num w:numId="8" w16cid:durableId="44723133">
    <w:abstractNumId w:val="1"/>
  </w:num>
  <w:num w:numId="9" w16cid:durableId="1474634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C0E"/>
    <w:rsid w:val="0029639D"/>
    <w:rsid w:val="00317BB6"/>
    <w:rsid w:val="00325CDC"/>
    <w:rsid w:val="00326F90"/>
    <w:rsid w:val="00481FA0"/>
    <w:rsid w:val="004E7764"/>
    <w:rsid w:val="005F19F6"/>
    <w:rsid w:val="007E27F5"/>
    <w:rsid w:val="00804A28"/>
    <w:rsid w:val="008D597E"/>
    <w:rsid w:val="00A319FF"/>
    <w:rsid w:val="00AA1D8D"/>
    <w:rsid w:val="00B47730"/>
    <w:rsid w:val="00C47616"/>
    <w:rsid w:val="00CB0664"/>
    <w:rsid w:val="00DA38F3"/>
    <w:rsid w:val="00DC2C77"/>
    <w:rsid w:val="00E67BDA"/>
    <w:rsid w:val="00ED25FF"/>
    <w:rsid w:val="00EF5FDD"/>
    <w:rsid w:val="00FC693F"/>
    <w:rsid w:val="00FE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1B01FA"/>
  <w14:defaultImageDpi w14:val="300"/>
  <w15:docId w15:val="{5EF730FC-F307-47BE-9C12-EA33E9C1E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vy nguyen</cp:lastModifiedBy>
  <cp:revision>35</cp:revision>
  <dcterms:created xsi:type="dcterms:W3CDTF">2013-12-23T23:15:00Z</dcterms:created>
  <dcterms:modified xsi:type="dcterms:W3CDTF">2025-09-25T10:41:00Z</dcterms:modified>
  <cp:category/>
</cp:coreProperties>
</file>