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A2CB6"/>
          <w:sz w:val="72"/>
          <w:szCs w:val="72"/>
        </w:rPr>
        <w:t xml:space="preserve">CallerController</w:t>
      </w:r>
    </w:p>
    <w:p>
      <w:pPr>
        <w:spacing w:after="60" w:before="120"/>
        <w:jc w:val="center"/>
      </w:pPr>
      <w:r>
        <w:rPr>
          <w:color w:val="1F43F5"/>
          <w:sz w:val="28"/>
          <w:szCs w:val="28"/>
        </w:rPr>
        <w:t xml:space="preserve">Operação inteligente de chamadas para contact centers</w:t>
      </w:r>
    </w:p>
    <w:p>
      <w:pPr>
        <w:spacing w:after="600"/>
        <w:jc w:val="center"/>
      </w:pPr>
      <w:r>
        <w:rPr>
          <w:color w:val="64748B"/>
          <w:sz w:val="24"/>
          <w:szCs w:val="24"/>
        </w:rPr>
        <w:t xml:space="preserve">Documento Técnico-Comercial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Dashboard de monitoramento em tempo real do CallerController" descr="Dashboard de monitoramento em tempo real do CallerController" title="Dashboard de monitoramento em tempo real do CallerContro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Dashboard de monitoramento em tempo real do CallerController</w:t>
      </w:r>
    </w:p>
    <w:p>
      <w:pPr>
        <w:spacing w:before="400"/>
        <w:jc w:val="center"/>
      </w:pPr>
      <w:r>
        <w:rPr>
          <w:b/>
          <w:bCs/>
          <w:color w:val="0F172A"/>
          <w:sz w:val="22"/>
          <w:szCs w:val="22"/>
        </w:rPr>
        <w:t xml:space="preserve">Zero2One</w:t>
      </w:r>
      <w:r>
        <w:rPr>
          <w:color w:val="64748B"/>
          <w:sz w:val="20"/>
          <w:szCs w:val="20"/>
        </w:rPr>
        <w:t xml:space="preserve">   ·   Maio de 2026</w:t>
      </w:r>
    </w:p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O CallerController é um modo avançado de operação de chamadas projetado para ambientes de contact center que realizam campanhas de contato manual, nas quais a interação é iniciada pelo agente e depende de o cliente atender a chamada.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A solução é orientada a maximizar as taxas de contato efetivo por meio de estratégias inteligentes de identificação de origem (ANI / Caller ID), identificação de origem verificada (STIR/SHAKEN), canais digitais complementares e análise em tempo real do comportamento de resposta dos clientes.</w:t>
      </w:r>
    </w:p>
    <w:p>
      <w:pPr>
        <w:pStyle w:val="Heading1"/>
      </w:pPr>
      <w:r>
        <w:t xml:space="preserve">2. O Problema que Resolve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taxas de contato telefônico caíram significativamente devido a diversos fatores: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Os clientes costumam evitar atender chamadas de números desconhecidos.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Os dispositivos móveis incorporam mecanismos de detecção e filtragem de chamadas potencialmente indesejadas.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Operadoras e fabricantes de telefones implementam sistemas de identificação de spam que podem afetar a entrega e o atendimento das chamadas.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Muitos clientes têm caixas postais, filtros automáticos ou sistemas de bloqueio configurados, o que reduz a efetividade das campanhas tradicionais de contato.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Como consequência, as operações de call center registram menores níveis de contatabilidade e uma redução na produtividade dos agentes.</w:t>
      </w:r>
    </w:p>
    <w:p>
      <w:pPr>
        <w:pStyle w:val="Heading1"/>
      </w:pPr>
      <w:r>
        <w:t xml:space="preserve">3. Diferenciação em Relação a uma Rota Convencional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O CallerController incorpora funcionalidades especializadas para aumentar a probabilidade de contato efetivo, oferecendo flexibilidade na apresentação da chamada e ferramentas analíticas para otimizar a operação. Diferentemente de uma rota de saída tradicional, cada modalidade de apresentação é configurável, excludente e mensurável, o que permite comparar estratégias e escolher a de melhor desempenho por campanha ou segmento.</w:t>
      </w:r>
    </w:p>
    <w:p>
      <w:pPr>
        <w:pStyle w:val="Heading1"/>
      </w:pPr>
      <w:r>
        <w:t xml:space="preserve">4. Principais Capacidades</w:t>
      </w:r>
    </w:p>
    <w:p>
      <w:pPr>
        <w:pStyle w:val="Heading2"/>
      </w:pPr>
      <w:r>
        <w:t xml:space="preserve">4.1  Gestão Dinâmica de ANI (Caller ID)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A plataforma permite modificar a estratégia de identificação de origem da chamada. Cada modalidade é uma opção independente e mutuamente excludente, ativável por meio de um controle de acionamento: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0F172A"/>
          <w:sz w:val="22"/>
          <w:szCs w:val="22"/>
        </w:rPr>
        <w:t xml:space="preserve">Número aleatório com o mesmo código de área: </w:t>
      </w:r>
      <w:r>
        <w:rPr>
          <w:color w:val="0F172A"/>
          <w:sz w:val="22"/>
          <w:szCs w:val="22"/>
        </w:rPr>
        <w:t xml:space="preserve">gera um ANI local que mantém o DDD do destino, aumentando a familiaridade.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0F172A"/>
          <w:sz w:val="22"/>
          <w:szCs w:val="22"/>
        </w:rPr>
        <w:t xml:space="preserve">Número fixo aleatório: </w:t>
      </w:r>
      <w:r>
        <w:rPr>
          <w:color w:val="0F172A"/>
          <w:sz w:val="22"/>
          <w:szCs w:val="22"/>
        </w:rPr>
        <w:t xml:space="preserve">utiliza um único número estável escolhido pelo sistema para toda a campanha.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0F172A"/>
          <w:sz w:val="22"/>
          <w:szCs w:val="22"/>
        </w:rPr>
        <w:t xml:space="preserve">Lista de números carregados: </w:t>
      </w:r>
      <w:r>
        <w:rPr>
          <w:color w:val="0F172A"/>
          <w:sz w:val="22"/>
          <w:szCs w:val="22"/>
        </w:rPr>
        <w:t xml:space="preserve">rotaciona os ANI a partir de um pool pré-configurado por região.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  <w:color w:val="0F172A"/>
          <w:sz w:val="22"/>
          <w:szCs w:val="22"/>
        </w:rPr>
        <w:t xml:space="preserve">Configuração manual: </w:t>
      </w:r>
      <w:r>
        <w:rPr>
          <w:color w:val="0F172A"/>
          <w:sz w:val="22"/>
          <w:szCs w:val="22"/>
        </w:rPr>
        <w:t xml:space="preserve">permite informar um ou vários números no formato E.164.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Configuração de Caller ID: modalidades excludentes, identificação de origem e recursos complementares" descr="Configuração de Caller ID: modalidades excludentes, identificação de origem e recursos complementares" title="Configuração de Caller ID: modalidades excludentes, identificação de origem e recursos complement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Configuração de Caller ID: modalidades excludentes, identificação de origem e recursos complementares</w:t>
      </w:r>
    </w:p>
    <w:p>
      <w:pPr>
        <w:pStyle w:val="Heading2"/>
      </w:pPr>
      <w:r>
        <w:t xml:space="preserve">4.2  Identificação de Origem Verificada (STIR/SHAKEN)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O CallerController pode originar a chamada por uma rota com identificação de origem verificada/atestada via STIR/SHAKEN. Isso certifica a autenticidade do número apresentado e tende a reduzir o bloqueio e a marcação como spam pelas operadoras, melhorando a entregabilidade da campanha.</w:t>
      </w:r>
    </w:p>
    <w:p>
      <w:pPr>
        <w:pStyle w:val="Heading2"/>
      </w:pPr>
      <w:r>
        <w:t xml:space="preserve">4.3  Estratégias de Recuperação de Contato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Quando uma chamada não é atendida, o sistema pode executar ações complementares: geração de chamadas de retorno por números alternativos, novas tentativas com diferentes identificadores de origem e ativação de canais digitais. Para as modalidades que mantêm um número A estável (número fixo aleatório e STIR/SHAKEN), a plataforma habilita a recepção de chamadas de retorno com sua própria analítica.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Chamadas de Entrada: recepção de retornos com KPIs, distribuição horária e detalhe das chamadas" descr="Chamadas de Entrada: recepção de retornos com KPIs, distribuição horária e detalhe das chamadas" title="Chamadas de Entrada: recepção de retornos com KPIs, distribuição horária e detalhe das cham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Chamadas de Entrada: recepção de retornos com KPIs, distribuição horária e detalhe das chamadas</w:t>
      </w:r>
    </w:p>
    <w:p>
      <w:pPr>
        <w:pStyle w:val="Heading2"/>
      </w:pPr>
      <w:r>
        <w:t xml:space="preserve">4.4  Integração com WhatsApp Corporativo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O CallerController pode operar em conjunto com números associados a contas corporativas de WhatsApp Business, dando visibilidade do engajamento do canal vinculado ao número A. Isso permite identificar os clientes que acionaram o WhatsApp frente aos que não acionaram, gerar ações de acompanhamento por mensageria e medir a efetividade das estratégias omnichannel.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Canal WhatsApp: contatos que acionaram vs. os que não acionaram, engajamento por hora e conversas" descr="Canal WhatsApp: contatos que acionaram vs. os que não acionaram, engajamento por hora e conversas" title="Canal WhatsApp: contatos que acionaram vs. os que não acionaram, engajamento por hora e convers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Canal WhatsApp: contatos que acionaram vs. os que não acionaram, engajamento por hora e conversas</w:t>
      </w:r>
    </w:p>
    <w:p>
      <w:pPr>
        <w:pStyle w:val="Heading2"/>
      </w:pPr>
      <w:r>
        <w:t xml:space="preserve">4.5  Monitoramento e Analítica em Tempo Real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A solução incorpora ferramentas avançadas de monitoramento que permitem visualizar em tempo real o desempenho da operação, com cartões de indicadores, uso por hora, distribuição de resultados não atendidos e um registro de chamadas recentes. O painel sinaliza ainda, de forma permanente, a modalidade de número A em operação e os recursos complementares ativos.</w:t>
      </w:r>
    </w:p>
    <w:p>
      <w:pPr>
        <w:pStyle w:val="Heading2"/>
      </w:pPr>
      <w:r>
        <w:t xml:space="preserve">4.6  Análise por Código de Área e Detecção de Rotas Degradadas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As médias gerais escondem problemas localizados. O CallerController abre o ASR e o ACD por código de área (DDD) de destino — com cobertura das capitais de estado — e aplica um semáforo de alerta. Assim, detectam-se interconexões ou rotas degradadas em destinos pontuais que não aparecem na estatística global, permitindo reencaminhar tráfego antes que afete a campanha.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Qualidade por código de área: ASR/ACD por DDD com semáforo e detecção de quedas bruscas" descr="Qualidade por código de área: ASR/ACD por DDD com semáforo e detecção de quedas bruscas" title="Qualidade por código de área: ASR/ACD por DDD com semáforo e detecção de quedas brus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Qualidade por código de área: ASR/ACD por DDD com semáforo e detecção de quedas bruscas</w:t>
      </w:r>
    </w:p>
    <w:p>
      <w:pPr>
        <w:pStyle w:val="Heading2"/>
      </w:pPr>
      <w:r>
        <w:t xml:space="preserve">4.7  Comparação de Estratégias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A plataforma compara o desempenho das diferentes metodologias de apresentação de chamadas, avaliando percentual de atendimento, conversão por ANI, efetividade por região geográfica, impacto de números corporativos frente a aleatórios e desempenho de estratégias telefônicas frente a omnichannel. Isso facilita a tomada de decisão baseada em dados e a otimização contínua das campanhas.</w:t>
      </w:r>
    </w:p>
    <w:p>
      <w:pPr>
        <w:pStyle w:val="Heading1"/>
      </w:pPr>
      <w:r>
        <w:t xml:space="preserve">5. Indicadores-Chave (KPIs)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O monitoramento do CallerController apoia-se em métricas padrão da indústria de telecomunicações: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shd w:fill="1A2CB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616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shd w:fill="1A2CB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ASR</w:t>
            </w:r>
          </w:p>
        </w:tc>
        <w:tc>
          <w:tcPr>
            <w:tcW w:type="dxa" w:w="616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Answer Seizure Ratio: percentual de chamadas atendidas sobre as tentativas.</w:t>
            </w:r>
          </w:p>
        </w:tc>
      </w:tr>
      <w:tr>
        <w:tc>
          <w:tcPr>
            <w:tcW w:type="dxa" w:w="320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ACD</w:t>
            </w:r>
          </w:p>
        </w:tc>
        <w:tc>
          <w:tcPr>
            <w:tcW w:type="dxa" w:w="616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Average Call Duration: duração média da chamada atendida.</w:t>
            </w:r>
          </w:p>
        </w:tc>
      </w:tr>
      <w:tr>
        <w:tc>
          <w:tcPr>
            <w:tcW w:type="dxa" w:w="320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Taxa de contato</w:t>
            </w:r>
          </w:p>
        </w:tc>
        <w:tc>
          <w:tcPr>
            <w:tcW w:type="dxa" w:w="616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Percentual de contatos efetivos sobre o total de tentativas.</w:t>
            </w:r>
          </w:p>
        </w:tc>
      </w:tr>
      <w:tr>
        <w:tc>
          <w:tcPr>
            <w:tcW w:type="dxa" w:w="320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Atendimento por ANI</w:t>
            </w:r>
          </w:p>
        </w:tc>
        <w:tc>
          <w:tcPr>
            <w:tcW w:type="dxa" w:w="616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Desempenho comparado de cada modalidade de número A.</w:t>
            </w:r>
          </w:p>
        </w:tc>
      </w:tr>
      <w:tr>
        <w:tc>
          <w:tcPr>
            <w:tcW w:type="dxa" w:w="320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Distribuição geográfica</w:t>
            </w:r>
          </w:p>
        </w:tc>
        <w:tc>
          <w:tcPr>
            <w:tcW w:type="dxa" w:w="616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Resultados por código de área / região, com alertas de rota.</w:t>
            </w:r>
          </w:p>
        </w:tc>
      </w:tr>
      <w:tr>
        <w:tc>
          <w:tcPr>
            <w:tcW w:type="dxa" w:w="320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Engajamento omnichannel</w:t>
            </w:r>
          </w:p>
        </w:tc>
        <w:tc>
          <w:tcPr>
            <w:tcW w:type="dxa" w:w="6160"/>
            <w:tcBorders>
              <w:top w:val="single" w:color="D8DEEC" w:sz="1"/>
              <w:left w:val="single" w:color="D8DEEC" w:sz="1"/>
              <w:bottom w:val="single" w:color="D8DEEC" w:sz="1"/>
              <w:right w:val="single" w:color="D8DE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Acionamento do canal WhatsApp e conversas geradas.</w:t>
            </w:r>
          </w:p>
        </w:tc>
      </w:tr>
    </w:tbl>
    <w:p>
      <w:pPr>
        <w:pStyle w:val="Heading1"/>
      </w:pPr>
      <w:r>
        <w:t xml:space="preserve">6. Benefícios para a Operação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Aumento da taxa de contatabilidade.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Melhora da produtividade dos agentes.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Maior flexibilidade operacional por campanha e segmento.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Otimização de campanhas por meio de analítica avançada e comparação de estratégias.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Integração com canais digitais complementares (WhatsApp).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Redução do impacto de filtros anti-spam e mecanismos de bloqueio (STIR/SHAKEN).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0F172A"/>
          <w:sz w:val="22"/>
          <w:szCs w:val="22"/>
        </w:rPr>
        <w:t xml:space="preserve">Melhor experiência de contato para o cliente.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O CallerController transforma a gestão tradicional de chamadas em uma operação inteligente e baseada em dados, permitindo maximizar a probabilidade de contato efetivo e melhorar o desempenho geral do contact center.</w:t>
      </w:r>
    </w:p>
    <w:p>
      <w:pPr>
        <w:pStyle w:val="Heading1"/>
      </w:pPr>
      <w:r>
        <w:t xml:space="preserve">7. Status do Produto e Próximos Passos</w:t>
      </w:r>
    </w:p>
    <w:p>
      <w:pPr>
        <w:spacing w:after="140" w:line="276"/>
        <w:jc w:val="both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A interface de operação e monitoramento do CallerController encontra-se desenvolvida e funcional, com todas as telas e fluxos descritos neste documento (as imagens correspondem à aplicação real). A próxima fase consiste na integração com o backend de telefonia e as APIs de dados em tempo real, etapa para a qual a arquitetura da interface já está preparada.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Zero2One  —  Confidencial        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4"/>
      </w:pBdr>
    </w:pPr>
    <w:r>
      <w:rPr>
        <w:b/>
        <w:bCs/>
        <w:color w:val="1A2CB6"/>
        <w:sz w:val="16"/>
        <w:szCs w:val="16"/>
      </w:rPr>
      <w:t xml:space="preserve">CallerController</w:t>
    </w:r>
    <w:r>
      <w:rPr>
        <w:color w:val="64748B"/>
        <w:sz w:val="16"/>
        <w:szCs w:val="16"/>
      </w:rPr>
      <w:t xml:space="preserve">   ·   Documento Técnico-Comercial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  <w:rPr>
        <w:color w:val="1F43F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C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3F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6c0e9f5343c4f2e8d35520703f26abf5cdcec7f.png"/><Relationship Id="rId10" Type="http://schemas.openxmlformats.org/officeDocument/2006/relationships/image" Target="media/4b9569dc2f21505aa0b96b025047f7554a66ebe8.png"/><Relationship Id="rId11" Type="http://schemas.openxmlformats.org/officeDocument/2006/relationships/image" Target="media/0f0b5dae8450f683bb0538cb2e2c8e27c2d43535.png"/><Relationship Id="rId12" Type="http://schemas.openxmlformats.org/officeDocument/2006/relationships/image" Target="media/889203c698bc764fbd42d236344aa8bf5c8d7753.png"/><Relationship Id="rId13" Type="http://schemas.openxmlformats.org/officeDocument/2006/relationships/image" Target="media/90716265cdaa096cbd6f82da0876adef153ed6a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Zero2One</dc:creator>
  <cp:lastModifiedBy>Un-named</cp:lastModifiedBy>
  <cp:revision>1</cp:revision>
  <dcterms:created xsi:type="dcterms:W3CDTF">2026-05-31T12:04:40.109Z</dcterms:created>
  <dcterms:modified xsi:type="dcterms:W3CDTF">2026-05-31T12:04:40.128Z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