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8D50" w14:textId="77777777" w:rsidR="00C8147C" w:rsidRDefault="00C8147C" w:rsidP="00C8147C">
      <w:pPr>
        <w:spacing w:line="240" w:lineRule="auto"/>
        <w:ind w:left="0"/>
        <w:jc w:val="center"/>
        <w:rPr>
          <w:b/>
          <w:bCs/>
          <w:u w:val="single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7110"/>
      </w:tblGrid>
      <w:tr w:rsidR="00C8147C" w14:paraId="0EB88E9F" w14:textId="77777777" w:rsidTr="004A3633">
        <w:tc>
          <w:tcPr>
            <w:tcW w:w="10795" w:type="dxa"/>
            <w:gridSpan w:val="2"/>
            <w:shd w:val="clear" w:color="auto" w:fill="E7E6E6" w:themeFill="background2"/>
          </w:tcPr>
          <w:p w14:paraId="4C5908EF" w14:textId="553ED282" w:rsidR="00C8147C" w:rsidRPr="008B5C9F" w:rsidRDefault="003A6468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ANKLE and FOOT</w:t>
            </w:r>
            <w:r w:rsidR="00C8147C" w:rsidRPr="001457D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EXAM</w:t>
            </w:r>
          </w:p>
        </w:tc>
      </w:tr>
      <w:tr w:rsidR="00C8147C" w14:paraId="7A61FDF8" w14:textId="77777777" w:rsidTr="004A3633">
        <w:tc>
          <w:tcPr>
            <w:tcW w:w="3685" w:type="dxa"/>
            <w:shd w:val="clear" w:color="auto" w:fill="FBE4D5" w:themeFill="accent2" w:themeFillTint="33"/>
          </w:tcPr>
          <w:p w14:paraId="59441C69" w14:textId="77777777" w:rsidR="00C8147C" w:rsidRPr="00D165B1" w:rsidRDefault="00C8147C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Structure / Test</w:t>
            </w:r>
          </w:p>
        </w:tc>
        <w:tc>
          <w:tcPr>
            <w:tcW w:w="7110" w:type="dxa"/>
            <w:shd w:val="clear" w:color="auto" w:fill="FBE4D5" w:themeFill="accent2" w:themeFillTint="33"/>
          </w:tcPr>
          <w:p w14:paraId="2502E042" w14:textId="77777777" w:rsidR="00C8147C" w:rsidRPr="00D165B1" w:rsidRDefault="00C8147C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Findings / Documentation</w:t>
            </w:r>
          </w:p>
        </w:tc>
      </w:tr>
      <w:tr w:rsidR="00C8147C" w14:paraId="1DEA7784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1C590390" w14:textId="0C8C808E" w:rsidR="00C8147C" w:rsidRPr="00D165B1" w:rsidRDefault="00C8147C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OBSERVATION </w:t>
            </w:r>
            <w:r w:rsidRPr="00D165B1">
              <w:rPr>
                <w:rFonts w:asciiTheme="majorHAnsi" w:hAnsiTheme="majorHAnsi" w:cstheme="majorHAnsi"/>
                <w:b/>
                <w:bCs/>
              </w:rPr>
              <w:t xml:space="preserve">– </w:t>
            </w:r>
            <w:r w:rsidRPr="00D165B1">
              <w:rPr>
                <w:rFonts w:asciiTheme="majorHAnsi" w:hAnsiTheme="majorHAnsi" w:cstheme="majorHAnsi"/>
              </w:rPr>
              <w:t xml:space="preserve">Verbalize </w:t>
            </w:r>
            <w:r>
              <w:rPr>
                <w:rFonts w:asciiTheme="majorHAnsi" w:hAnsiTheme="majorHAnsi" w:cstheme="majorHAnsi"/>
              </w:rPr>
              <w:t xml:space="preserve">– Alignment, </w:t>
            </w:r>
            <w:r w:rsidR="00CA4AA8">
              <w:rPr>
                <w:rFonts w:asciiTheme="majorHAnsi" w:hAnsiTheme="majorHAnsi" w:cstheme="majorHAnsi"/>
              </w:rPr>
              <w:t xml:space="preserve">arch, </w:t>
            </w:r>
            <w:r>
              <w:rPr>
                <w:rFonts w:asciiTheme="majorHAnsi" w:hAnsiTheme="majorHAnsi" w:cstheme="majorHAnsi"/>
              </w:rPr>
              <w:t>swelling, bruising, erythema</w:t>
            </w:r>
          </w:p>
        </w:tc>
      </w:tr>
      <w:tr w:rsidR="00C8147C" w14:paraId="5EAC4875" w14:textId="77777777" w:rsidTr="004A3633">
        <w:tc>
          <w:tcPr>
            <w:tcW w:w="3685" w:type="dxa"/>
          </w:tcPr>
          <w:p w14:paraId="46F7D261" w14:textId="57167FD3" w:rsidR="00C8147C" w:rsidRPr="004F2196" w:rsidRDefault="00C8147C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Weight bearing </w:t>
            </w:r>
            <w:r w:rsidR="00121A59">
              <w:rPr>
                <w:rFonts w:asciiTheme="majorHAnsi" w:hAnsiTheme="majorHAnsi" w:cstheme="majorHAnsi"/>
                <w:b/>
                <w:bCs/>
              </w:rPr>
              <w:t>-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DB3DDA">
              <w:rPr>
                <w:rFonts w:asciiTheme="majorHAnsi" w:hAnsiTheme="majorHAnsi" w:cstheme="majorHAnsi"/>
                <w:b/>
                <w:bCs/>
              </w:rPr>
              <w:t>standing</w:t>
            </w:r>
          </w:p>
        </w:tc>
        <w:tc>
          <w:tcPr>
            <w:tcW w:w="7110" w:type="dxa"/>
            <w:vMerge w:val="restart"/>
          </w:tcPr>
          <w:p w14:paraId="2C4E9B65" w14:textId="77777777" w:rsidR="00C8147C" w:rsidRDefault="00C8147C" w:rsidP="004A363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C8147C" w14:paraId="646C1CF1" w14:textId="77777777" w:rsidTr="004A3633">
        <w:tc>
          <w:tcPr>
            <w:tcW w:w="3685" w:type="dxa"/>
          </w:tcPr>
          <w:p w14:paraId="12649762" w14:textId="0C63833B" w:rsidR="00C8147C" w:rsidRPr="004F2196" w:rsidRDefault="00A545DA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We</w:t>
            </w:r>
            <w:r w:rsidR="00121A59">
              <w:rPr>
                <w:rFonts w:asciiTheme="majorHAnsi" w:hAnsiTheme="majorHAnsi" w:cstheme="majorHAnsi"/>
                <w:b/>
                <w:bCs/>
              </w:rPr>
              <w:t>ight bearing - gait</w:t>
            </w:r>
          </w:p>
        </w:tc>
        <w:tc>
          <w:tcPr>
            <w:tcW w:w="7110" w:type="dxa"/>
            <w:vMerge/>
          </w:tcPr>
          <w:p w14:paraId="38104D24" w14:textId="77777777" w:rsidR="00C8147C" w:rsidRDefault="00C8147C" w:rsidP="004A363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C8147C" w14:paraId="50650ABF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229F329A" w14:textId="77777777" w:rsidR="00C8147C" w:rsidRPr="009A57ED" w:rsidRDefault="00C8147C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RANGE OF MOTION – </w:t>
            </w:r>
            <w:r>
              <w:rPr>
                <w:rFonts w:asciiTheme="majorHAnsi" w:hAnsiTheme="majorHAnsi" w:cstheme="majorHAnsi"/>
              </w:rPr>
              <w:t>Verbalize motions/directions</w:t>
            </w:r>
          </w:p>
        </w:tc>
      </w:tr>
      <w:tr w:rsidR="00C8147C" w14:paraId="2B88373F" w14:textId="77777777" w:rsidTr="004A3633">
        <w:tc>
          <w:tcPr>
            <w:tcW w:w="3685" w:type="dxa"/>
          </w:tcPr>
          <w:p w14:paraId="4F5A2232" w14:textId="1F61372B" w:rsidR="00C8147C" w:rsidRPr="00425284" w:rsidRDefault="00D7098F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Dorsiflexion / Plantarflexion</w:t>
            </w:r>
          </w:p>
        </w:tc>
        <w:tc>
          <w:tcPr>
            <w:tcW w:w="7110" w:type="dxa"/>
            <w:vMerge w:val="restart"/>
          </w:tcPr>
          <w:p w14:paraId="4FDEA5B7" w14:textId="77777777" w:rsidR="00C8147C" w:rsidRPr="00677999" w:rsidRDefault="00C8147C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8147C" w14:paraId="08581001" w14:textId="77777777" w:rsidTr="004A3633">
        <w:tc>
          <w:tcPr>
            <w:tcW w:w="3685" w:type="dxa"/>
          </w:tcPr>
          <w:p w14:paraId="23BC3698" w14:textId="7B914B49" w:rsidR="00C8147C" w:rsidRPr="00425284" w:rsidRDefault="00C8147C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</w:t>
            </w:r>
            <w:r w:rsidR="00D7098F">
              <w:rPr>
                <w:rFonts w:asciiTheme="majorHAnsi" w:hAnsiTheme="majorHAnsi" w:cstheme="majorHAnsi"/>
                <w:b/>
                <w:bCs/>
              </w:rPr>
              <w:t>version/Inversion</w:t>
            </w:r>
          </w:p>
        </w:tc>
        <w:tc>
          <w:tcPr>
            <w:tcW w:w="7110" w:type="dxa"/>
            <w:vMerge/>
          </w:tcPr>
          <w:p w14:paraId="06871C5F" w14:textId="77777777" w:rsidR="00C8147C" w:rsidRPr="00677999" w:rsidRDefault="00C8147C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8147C" w14:paraId="0DD61705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42929E77" w14:textId="77777777" w:rsidR="00C8147C" w:rsidRPr="002963B3" w:rsidRDefault="00C8147C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PALPATION – </w:t>
            </w:r>
            <w:r w:rsidRPr="00AE39BC">
              <w:rPr>
                <w:rFonts w:asciiTheme="majorHAnsi" w:hAnsiTheme="majorHAnsi" w:cstheme="majorHAnsi"/>
              </w:rPr>
              <w:t>Verbalize</w:t>
            </w:r>
            <w:r>
              <w:rPr>
                <w:rFonts w:asciiTheme="majorHAnsi" w:hAnsiTheme="majorHAnsi" w:cstheme="majorHAnsi"/>
              </w:rPr>
              <w:t xml:space="preserve"> each structure</w:t>
            </w:r>
          </w:p>
        </w:tc>
      </w:tr>
      <w:tr w:rsidR="00C13DF2" w14:paraId="37A90809" w14:textId="77777777" w:rsidTr="004A3633">
        <w:tc>
          <w:tcPr>
            <w:tcW w:w="3685" w:type="dxa"/>
          </w:tcPr>
          <w:p w14:paraId="20687239" w14:textId="61E68A60" w:rsidR="00C13DF2" w:rsidRDefault="00C13DF2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Proximal tibia and fibula</w:t>
            </w:r>
          </w:p>
        </w:tc>
        <w:tc>
          <w:tcPr>
            <w:tcW w:w="7110" w:type="dxa"/>
            <w:vMerge w:val="restart"/>
          </w:tcPr>
          <w:p w14:paraId="61F2B8D1" w14:textId="77777777" w:rsidR="00C13DF2" w:rsidRPr="00677999" w:rsidRDefault="00C13DF2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13DF2" w14:paraId="6767DA39" w14:textId="77777777" w:rsidTr="004A3633">
        <w:tc>
          <w:tcPr>
            <w:tcW w:w="3685" w:type="dxa"/>
          </w:tcPr>
          <w:p w14:paraId="693DE1D9" w14:textId="42EDA75F" w:rsidR="00C13DF2" w:rsidRPr="00AA1A8D" w:rsidRDefault="00C13DF2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Anterior:  tibiofibular, joint line, talus</w:t>
            </w:r>
          </w:p>
        </w:tc>
        <w:tc>
          <w:tcPr>
            <w:tcW w:w="7110" w:type="dxa"/>
            <w:vMerge/>
          </w:tcPr>
          <w:p w14:paraId="060E232B" w14:textId="77777777" w:rsidR="00C13DF2" w:rsidRPr="00677999" w:rsidRDefault="00C13DF2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13DF2" w14:paraId="414F3B05" w14:textId="77777777" w:rsidTr="004A3633">
        <w:tc>
          <w:tcPr>
            <w:tcW w:w="3685" w:type="dxa"/>
          </w:tcPr>
          <w:p w14:paraId="162B9FFD" w14:textId="4944F925" w:rsidR="00C13DF2" w:rsidRPr="00950C59" w:rsidRDefault="00C13DF2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Medial:  medial mal, deltoid</w:t>
            </w:r>
            <w:r w:rsidR="00D87243">
              <w:rPr>
                <w:rFonts w:asciiTheme="majorHAnsi" w:hAnsiTheme="majorHAnsi" w:cstheme="majorHAnsi"/>
                <w:b/>
                <w:bCs/>
              </w:rPr>
              <w:t xml:space="preserve"> lig.</w:t>
            </w:r>
          </w:p>
        </w:tc>
        <w:tc>
          <w:tcPr>
            <w:tcW w:w="7110" w:type="dxa"/>
            <w:vMerge/>
          </w:tcPr>
          <w:p w14:paraId="22A57A3D" w14:textId="77777777" w:rsidR="00C13DF2" w:rsidRPr="00677999" w:rsidRDefault="00C13DF2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13DF2" w14:paraId="67C212D3" w14:textId="77777777" w:rsidTr="004A3633">
        <w:tc>
          <w:tcPr>
            <w:tcW w:w="3685" w:type="dxa"/>
          </w:tcPr>
          <w:p w14:paraId="179805E3" w14:textId="5DA8328B" w:rsidR="00C13DF2" w:rsidRPr="00950C59" w:rsidRDefault="00C13DF2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Lateral:  lat mal, ATFL, CFL</w:t>
            </w:r>
          </w:p>
        </w:tc>
        <w:tc>
          <w:tcPr>
            <w:tcW w:w="7110" w:type="dxa"/>
            <w:vMerge/>
          </w:tcPr>
          <w:p w14:paraId="3E268B7D" w14:textId="77777777" w:rsidR="00C13DF2" w:rsidRPr="00677999" w:rsidRDefault="00C13DF2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13DF2" w14:paraId="6A824AED" w14:textId="77777777" w:rsidTr="004A3633">
        <w:tc>
          <w:tcPr>
            <w:tcW w:w="3685" w:type="dxa"/>
          </w:tcPr>
          <w:p w14:paraId="7D95CBAE" w14:textId="69C35436" w:rsidR="00C13DF2" w:rsidRDefault="00C13DF2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Posterior:  achilles, calcaneus</w:t>
            </w:r>
          </w:p>
        </w:tc>
        <w:tc>
          <w:tcPr>
            <w:tcW w:w="7110" w:type="dxa"/>
            <w:vMerge/>
          </w:tcPr>
          <w:p w14:paraId="76B3CB11" w14:textId="77777777" w:rsidR="00C13DF2" w:rsidRPr="00677999" w:rsidRDefault="00C13DF2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13DF2" w14:paraId="55F72E46" w14:textId="77777777" w:rsidTr="004A3633">
        <w:tc>
          <w:tcPr>
            <w:tcW w:w="3685" w:type="dxa"/>
          </w:tcPr>
          <w:p w14:paraId="5CCB3C3B" w14:textId="6A5F624A" w:rsidR="00C13DF2" w:rsidRDefault="006A211E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Tarsals and Metatarsals</w:t>
            </w:r>
          </w:p>
        </w:tc>
        <w:tc>
          <w:tcPr>
            <w:tcW w:w="7110" w:type="dxa"/>
            <w:vMerge/>
          </w:tcPr>
          <w:p w14:paraId="7BD282F7" w14:textId="77777777" w:rsidR="00C13DF2" w:rsidRPr="00677999" w:rsidRDefault="00C13DF2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13DF2" w14:paraId="34897D88" w14:textId="77777777" w:rsidTr="004A3633">
        <w:tc>
          <w:tcPr>
            <w:tcW w:w="3685" w:type="dxa"/>
          </w:tcPr>
          <w:p w14:paraId="46291DD5" w14:textId="6B31F825" w:rsidR="00C13DF2" w:rsidRDefault="006A211E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Plantar fascia origin</w:t>
            </w:r>
          </w:p>
        </w:tc>
        <w:tc>
          <w:tcPr>
            <w:tcW w:w="7110" w:type="dxa"/>
            <w:vMerge/>
          </w:tcPr>
          <w:p w14:paraId="326A569C" w14:textId="77777777" w:rsidR="00C13DF2" w:rsidRPr="00677999" w:rsidRDefault="00C13DF2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047B7D" w14:paraId="27A5C392" w14:textId="77777777" w:rsidTr="00F14472">
        <w:tc>
          <w:tcPr>
            <w:tcW w:w="10795" w:type="dxa"/>
            <w:gridSpan w:val="2"/>
            <w:shd w:val="clear" w:color="auto" w:fill="D9E2F3" w:themeFill="accent1" w:themeFillTint="33"/>
          </w:tcPr>
          <w:p w14:paraId="6BF16B14" w14:textId="39A952A4" w:rsidR="00047B7D" w:rsidRPr="00C73AED" w:rsidRDefault="00F14472" w:rsidP="00F14472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OTT</w:t>
            </w:r>
            <w:r w:rsidR="003E2811">
              <w:rPr>
                <w:rFonts w:asciiTheme="majorHAnsi" w:hAnsiTheme="majorHAnsi" w:cstheme="majorHAnsi"/>
                <w:b/>
                <w:bCs/>
              </w:rPr>
              <w:t>AWA ANKLE RULES</w:t>
            </w:r>
            <w:r w:rsidR="005F6A68">
              <w:rPr>
                <w:rFonts w:asciiTheme="majorHAnsi" w:hAnsiTheme="majorHAnsi" w:cstheme="majorHAnsi"/>
                <w:b/>
                <w:bCs/>
              </w:rPr>
              <w:t xml:space="preserve"> – </w:t>
            </w:r>
            <w:r w:rsidR="005F6A68" w:rsidRPr="00FB6FD0">
              <w:rPr>
                <w:rFonts w:asciiTheme="majorHAnsi" w:hAnsiTheme="majorHAnsi" w:cstheme="majorHAnsi"/>
              </w:rPr>
              <w:t>Verbalize purpose of</w:t>
            </w:r>
            <w:r w:rsidR="00B76581">
              <w:rPr>
                <w:rFonts w:asciiTheme="majorHAnsi" w:hAnsiTheme="majorHAnsi" w:cstheme="majorHAnsi"/>
              </w:rPr>
              <w:t xml:space="preserve"> the test</w:t>
            </w:r>
            <w:r w:rsidR="005F6A68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C73AED">
              <w:rPr>
                <w:rFonts w:asciiTheme="majorHAnsi" w:hAnsiTheme="majorHAnsi" w:cstheme="majorHAnsi"/>
              </w:rPr>
              <w:t>and structure</w:t>
            </w:r>
            <w:r w:rsidR="00C31D13">
              <w:rPr>
                <w:rFonts w:asciiTheme="majorHAnsi" w:hAnsiTheme="majorHAnsi" w:cstheme="majorHAnsi"/>
              </w:rPr>
              <w:t>s tested</w:t>
            </w:r>
          </w:p>
        </w:tc>
      </w:tr>
      <w:tr w:rsidR="004E533A" w14:paraId="345473CC" w14:textId="77777777" w:rsidTr="004A3633">
        <w:tc>
          <w:tcPr>
            <w:tcW w:w="3685" w:type="dxa"/>
          </w:tcPr>
          <w:p w14:paraId="06155957" w14:textId="30A6EAAD" w:rsidR="004E533A" w:rsidRDefault="008863A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Bear weight?  Y  /  N</w:t>
            </w:r>
          </w:p>
        </w:tc>
        <w:tc>
          <w:tcPr>
            <w:tcW w:w="7110" w:type="dxa"/>
            <w:vMerge w:val="restart"/>
          </w:tcPr>
          <w:p w14:paraId="7C11075D" w14:textId="3EC76191" w:rsidR="004E533A" w:rsidRPr="00677999" w:rsidRDefault="00665901" w:rsidP="00046BAF">
            <w:pPr>
              <w:ind w:left="0"/>
              <w:rPr>
                <w:rFonts w:asciiTheme="majorHAnsi" w:hAnsiTheme="majorHAnsi" w:cstheme="majorHAnsi"/>
                <w:b/>
                <w:bCs/>
                <w:u w:val="single"/>
              </w:rPr>
            </w:pPr>
            <w:r>
              <w:rPr>
                <w:rFonts w:asciiTheme="majorHAnsi" w:hAnsiTheme="majorHAnsi" w:cstheme="majorHAnsi"/>
                <w:b/>
                <w:bCs/>
                <w:u w:val="single"/>
              </w:rPr>
              <w:t>X-ray:  Y / N</w:t>
            </w:r>
          </w:p>
        </w:tc>
      </w:tr>
      <w:tr w:rsidR="004E533A" w14:paraId="077336B1" w14:textId="77777777" w:rsidTr="004A3633">
        <w:tc>
          <w:tcPr>
            <w:tcW w:w="3685" w:type="dxa"/>
          </w:tcPr>
          <w:p w14:paraId="0F1BDB27" w14:textId="30A35499" w:rsidR="004E533A" w:rsidRDefault="004E533A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Ankle – distal tibia</w:t>
            </w:r>
          </w:p>
        </w:tc>
        <w:tc>
          <w:tcPr>
            <w:tcW w:w="7110" w:type="dxa"/>
            <w:vMerge/>
          </w:tcPr>
          <w:p w14:paraId="3AB33133" w14:textId="77777777" w:rsidR="004E533A" w:rsidRPr="00677999" w:rsidRDefault="004E533A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4E533A" w14:paraId="0C7B69D2" w14:textId="77777777" w:rsidTr="004A3633">
        <w:tc>
          <w:tcPr>
            <w:tcW w:w="3685" w:type="dxa"/>
          </w:tcPr>
          <w:p w14:paraId="516A350F" w14:textId="7AE0F489" w:rsidR="004E533A" w:rsidRDefault="004E533A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Ankle – distal fibula</w:t>
            </w:r>
          </w:p>
        </w:tc>
        <w:tc>
          <w:tcPr>
            <w:tcW w:w="7110" w:type="dxa"/>
            <w:vMerge/>
          </w:tcPr>
          <w:p w14:paraId="72825172" w14:textId="77777777" w:rsidR="004E533A" w:rsidRPr="00677999" w:rsidRDefault="004E533A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4E533A" w14:paraId="7815A0D9" w14:textId="77777777" w:rsidTr="004A3633">
        <w:tc>
          <w:tcPr>
            <w:tcW w:w="3685" w:type="dxa"/>
          </w:tcPr>
          <w:p w14:paraId="0682AC7A" w14:textId="0AFD6F45" w:rsidR="004E533A" w:rsidRDefault="004E533A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Foot - navicular</w:t>
            </w:r>
          </w:p>
        </w:tc>
        <w:tc>
          <w:tcPr>
            <w:tcW w:w="7110" w:type="dxa"/>
            <w:vMerge/>
          </w:tcPr>
          <w:p w14:paraId="5E1F7698" w14:textId="77777777" w:rsidR="004E533A" w:rsidRPr="00677999" w:rsidRDefault="004E533A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4E533A" w14:paraId="45583B07" w14:textId="77777777" w:rsidTr="004A3633">
        <w:tc>
          <w:tcPr>
            <w:tcW w:w="3685" w:type="dxa"/>
          </w:tcPr>
          <w:p w14:paraId="5F3085B8" w14:textId="0FB07AAC" w:rsidR="004E533A" w:rsidRDefault="004E533A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Foot – base of 5</w:t>
            </w:r>
            <w:r w:rsidRPr="003A49C6">
              <w:rPr>
                <w:rFonts w:asciiTheme="majorHAnsi" w:hAnsiTheme="majorHAnsi" w:cstheme="majorHAnsi"/>
                <w:b/>
                <w:bCs/>
                <w:vertAlign w:val="superscript"/>
              </w:rPr>
              <w:t>th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MT</w:t>
            </w:r>
          </w:p>
        </w:tc>
        <w:tc>
          <w:tcPr>
            <w:tcW w:w="7110" w:type="dxa"/>
            <w:vMerge/>
          </w:tcPr>
          <w:p w14:paraId="6386CC4B" w14:textId="77777777" w:rsidR="004E533A" w:rsidRPr="00677999" w:rsidRDefault="004E533A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8147C" w14:paraId="42AFD734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1B590F62" w14:textId="4BF7AEDA" w:rsidR="00C8147C" w:rsidRPr="000D1827" w:rsidRDefault="00C8147C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SPECIFIC TESTING – </w:t>
            </w:r>
            <w:r>
              <w:rPr>
                <w:rFonts w:asciiTheme="majorHAnsi" w:hAnsiTheme="majorHAnsi" w:cstheme="majorHAnsi"/>
              </w:rPr>
              <w:t xml:space="preserve">Verbalize </w:t>
            </w:r>
            <w:r w:rsidR="005F6A68">
              <w:rPr>
                <w:rFonts w:asciiTheme="majorHAnsi" w:hAnsiTheme="majorHAnsi" w:cstheme="majorHAnsi"/>
              </w:rPr>
              <w:t xml:space="preserve">test </w:t>
            </w:r>
            <w:r>
              <w:rPr>
                <w:rFonts w:asciiTheme="majorHAnsi" w:hAnsiTheme="majorHAnsi" w:cstheme="majorHAnsi"/>
              </w:rPr>
              <w:t>and associated</w:t>
            </w:r>
            <w:r w:rsidR="005F6A68">
              <w:rPr>
                <w:rFonts w:asciiTheme="majorHAnsi" w:hAnsiTheme="majorHAnsi" w:cstheme="majorHAnsi"/>
              </w:rPr>
              <w:t xml:space="preserve"> structure</w:t>
            </w:r>
          </w:p>
        </w:tc>
      </w:tr>
      <w:tr w:rsidR="00823407" w14:paraId="16D0BD09" w14:textId="77777777" w:rsidTr="004A3633">
        <w:tc>
          <w:tcPr>
            <w:tcW w:w="3685" w:type="dxa"/>
          </w:tcPr>
          <w:p w14:paraId="6EDFACFF" w14:textId="6086BDB8" w:rsidR="00823407" w:rsidRDefault="000F23A2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Squeeze </w:t>
            </w:r>
            <w:r w:rsidR="00991B99">
              <w:rPr>
                <w:rFonts w:asciiTheme="majorHAnsi" w:hAnsiTheme="majorHAnsi" w:cstheme="majorHAnsi"/>
                <w:b/>
                <w:bCs/>
              </w:rPr>
              <w:t xml:space="preserve"> – tibiofib</w:t>
            </w:r>
            <w:r w:rsidR="002D596B">
              <w:rPr>
                <w:rFonts w:asciiTheme="majorHAnsi" w:hAnsiTheme="majorHAnsi" w:cstheme="majorHAnsi"/>
                <w:b/>
                <w:bCs/>
              </w:rPr>
              <w:t>ular</w:t>
            </w:r>
            <w:r w:rsidR="00991B99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7254C7">
              <w:rPr>
                <w:rFonts w:asciiTheme="majorHAnsi" w:hAnsiTheme="majorHAnsi" w:cstheme="majorHAnsi"/>
                <w:b/>
                <w:bCs/>
              </w:rPr>
              <w:t>l</w:t>
            </w:r>
            <w:r w:rsidR="00991B99">
              <w:rPr>
                <w:rFonts w:asciiTheme="majorHAnsi" w:hAnsiTheme="majorHAnsi" w:cstheme="majorHAnsi"/>
                <w:b/>
                <w:bCs/>
              </w:rPr>
              <w:t>ig</w:t>
            </w:r>
            <w:r w:rsidR="002D596B">
              <w:rPr>
                <w:rFonts w:asciiTheme="majorHAnsi" w:hAnsiTheme="majorHAnsi" w:cstheme="majorHAnsi"/>
                <w:b/>
                <w:bCs/>
              </w:rPr>
              <w:t>ament</w:t>
            </w:r>
            <w:r w:rsidR="00991B99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  <w:tc>
          <w:tcPr>
            <w:tcW w:w="7110" w:type="dxa"/>
            <w:vMerge w:val="restart"/>
          </w:tcPr>
          <w:p w14:paraId="15FC9AF1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6B8A7283" w14:textId="77777777" w:rsidTr="004A3633">
        <w:tc>
          <w:tcPr>
            <w:tcW w:w="3685" w:type="dxa"/>
          </w:tcPr>
          <w:p w14:paraId="60F0BF8F" w14:textId="46DE3A04" w:rsidR="00823407" w:rsidRDefault="000F23A2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Talar tilt</w:t>
            </w:r>
            <w:r w:rsidR="00F334B6">
              <w:rPr>
                <w:rFonts w:asciiTheme="majorHAnsi" w:hAnsiTheme="majorHAnsi" w:cstheme="majorHAnsi"/>
                <w:b/>
                <w:bCs/>
              </w:rPr>
              <w:t xml:space="preserve">  - CFL</w:t>
            </w:r>
          </w:p>
        </w:tc>
        <w:tc>
          <w:tcPr>
            <w:tcW w:w="7110" w:type="dxa"/>
            <w:vMerge/>
          </w:tcPr>
          <w:p w14:paraId="0EF1C11F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74D59771" w14:textId="77777777" w:rsidTr="004A3633">
        <w:tc>
          <w:tcPr>
            <w:tcW w:w="3685" w:type="dxa"/>
          </w:tcPr>
          <w:p w14:paraId="39580AE5" w14:textId="4B7F1C4D" w:rsidR="00823407" w:rsidRDefault="00F334B6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Anterior drawer – ATFL </w:t>
            </w:r>
          </w:p>
        </w:tc>
        <w:tc>
          <w:tcPr>
            <w:tcW w:w="7110" w:type="dxa"/>
            <w:vMerge/>
          </w:tcPr>
          <w:p w14:paraId="01A6BE0D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4F153462" w14:textId="77777777" w:rsidTr="004A3633">
        <w:tc>
          <w:tcPr>
            <w:tcW w:w="3685" w:type="dxa"/>
          </w:tcPr>
          <w:p w14:paraId="411FB606" w14:textId="5FF88D03" w:rsidR="00823407" w:rsidRDefault="002B5D9F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Thompson Test</w:t>
            </w:r>
            <w:r w:rsidR="005F6A68">
              <w:rPr>
                <w:rFonts w:asciiTheme="majorHAnsi" w:hAnsiTheme="majorHAnsi" w:cstheme="majorHAnsi"/>
                <w:b/>
                <w:bCs/>
              </w:rPr>
              <w:t xml:space="preserve"> - achilles</w:t>
            </w:r>
          </w:p>
        </w:tc>
        <w:tc>
          <w:tcPr>
            <w:tcW w:w="7110" w:type="dxa"/>
            <w:vMerge/>
          </w:tcPr>
          <w:p w14:paraId="7896DFD0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</w:tbl>
    <w:p w14:paraId="30596103" w14:textId="77777777" w:rsidR="00A163A5" w:rsidRDefault="00A163A5"/>
    <w:sectPr w:rsidR="00A163A5" w:rsidSect="00C814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7C"/>
    <w:rsid w:val="00046BAF"/>
    <w:rsid w:val="00047B7D"/>
    <w:rsid w:val="00062986"/>
    <w:rsid w:val="000F23A2"/>
    <w:rsid w:val="00112D31"/>
    <w:rsid w:val="00121A59"/>
    <w:rsid w:val="001457D0"/>
    <w:rsid w:val="001575FD"/>
    <w:rsid w:val="001974C0"/>
    <w:rsid w:val="00237594"/>
    <w:rsid w:val="00247C19"/>
    <w:rsid w:val="00267508"/>
    <w:rsid w:val="002B5D9F"/>
    <w:rsid w:val="002D521D"/>
    <w:rsid w:val="002D596B"/>
    <w:rsid w:val="00321443"/>
    <w:rsid w:val="003A49C6"/>
    <w:rsid w:val="003A6468"/>
    <w:rsid w:val="003E2811"/>
    <w:rsid w:val="0042603D"/>
    <w:rsid w:val="00434643"/>
    <w:rsid w:val="004E533A"/>
    <w:rsid w:val="00580156"/>
    <w:rsid w:val="00587833"/>
    <w:rsid w:val="005C67F4"/>
    <w:rsid w:val="005F0358"/>
    <w:rsid w:val="005F6A68"/>
    <w:rsid w:val="00617B4C"/>
    <w:rsid w:val="00665901"/>
    <w:rsid w:val="006A211E"/>
    <w:rsid w:val="007254C7"/>
    <w:rsid w:val="00823407"/>
    <w:rsid w:val="008863A3"/>
    <w:rsid w:val="0092768E"/>
    <w:rsid w:val="0095156C"/>
    <w:rsid w:val="00991B99"/>
    <w:rsid w:val="009A18DA"/>
    <w:rsid w:val="009E150C"/>
    <w:rsid w:val="00A163A5"/>
    <w:rsid w:val="00A45BA3"/>
    <w:rsid w:val="00A545DA"/>
    <w:rsid w:val="00A76F38"/>
    <w:rsid w:val="00B76581"/>
    <w:rsid w:val="00C13DF2"/>
    <w:rsid w:val="00C31D13"/>
    <w:rsid w:val="00C557A1"/>
    <w:rsid w:val="00C73AED"/>
    <w:rsid w:val="00C8147C"/>
    <w:rsid w:val="00CA4AA8"/>
    <w:rsid w:val="00D21A2C"/>
    <w:rsid w:val="00D7098F"/>
    <w:rsid w:val="00D826DB"/>
    <w:rsid w:val="00D87243"/>
    <w:rsid w:val="00DB3DDA"/>
    <w:rsid w:val="00DF759E"/>
    <w:rsid w:val="00E51067"/>
    <w:rsid w:val="00E54E4E"/>
    <w:rsid w:val="00F05FFF"/>
    <w:rsid w:val="00F14472"/>
    <w:rsid w:val="00F334B6"/>
    <w:rsid w:val="00FB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A872"/>
  <w15:chartTrackingRefBased/>
  <w15:docId w15:val="{1DCCF388-8A3F-4B49-99AA-3F70E1CD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47C"/>
    <w:pPr>
      <w:spacing w:after="0"/>
      <w:ind w:left="360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47C"/>
    <w:pPr>
      <w:keepNext/>
      <w:keepLines/>
      <w:spacing w:before="360" w:after="80"/>
      <w:ind w:left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7C"/>
    <w:pPr>
      <w:keepNext/>
      <w:keepLines/>
      <w:spacing w:before="160" w:after="80"/>
      <w:ind w:left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7C"/>
    <w:pPr>
      <w:keepNext/>
      <w:keepLines/>
      <w:spacing w:before="160" w:after="80"/>
      <w:ind w:left="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7C"/>
    <w:pPr>
      <w:keepNext/>
      <w:keepLines/>
      <w:spacing w:before="80" w:after="40"/>
      <w:ind w:left="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7C"/>
    <w:pPr>
      <w:keepNext/>
      <w:keepLines/>
      <w:spacing w:before="80" w:after="40"/>
      <w:ind w:left="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7C"/>
    <w:pPr>
      <w:keepNext/>
      <w:keepLines/>
      <w:spacing w:before="40"/>
      <w:ind w:left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7C"/>
    <w:pPr>
      <w:keepNext/>
      <w:keepLines/>
      <w:spacing w:before="40"/>
      <w:ind w:left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7C"/>
    <w:pPr>
      <w:keepNext/>
      <w:keepLines/>
      <w:ind w:left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7C"/>
    <w:pPr>
      <w:keepNext/>
      <w:keepLines/>
      <w:ind w:left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7C"/>
    <w:pPr>
      <w:spacing w:after="80" w:line="240" w:lineRule="auto"/>
      <w:ind w:lef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7C"/>
    <w:pPr>
      <w:numPr>
        <w:ilvl w:val="1"/>
      </w:numPr>
      <w:spacing w:after="160"/>
      <w:ind w:left="3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7C"/>
    <w:pPr>
      <w:spacing w:before="160" w:after="160"/>
      <w:ind w:left="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7C"/>
    <w:pPr>
      <w:spacing w:after="16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1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147C"/>
    <w:pPr>
      <w:spacing w:after="0" w:line="240" w:lineRule="auto"/>
      <w:ind w:left="360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134</Words>
  <Characters>790</Characters>
  <Application>Microsoft Office Word</Application>
  <DocSecurity>0</DocSecurity>
  <Lines>56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L. Cosgrave</dc:creator>
  <cp:keywords/>
  <dc:description/>
  <cp:lastModifiedBy>Michael Cosgrave</cp:lastModifiedBy>
  <cp:revision>44</cp:revision>
  <dcterms:created xsi:type="dcterms:W3CDTF">2025-02-14T06:56:00Z</dcterms:created>
  <dcterms:modified xsi:type="dcterms:W3CDTF">2026-01-08T17:17:00Z</dcterms:modified>
</cp:coreProperties>
</file>