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05B8" w14:textId="77777777" w:rsidR="00886A4D" w:rsidRDefault="00886A4D" w:rsidP="00CD3893">
      <w:pPr>
        <w:spacing w:line="240" w:lineRule="auto"/>
        <w:ind w:left="0"/>
        <w:jc w:val="center"/>
        <w:rPr>
          <w:b/>
          <w:bCs/>
          <w:u w:val="single"/>
        </w:rPr>
      </w:pPr>
    </w:p>
    <w:p w14:paraId="39C1D4FE" w14:textId="77777777" w:rsidR="00DB3911" w:rsidRDefault="00DB3911" w:rsidP="00CD3893">
      <w:pPr>
        <w:spacing w:line="240" w:lineRule="auto"/>
        <w:ind w:left="0"/>
        <w:jc w:val="center"/>
        <w:rPr>
          <w:b/>
          <w:bCs/>
          <w:u w:val="single"/>
        </w:rPr>
      </w:pPr>
    </w:p>
    <w:p w14:paraId="2B1F1347" w14:textId="77777777" w:rsidR="00DB3911" w:rsidRDefault="00DB3911" w:rsidP="00CD3893">
      <w:pPr>
        <w:spacing w:line="240" w:lineRule="auto"/>
        <w:ind w:left="0"/>
        <w:jc w:val="center"/>
        <w:rPr>
          <w:b/>
          <w:bCs/>
          <w:u w:val="single"/>
        </w:rPr>
      </w:pPr>
    </w:p>
    <w:p w14:paraId="3279B213" w14:textId="77777777" w:rsidR="008D0E3F" w:rsidRDefault="008D0E3F" w:rsidP="00CD3893">
      <w:pPr>
        <w:spacing w:line="240" w:lineRule="auto"/>
        <w:ind w:left="0"/>
        <w:jc w:val="center"/>
        <w:rPr>
          <w:b/>
          <w:bCs/>
          <w:u w:val="single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685"/>
        <w:gridCol w:w="7110"/>
      </w:tblGrid>
      <w:tr w:rsidR="00886A4D" w14:paraId="505FF2E9" w14:textId="77777777" w:rsidTr="005B6F16">
        <w:tc>
          <w:tcPr>
            <w:tcW w:w="10795" w:type="dxa"/>
            <w:gridSpan w:val="2"/>
            <w:shd w:val="clear" w:color="auto" w:fill="E7E6E6" w:themeFill="background2"/>
          </w:tcPr>
          <w:p w14:paraId="01FFE0CE" w14:textId="7ABA182F" w:rsidR="00886A4D" w:rsidRPr="008B5C9F" w:rsidRDefault="007D3C65" w:rsidP="005045B6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8B5C9F">
              <w:rPr>
                <w:rFonts w:asciiTheme="majorHAnsi" w:hAnsiTheme="majorHAnsi" w:cstheme="majorHAnsi"/>
                <w:b/>
                <w:bCs/>
              </w:rPr>
              <w:t>ELBOW</w:t>
            </w:r>
            <w:r w:rsidR="005045B6" w:rsidRPr="008B5C9F">
              <w:rPr>
                <w:rFonts w:asciiTheme="majorHAnsi" w:hAnsiTheme="majorHAnsi" w:cstheme="majorHAnsi"/>
                <w:b/>
                <w:bCs/>
              </w:rPr>
              <w:t xml:space="preserve"> EXAM</w:t>
            </w:r>
          </w:p>
        </w:tc>
      </w:tr>
      <w:tr w:rsidR="00886A4D" w14:paraId="73207114" w14:textId="77777777" w:rsidTr="00D205B4">
        <w:tc>
          <w:tcPr>
            <w:tcW w:w="3685" w:type="dxa"/>
            <w:shd w:val="clear" w:color="auto" w:fill="FBE4D5" w:themeFill="accent2" w:themeFillTint="33"/>
          </w:tcPr>
          <w:p w14:paraId="0BF6B7B5" w14:textId="34A1FD82" w:rsidR="00886A4D" w:rsidRPr="00D165B1" w:rsidRDefault="005045B6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165B1">
              <w:rPr>
                <w:rFonts w:asciiTheme="majorHAnsi" w:hAnsiTheme="majorHAnsi" w:cstheme="majorHAnsi"/>
                <w:b/>
                <w:bCs/>
              </w:rPr>
              <w:t>Structure / Test</w:t>
            </w:r>
          </w:p>
        </w:tc>
        <w:tc>
          <w:tcPr>
            <w:tcW w:w="7110" w:type="dxa"/>
            <w:shd w:val="clear" w:color="auto" w:fill="FBE4D5" w:themeFill="accent2" w:themeFillTint="33"/>
          </w:tcPr>
          <w:p w14:paraId="12F243D1" w14:textId="4881944A" w:rsidR="00886A4D" w:rsidRPr="00D165B1" w:rsidRDefault="00A72492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165B1">
              <w:rPr>
                <w:rFonts w:asciiTheme="majorHAnsi" w:hAnsiTheme="majorHAnsi" w:cstheme="majorHAnsi"/>
                <w:b/>
                <w:bCs/>
              </w:rPr>
              <w:t>Findings / Documentation</w:t>
            </w:r>
          </w:p>
        </w:tc>
      </w:tr>
      <w:tr w:rsidR="00A72492" w14:paraId="6930B951" w14:textId="77777777" w:rsidTr="005B6F16">
        <w:tc>
          <w:tcPr>
            <w:tcW w:w="10795" w:type="dxa"/>
            <w:gridSpan w:val="2"/>
            <w:shd w:val="clear" w:color="auto" w:fill="D9E2F3" w:themeFill="accent1" w:themeFillTint="33"/>
          </w:tcPr>
          <w:p w14:paraId="76384EB7" w14:textId="5AAA0DAE" w:rsidR="00A72492" w:rsidRPr="00D165B1" w:rsidRDefault="004E7570" w:rsidP="00E57FDA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OBSERVATION</w:t>
            </w:r>
            <w:r w:rsidR="00677999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E56AC9" w:rsidRPr="00D165B1">
              <w:rPr>
                <w:rFonts w:asciiTheme="majorHAnsi" w:hAnsiTheme="majorHAnsi" w:cstheme="majorHAnsi"/>
                <w:b/>
                <w:bCs/>
              </w:rPr>
              <w:t>–</w:t>
            </w:r>
            <w:r w:rsidR="00EB6665" w:rsidRPr="00D165B1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EB6665" w:rsidRPr="00D165B1">
              <w:rPr>
                <w:rFonts w:asciiTheme="majorHAnsi" w:hAnsiTheme="majorHAnsi" w:cstheme="majorHAnsi"/>
              </w:rPr>
              <w:t>Verbalize</w:t>
            </w:r>
            <w:r w:rsidR="00E56AC9" w:rsidRPr="00D165B1">
              <w:rPr>
                <w:rFonts w:asciiTheme="majorHAnsi" w:hAnsiTheme="majorHAnsi" w:cstheme="majorHAnsi"/>
              </w:rPr>
              <w:t xml:space="preserve"> </w:t>
            </w:r>
            <w:r w:rsidR="007D3C65">
              <w:rPr>
                <w:rFonts w:asciiTheme="majorHAnsi" w:hAnsiTheme="majorHAnsi" w:cstheme="majorHAnsi"/>
              </w:rPr>
              <w:t>Alignment</w:t>
            </w:r>
            <w:r w:rsidR="00E56AC9" w:rsidRPr="00D165B1">
              <w:rPr>
                <w:rFonts w:asciiTheme="majorHAnsi" w:hAnsiTheme="majorHAnsi" w:cstheme="majorHAnsi"/>
              </w:rPr>
              <w:t>, S</w:t>
            </w:r>
            <w:r w:rsidR="00694E73">
              <w:rPr>
                <w:rFonts w:asciiTheme="majorHAnsi" w:hAnsiTheme="majorHAnsi" w:cstheme="majorHAnsi"/>
              </w:rPr>
              <w:t>welling</w:t>
            </w:r>
            <w:r w:rsidR="00E56AC9" w:rsidRPr="00D165B1">
              <w:rPr>
                <w:rFonts w:asciiTheme="majorHAnsi" w:hAnsiTheme="majorHAnsi" w:cstheme="majorHAnsi"/>
              </w:rPr>
              <w:t xml:space="preserve">, </w:t>
            </w:r>
            <w:r w:rsidR="00632F8A">
              <w:rPr>
                <w:rFonts w:asciiTheme="majorHAnsi" w:hAnsiTheme="majorHAnsi" w:cstheme="majorHAnsi"/>
              </w:rPr>
              <w:t>Erythema, Bruising</w:t>
            </w:r>
          </w:p>
        </w:tc>
      </w:tr>
      <w:tr w:rsidR="004950C1" w14:paraId="66C06B74" w14:textId="77777777" w:rsidTr="00D205B4">
        <w:tc>
          <w:tcPr>
            <w:tcW w:w="3685" w:type="dxa"/>
          </w:tcPr>
          <w:p w14:paraId="0D423591" w14:textId="67974F52" w:rsidR="004950C1" w:rsidRPr="004F2196" w:rsidRDefault="006D4A7F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Alignment (varus or valgus)</w:t>
            </w:r>
          </w:p>
        </w:tc>
        <w:tc>
          <w:tcPr>
            <w:tcW w:w="7110" w:type="dxa"/>
            <w:vMerge w:val="restart"/>
          </w:tcPr>
          <w:p w14:paraId="400DA6AF" w14:textId="77777777" w:rsidR="004950C1" w:rsidRDefault="004950C1" w:rsidP="00CD3893">
            <w:pPr>
              <w:ind w:left="0"/>
              <w:jc w:val="center"/>
              <w:rPr>
                <w:b/>
                <w:bCs/>
                <w:u w:val="single"/>
              </w:rPr>
            </w:pPr>
          </w:p>
        </w:tc>
      </w:tr>
      <w:tr w:rsidR="004950C1" w14:paraId="2059EDEB" w14:textId="77777777" w:rsidTr="00D205B4">
        <w:tc>
          <w:tcPr>
            <w:tcW w:w="3685" w:type="dxa"/>
          </w:tcPr>
          <w:p w14:paraId="7EE71FD9" w14:textId="2DAD14E6" w:rsidR="004950C1" w:rsidRPr="004F2196" w:rsidRDefault="00B67FC1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Anterior</w:t>
            </w:r>
            <w:r w:rsidR="00AE6443">
              <w:rPr>
                <w:rFonts w:asciiTheme="majorHAnsi" w:hAnsiTheme="majorHAnsi" w:cstheme="majorHAnsi"/>
                <w:b/>
                <w:bCs/>
              </w:rPr>
              <w:t xml:space="preserve"> </w:t>
            </w:r>
          </w:p>
        </w:tc>
        <w:tc>
          <w:tcPr>
            <w:tcW w:w="7110" w:type="dxa"/>
            <w:vMerge/>
          </w:tcPr>
          <w:p w14:paraId="03BDB874" w14:textId="77777777" w:rsidR="004950C1" w:rsidRDefault="004950C1" w:rsidP="00CD3893">
            <w:pPr>
              <w:ind w:left="0"/>
              <w:jc w:val="center"/>
              <w:rPr>
                <w:b/>
                <w:bCs/>
                <w:u w:val="single"/>
              </w:rPr>
            </w:pPr>
          </w:p>
        </w:tc>
      </w:tr>
      <w:tr w:rsidR="00B67FC1" w14:paraId="2084B4BF" w14:textId="77777777" w:rsidTr="00D205B4">
        <w:tc>
          <w:tcPr>
            <w:tcW w:w="3685" w:type="dxa"/>
          </w:tcPr>
          <w:p w14:paraId="297FED14" w14:textId="77734E8A" w:rsidR="00B67FC1" w:rsidRDefault="00B67FC1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Posterior</w:t>
            </w:r>
            <w:r w:rsidR="003B66E0">
              <w:rPr>
                <w:rFonts w:asciiTheme="majorHAnsi" w:hAnsiTheme="majorHAnsi" w:cstheme="majorHAnsi"/>
                <w:b/>
                <w:bCs/>
              </w:rPr>
              <w:t xml:space="preserve"> </w:t>
            </w:r>
          </w:p>
        </w:tc>
        <w:tc>
          <w:tcPr>
            <w:tcW w:w="7110" w:type="dxa"/>
          </w:tcPr>
          <w:p w14:paraId="2BB6D7E2" w14:textId="77777777" w:rsidR="00B67FC1" w:rsidRDefault="00B67FC1" w:rsidP="00CD3893">
            <w:pPr>
              <w:ind w:left="0"/>
              <w:jc w:val="center"/>
              <w:rPr>
                <w:b/>
                <w:bCs/>
                <w:u w:val="single"/>
              </w:rPr>
            </w:pPr>
          </w:p>
        </w:tc>
      </w:tr>
      <w:tr w:rsidR="00CB7D23" w14:paraId="3299D43B" w14:textId="77777777" w:rsidTr="005B6F16">
        <w:tc>
          <w:tcPr>
            <w:tcW w:w="10795" w:type="dxa"/>
            <w:gridSpan w:val="2"/>
            <w:shd w:val="clear" w:color="auto" w:fill="D9E2F3" w:themeFill="accent1" w:themeFillTint="33"/>
          </w:tcPr>
          <w:p w14:paraId="6A8605CF" w14:textId="1D1218FA" w:rsidR="00CB7D23" w:rsidRPr="009A57ED" w:rsidRDefault="00CB7D23" w:rsidP="00E57FDA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RANGE OF MOTION</w:t>
            </w:r>
            <w:r w:rsidR="009A57ED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510954">
              <w:rPr>
                <w:rFonts w:asciiTheme="majorHAnsi" w:hAnsiTheme="majorHAnsi" w:cstheme="majorHAnsi"/>
                <w:b/>
                <w:bCs/>
              </w:rPr>
              <w:t>–</w:t>
            </w:r>
            <w:r w:rsidR="009A57ED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9A57ED">
              <w:rPr>
                <w:rFonts w:asciiTheme="majorHAnsi" w:hAnsiTheme="majorHAnsi" w:cstheme="majorHAnsi"/>
              </w:rPr>
              <w:t>Verbalize</w:t>
            </w:r>
            <w:r w:rsidR="00510954">
              <w:rPr>
                <w:rFonts w:asciiTheme="majorHAnsi" w:hAnsiTheme="majorHAnsi" w:cstheme="majorHAnsi"/>
              </w:rPr>
              <w:t xml:space="preserve"> </w:t>
            </w:r>
            <w:r w:rsidR="007C7B52">
              <w:rPr>
                <w:rFonts w:asciiTheme="majorHAnsi" w:hAnsiTheme="majorHAnsi" w:cstheme="majorHAnsi"/>
              </w:rPr>
              <w:t>motion</w:t>
            </w:r>
            <w:r w:rsidR="005F4899">
              <w:rPr>
                <w:rFonts w:asciiTheme="majorHAnsi" w:hAnsiTheme="majorHAnsi" w:cstheme="majorHAnsi"/>
              </w:rPr>
              <w:t>s</w:t>
            </w:r>
          </w:p>
        </w:tc>
      </w:tr>
      <w:tr w:rsidR="006F3DE7" w14:paraId="5CA78212" w14:textId="77777777" w:rsidTr="00D205B4">
        <w:tc>
          <w:tcPr>
            <w:tcW w:w="3685" w:type="dxa"/>
          </w:tcPr>
          <w:p w14:paraId="2DEECDBC" w14:textId="21416A69" w:rsidR="006F3DE7" w:rsidRPr="00425284" w:rsidRDefault="006F3DE7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Flex</w:t>
            </w:r>
            <w:r w:rsidR="005F4899">
              <w:rPr>
                <w:rFonts w:asciiTheme="majorHAnsi" w:hAnsiTheme="majorHAnsi" w:cstheme="majorHAnsi"/>
                <w:b/>
                <w:bCs/>
              </w:rPr>
              <w:t>ion</w:t>
            </w:r>
          </w:p>
        </w:tc>
        <w:tc>
          <w:tcPr>
            <w:tcW w:w="7110" w:type="dxa"/>
            <w:vMerge w:val="restart"/>
          </w:tcPr>
          <w:p w14:paraId="3D576416" w14:textId="77777777" w:rsidR="006F3DE7" w:rsidRPr="00677999" w:rsidRDefault="006F3DE7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6F3DE7" w14:paraId="198AF809" w14:textId="77777777" w:rsidTr="00D205B4">
        <w:tc>
          <w:tcPr>
            <w:tcW w:w="3685" w:type="dxa"/>
          </w:tcPr>
          <w:p w14:paraId="75670ACA" w14:textId="19AEE22C" w:rsidR="006F3DE7" w:rsidRPr="00425284" w:rsidRDefault="006F3DE7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Extens</w:t>
            </w:r>
            <w:r w:rsidR="005F4899">
              <w:rPr>
                <w:rFonts w:asciiTheme="majorHAnsi" w:hAnsiTheme="majorHAnsi" w:cstheme="majorHAnsi"/>
                <w:b/>
                <w:bCs/>
              </w:rPr>
              <w:t>ion</w:t>
            </w:r>
          </w:p>
        </w:tc>
        <w:tc>
          <w:tcPr>
            <w:tcW w:w="7110" w:type="dxa"/>
            <w:vMerge/>
          </w:tcPr>
          <w:p w14:paraId="0D15D4A2" w14:textId="77777777" w:rsidR="006F3DE7" w:rsidRPr="00677999" w:rsidRDefault="006F3DE7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6F3DE7" w14:paraId="293B7F67" w14:textId="77777777" w:rsidTr="00D205B4">
        <w:tc>
          <w:tcPr>
            <w:tcW w:w="3685" w:type="dxa"/>
          </w:tcPr>
          <w:p w14:paraId="033AA512" w14:textId="31DC3201" w:rsidR="006F3DE7" w:rsidRPr="004129CF" w:rsidRDefault="00D030B8" w:rsidP="004129CF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Pronation</w:t>
            </w:r>
          </w:p>
        </w:tc>
        <w:tc>
          <w:tcPr>
            <w:tcW w:w="7110" w:type="dxa"/>
            <w:vMerge/>
          </w:tcPr>
          <w:p w14:paraId="7BDB5AE8" w14:textId="77777777" w:rsidR="006F3DE7" w:rsidRPr="00677999" w:rsidRDefault="006F3DE7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6F3DE7" w14:paraId="09C5B067" w14:textId="77777777" w:rsidTr="00D205B4">
        <w:tc>
          <w:tcPr>
            <w:tcW w:w="3685" w:type="dxa"/>
          </w:tcPr>
          <w:p w14:paraId="3D474C64" w14:textId="32B119E5" w:rsidR="006F3DE7" w:rsidRPr="00D030B8" w:rsidRDefault="00D030B8" w:rsidP="00D030B8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Supination</w:t>
            </w:r>
          </w:p>
        </w:tc>
        <w:tc>
          <w:tcPr>
            <w:tcW w:w="7110" w:type="dxa"/>
            <w:vMerge/>
          </w:tcPr>
          <w:p w14:paraId="734A705E" w14:textId="77777777" w:rsidR="006F3DE7" w:rsidRPr="00677999" w:rsidRDefault="006F3DE7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E45E4B" w14:paraId="70A35407" w14:textId="77777777" w:rsidTr="005B6F16">
        <w:tc>
          <w:tcPr>
            <w:tcW w:w="10795" w:type="dxa"/>
            <w:gridSpan w:val="2"/>
            <w:shd w:val="clear" w:color="auto" w:fill="D9E2F3" w:themeFill="accent1" w:themeFillTint="33"/>
          </w:tcPr>
          <w:p w14:paraId="38D57982" w14:textId="7AEA599A" w:rsidR="00E45E4B" w:rsidRPr="002963B3" w:rsidRDefault="002963B3" w:rsidP="00E57FDA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PALPATION </w:t>
            </w:r>
            <w:r w:rsidR="00AA1A8D">
              <w:rPr>
                <w:rFonts w:asciiTheme="majorHAnsi" w:hAnsiTheme="majorHAnsi" w:cstheme="majorHAnsi"/>
                <w:b/>
                <w:bCs/>
              </w:rPr>
              <w:t>–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AE39BC" w:rsidRPr="00AE39BC">
              <w:rPr>
                <w:rFonts w:asciiTheme="majorHAnsi" w:hAnsiTheme="majorHAnsi" w:cstheme="majorHAnsi"/>
              </w:rPr>
              <w:t>Verbalize</w:t>
            </w:r>
            <w:r w:rsidR="00AA1A8D">
              <w:rPr>
                <w:rFonts w:asciiTheme="majorHAnsi" w:hAnsiTheme="majorHAnsi" w:cstheme="majorHAnsi"/>
              </w:rPr>
              <w:t xml:space="preserve"> each structure</w:t>
            </w:r>
          </w:p>
        </w:tc>
      </w:tr>
      <w:tr w:rsidR="008739DA" w14:paraId="29E680C6" w14:textId="77777777" w:rsidTr="00D205B4">
        <w:tc>
          <w:tcPr>
            <w:tcW w:w="3685" w:type="dxa"/>
          </w:tcPr>
          <w:p w14:paraId="44DB8EA6" w14:textId="7B131BC6" w:rsidR="008739DA" w:rsidRPr="00AA1A8D" w:rsidRDefault="008739DA" w:rsidP="00AA1A8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Olecranon</w:t>
            </w:r>
            <w:r w:rsidR="00EE26CA">
              <w:rPr>
                <w:rFonts w:asciiTheme="majorHAnsi" w:hAnsiTheme="majorHAnsi" w:cstheme="majorHAnsi"/>
                <w:b/>
                <w:bCs/>
              </w:rPr>
              <w:t xml:space="preserve"> / </w:t>
            </w:r>
            <w:r w:rsidR="00EE26CA">
              <w:rPr>
                <w:rFonts w:asciiTheme="majorHAnsi" w:hAnsiTheme="majorHAnsi" w:cstheme="majorHAnsi"/>
                <w:b/>
                <w:bCs/>
              </w:rPr>
              <w:t>Triceps tendon</w:t>
            </w:r>
          </w:p>
        </w:tc>
        <w:tc>
          <w:tcPr>
            <w:tcW w:w="7110" w:type="dxa"/>
            <w:vMerge w:val="restart"/>
          </w:tcPr>
          <w:p w14:paraId="35FC44C1" w14:textId="77777777" w:rsidR="008739DA" w:rsidRPr="00677999" w:rsidRDefault="008739DA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8739DA" w14:paraId="128F7F22" w14:textId="77777777" w:rsidTr="00D205B4">
        <w:tc>
          <w:tcPr>
            <w:tcW w:w="3685" w:type="dxa"/>
          </w:tcPr>
          <w:p w14:paraId="043B997C" w14:textId="3B3C4025" w:rsidR="008739DA" w:rsidRPr="00950C59" w:rsidRDefault="006E4816" w:rsidP="00950C59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Lateral epicondyle / common extensor</w:t>
            </w:r>
          </w:p>
        </w:tc>
        <w:tc>
          <w:tcPr>
            <w:tcW w:w="7110" w:type="dxa"/>
            <w:vMerge/>
          </w:tcPr>
          <w:p w14:paraId="7D7BD461" w14:textId="77777777" w:rsidR="008739DA" w:rsidRPr="00677999" w:rsidRDefault="008739DA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8739DA" w14:paraId="43AE7014" w14:textId="77777777" w:rsidTr="00D205B4">
        <w:tc>
          <w:tcPr>
            <w:tcW w:w="3685" w:type="dxa"/>
          </w:tcPr>
          <w:p w14:paraId="260CF26D" w14:textId="38C99F61" w:rsidR="008739DA" w:rsidRPr="00950C59" w:rsidRDefault="006E4816" w:rsidP="00950C59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Radial head</w:t>
            </w:r>
          </w:p>
        </w:tc>
        <w:tc>
          <w:tcPr>
            <w:tcW w:w="7110" w:type="dxa"/>
            <w:vMerge/>
          </w:tcPr>
          <w:p w14:paraId="59BD067B" w14:textId="77777777" w:rsidR="008739DA" w:rsidRPr="00677999" w:rsidRDefault="008739DA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8739DA" w14:paraId="51FD4AC7" w14:textId="77777777" w:rsidTr="00D205B4">
        <w:tc>
          <w:tcPr>
            <w:tcW w:w="3685" w:type="dxa"/>
          </w:tcPr>
          <w:p w14:paraId="160E8F7A" w14:textId="4557C81E" w:rsidR="008739DA" w:rsidRPr="00950C59" w:rsidRDefault="00F2292F" w:rsidP="00950C59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Medial epicondyle</w:t>
            </w:r>
            <w:r w:rsidR="00D205B4">
              <w:rPr>
                <w:rFonts w:asciiTheme="majorHAnsi" w:hAnsiTheme="majorHAnsi" w:cstheme="majorHAnsi"/>
                <w:b/>
                <w:bCs/>
              </w:rPr>
              <w:t xml:space="preserve"> / common flexor</w:t>
            </w:r>
          </w:p>
        </w:tc>
        <w:tc>
          <w:tcPr>
            <w:tcW w:w="7110" w:type="dxa"/>
            <w:vMerge/>
          </w:tcPr>
          <w:p w14:paraId="47A2F77D" w14:textId="77777777" w:rsidR="008739DA" w:rsidRPr="00677999" w:rsidRDefault="008739DA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8739DA" w14:paraId="5202FBEF" w14:textId="77777777" w:rsidTr="00D205B4">
        <w:tc>
          <w:tcPr>
            <w:tcW w:w="3685" w:type="dxa"/>
          </w:tcPr>
          <w:p w14:paraId="025A9D5E" w14:textId="71C488E9" w:rsidR="008739DA" w:rsidRDefault="00F2292F" w:rsidP="00950C59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Biceps tendon</w:t>
            </w:r>
          </w:p>
        </w:tc>
        <w:tc>
          <w:tcPr>
            <w:tcW w:w="7110" w:type="dxa"/>
            <w:vMerge/>
          </w:tcPr>
          <w:p w14:paraId="6953E19C" w14:textId="77777777" w:rsidR="008739DA" w:rsidRPr="00677999" w:rsidRDefault="008739DA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7E73E5" w14:paraId="307B93C2" w14:textId="77777777" w:rsidTr="005B6F16">
        <w:tc>
          <w:tcPr>
            <w:tcW w:w="10795" w:type="dxa"/>
            <w:gridSpan w:val="2"/>
            <w:shd w:val="clear" w:color="auto" w:fill="D9E2F3" w:themeFill="accent1" w:themeFillTint="33"/>
          </w:tcPr>
          <w:p w14:paraId="7F63BDF6" w14:textId="184B1BF0" w:rsidR="007E73E5" w:rsidRPr="000D1827" w:rsidRDefault="000D1827" w:rsidP="00E57FDA">
            <w:pPr>
              <w:ind w:left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</w:t>
            </w:r>
            <w:r w:rsidR="00D04207">
              <w:rPr>
                <w:rFonts w:asciiTheme="majorHAnsi" w:hAnsiTheme="majorHAnsi" w:cstheme="majorHAnsi"/>
                <w:b/>
                <w:bCs/>
              </w:rPr>
              <w:t>PECIFIC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TESTING – </w:t>
            </w:r>
            <w:r>
              <w:rPr>
                <w:rFonts w:asciiTheme="majorHAnsi" w:hAnsiTheme="majorHAnsi" w:cstheme="majorHAnsi"/>
              </w:rPr>
              <w:t xml:space="preserve">Verbalize </w:t>
            </w:r>
            <w:r w:rsidR="009660DC">
              <w:rPr>
                <w:rFonts w:asciiTheme="majorHAnsi" w:hAnsiTheme="majorHAnsi" w:cstheme="majorHAnsi"/>
              </w:rPr>
              <w:t>structure</w:t>
            </w:r>
            <w:r w:rsidR="00DF6F4C">
              <w:rPr>
                <w:rFonts w:asciiTheme="majorHAnsi" w:hAnsiTheme="majorHAnsi" w:cstheme="majorHAnsi"/>
              </w:rPr>
              <w:t xml:space="preserve"> and condition if applicable</w:t>
            </w:r>
          </w:p>
        </w:tc>
      </w:tr>
      <w:tr w:rsidR="00856C5C" w14:paraId="30BDD029" w14:textId="77777777" w:rsidTr="00D205B4">
        <w:tc>
          <w:tcPr>
            <w:tcW w:w="3685" w:type="dxa"/>
          </w:tcPr>
          <w:p w14:paraId="63EBBE30" w14:textId="11CDB49E" w:rsidR="00856C5C" w:rsidRDefault="00405C8D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Resisted wrist extension (lateral epicondylitis</w:t>
            </w:r>
            <w:r w:rsidR="00DF6F4C">
              <w:rPr>
                <w:rFonts w:asciiTheme="majorHAnsi" w:hAnsiTheme="majorHAnsi" w:cstheme="majorHAnsi"/>
                <w:b/>
                <w:bCs/>
              </w:rPr>
              <w:t>)</w:t>
            </w:r>
          </w:p>
        </w:tc>
        <w:tc>
          <w:tcPr>
            <w:tcW w:w="7110" w:type="dxa"/>
          </w:tcPr>
          <w:p w14:paraId="65EC2E6C" w14:textId="77777777" w:rsidR="00856C5C" w:rsidRPr="00677999" w:rsidRDefault="00856C5C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856C5C" w14:paraId="43578867" w14:textId="77777777" w:rsidTr="00D205B4">
        <w:tc>
          <w:tcPr>
            <w:tcW w:w="3685" w:type="dxa"/>
          </w:tcPr>
          <w:p w14:paraId="1E70F10F" w14:textId="6D5B0BEE" w:rsidR="00856C5C" w:rsidRDefault="00DF6F4C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Resisted wrist flexion (medial epicondylitis</w:t>
            </w:r>
            <w:r w:rsidR="00001811">
              <w:rPr>
                <w:rFonts w:asciiTheme="majorHAnsi" w:hAnsiTheme="majorHAnsi" w:cstheme="majorHAnsi"/>
                <w:b/>
                <w:bCs/>
              </w:rPr>
              <w:t>)</w:t>
            </w:r>
          </w:p>
        </w:tc>
        <w:tc>
          <w:tcPr>
            <w:tcW w:w="7110" w:type="dxa"/>
          </w:tcPr>
          <w:p w14:paraId="6DDC9BF2" w14:textId="77777777" w:rsidR="00856C5C" w:rsidRPr="00677999" w:rsidRDefault="00856C5C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91272B" w14:paraId="4CB59912" w14:textId="77777777" w:rsidTr="00D205B4">
        <w:tc>
          <w:tcPr>
            <w:tcW w:w="3685" w:type="dxa"/>
          </w:tcPr>
          <w:p w14:paraId="3ECC7A08" w14:textId="7DF45FCE" w:rsidR="0091272B" w:rsidRDefault="00AB5CAB" w:rsidP="00C30F6D">
            <w:pPr>
              <w:ind w:left="0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U</w:t>
            </w:r>
            <w:r w:rsidR="006015F7">
              <w:rPr>
                <w:rFonts w:asciiTheme="majorHAnsi" w:hAnsiTheme="majorHAnsi" w:cstheme="majorHAnsi"/>
                <w:b/>
                <w:bCs/>
              </w:rPr>
              <w:t>lnar Collateral Ligament</w:t>
            </w:r>
          </w:p>
        </w:tc>
        <w:tc>
          <w:tcPr>
            <w:tcW w:w="7110" w:type="dxa"/>
          </w:tcPr>
          <w:p w14:paraId="45724B0A" w14:textId="77777777" w:rsidR="0091272B" w:rsidRPr="00677999" w:rsidRDefault="0091272B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  <w:tr w:rsidR="006F3DE7" w14:paraId="5E186FFC" w14:textId="77777777" w:rsidTr="00D205B4">
        <w:tc>
          <w:tcPr>
            <w:tcW w:w="3685" w:type="dxa"/>
          </w:tcPr>
          <w:p w14:paraId="75695E97" w14:textId="3270EBA3" w:rsidR="006F3DE7" w:rsidRPr="00FD62FB" w:rsidRDefault="00CF4F31" w:rsidP="00C30F6D">
            <w:pPr>
              <w:ind w:left="0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Tinel’s (cubital tunnel)</w:t>
            </w:r>
          </w:p>
        </w:tc>
        <w:tc>
          <w:tcPr>
            <w:tcW w:w="7110" w:type="dxa"/>
          </w:tcPr>
          <w:p w14:paraId="665ECE2D" w14:textId="77777777" w:rsidR="006F3DE7" w:rsidRPr="00677999" w:rsidRDefault="006F3DE7" w:rsidP="00CD3893">
            <w:pPr>
              <w:ind w:left="0"/>
              <w:jc w:val="center"/>
              <w:rPr>
                <w:rFonts w:asciiTheme="majorHAnsi" w:hAnsiTheme="majorHAnsi" w:cstheme="majorHAnsi"/>
                <w:b/>
                <w:bCs/>
                <w:u w:val="single"/>
              </w:rPr>
            </w:pPr>
          </w:p>
        </w:tc>
      </w:tr>
    </w:tbl>
    <w:p w14:paraId="284A96CE" w14:textId="77777777" w:rsidR="00886A4D" w:rsidRDefault="00886A4D" w:rsidP="00CD3893">
      <w:pPr>
        <w:spacing w:line="240" w:lineRule="auto"/>
        <w:ind w:left="0"/>
        <w:jc w:val="center"/>
        <w:rPr>
          <w:b/>
          <w:bCs/>
          <w:u w:val="single"/>
        </w:rPr>
      </w:pPr>
    </w:p>
    <w:p w14:paraId="3466163E" w14:textId="77777777" w:rsidR="00886A4D" w:rsidRDefault="00886A4D" w:rsidP="00CD3893">
      <w:pPr>
        <w:spacing w:line="240" w:lineRule="auto"/>
        <w:ind w:left="0"/>
        <w:jc w:val="center"/>
        <w:rPr>
          <w:b/>
          <w:bCs/>
          <w:u w:val="single"/>
        </w:rPr>
      </w:pPr>
    </w:p>
    <w:p w14:paraId="48F465CA" w14:textId="652193B0" w:rsidR="00CD3893" w:rsidRPr="00BA79C1" w:rsidRDefault="005C6657" w:rsidP="00CD3893">
      <w:pPr>
        <w:spacing w:line="240" w:lineRule="auto"/>
        <w:ind w:left="0"/>
        <w:rPr>
          <w:b/>
          <w:bCs/>
          <w:sz w:val="24"/>
          <w:szCs w:val="24"/>
        </w:rPr>
      </w:pPr>
      <w:r w:rsidRPr="00BA79C1">
        <w:rPr>
          <w:b/>
          <w:bCs/>
          <w:sz w:val="24"/>
          <w:szCs w:val="24"/>
        </w:rPr>
        <w:t>Normal documentation:</w:t>
      </w:r>
    </w:p>
    <w:p w14:paraId="2D0AF2B1" w14:textId="77777777" w:rsidR="005C6657" w:rsidRPr="00BA79C1" w:rsidRDefault="005C6657" w:rsidP="00CD3893">
      <w:pPr>
        <w:spacing w:line="240" w:lineRule="auto"/>
        <w:ind w:left="0"/>
        <w:rPr>
          <w:b/>
          <w:bCs/>
          <w:sz w:val="24"/>
          <w:szCs w:val="24"/>
        </w:rPr>
      </w:pPr>
    </w:p>
    <w:p w14:paraId="513B34BD" w14:textId="475D8496" w:rsidR="005C6657" w:rsidRPr="00BA79C1" w:rsidRDefault="005C6657" w:rsidP="00CD3893">
      <w:pPr>
        <w:spacing w:line="240" w:lineRule="auto"/>
        <w:ind w:left="0"/>
        <w:rPr>
          <w:b/>
          <w:bCs/>
          <w:sz w:val="24"/>
          <w:szCs w:val="24"/>
        </w:rPr>
      </w:pPr>
      <w:r w:rsidRPr="00BA79C1">
        <w:rPr>
          <w:b/>
          <w:bCs/>
          <w:sz w:val="24"/>
          <w:szCs w:val="24"/>
        </w:rPr>
        <w:t xml:space="preserve">Normal elbow alignment with no observable </w:t>
      </w:r>
      <w:r w:rsidR="00403B6D" w:rsidRPr="00BA79C1">
        <w:rPr>
          <w:b/>
          <w:bCs/>
          <w:sz w:val="24"/>
          <w:szCs w:val="24"/>
        </w:rPr>
        <w:t xml:space="preserve">swelling, bruising, or erythema.  Painless FAROM.  </w:t>
      </w:r>
      <w:r w:rsidR="00C96173" w:rsidRPr="00BA79C1">
        <w:rPr>
          <w:b/>
          <w:bCs/>
          <w:sz w:val="24"/>
          <w:szCs w:val="24"/>
        </w:rPr>
        <w:t xml:space="preserve">No tenderness to palpation over the olecranon, lateral epicondyle, medial </w:t>
      </w:r>
      <w:r w:rsidR="007951E1" w:rsidRPr="00BA79C1">
        <w:rPr>
          <w:b/>
          <w:bCs/>
          <w:sz w:val="24"/>
          <w:szCs w:val="24"/>
        </w:rPr>
        <w:t xml:space="preserve">epicondyle, radial head, or biceps tendon.  No pain or weakness with </w:t>
      </w:r>
      <w:r w:rsidR="001D19A9" w:rsidRPr="00BA79C1">
        <w:rPr>
          <w:b/>
          <w:bCs/>
          <w:sz w:val="24"/>
          <w:szCs w:val="24"/>
        </w:rPr>
        <w:t xml:space="preserve">testing of common extensors or flexors.  No ligamentous laxity or pain with </w:t>
      </w:r>
      <w:r w:rsidR="00BA79C1" w:rsidRPr="00BA79C1">
        <w:rPr>
          <w:b/>
          <w:bCs/>
          <w:sz w:val="24"/>
          <w:szCs w:val="24"/>
        </w:rPr>
        <w:t xml:space="preserve">valgus stress.  </w:t>
      </w:r>
      <w:r w:rsidR="001D19A9" w:rsidRPr="00BA79C1">
        <w:rPr>
          <w:b/>
          <w:bCs/>
          <w:sz w:val="24"/>
          <w:szCs w:val="24"/>
        </w:rPr>
        <w:t>Negative Tinel’s.</w:t>
      </w:r>
    </w:p>
    <w:p w14:paraId="1DE5C319" w14:textId="77777777" w:rsidR="00713389" w:rsidRDefault="00713389"/>
    <w:sectPr w:rsidR="00713389" w:rsidSect="00FB61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95AF1"/>
    <w:multiLevelType w:val="hybridMultilevel"/>
    <w:tmpl w:val="747046BA"/>
    <w:lvl w:ilvl="0" w:tplc="38BE500C">
      <w:start w:val="2"/>
      <w:numFmt w:val="bullet"/>
      <w:lvlText w:val="-"/>
      <w:lvlJc w:val="left"/>
      <w:pPr>
        <w:ind w:left="408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58873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893"/>
    <w:rsid w:val="00001811"/>
    <w:rsid w:val="00004113"/>
    <w:rsid w:val="00016083"/>
    <w:rsid w:val="00040DA2"/>
    <w:rsid w:val="000B38CD"/>
    <w:rsid w:val="000C7E9B"/>
    <w:rsid w:val="000D1827"/>
    <w:rsid w:val="000D4CED"/>
    <w:rsid w:val="000F2CBD"/>
    <w:rsid w:val="000F5B95"/>
    <w:rsid w:val="0011190F"/>
    <w:rsid w:val="00112D31"/>
    <w:rsid w:val="00185F42"/>
    <w:rsid w:val="001D19A9"/>
    <w:rsid w:val="001F59E9"/>
    <w:rsid w:val="00241791"/>
    <w:rsid w:val="002748F5"/>
    <w:rsid w:val="0028218C"/>
    <w:rsid w:val="00282B9C"/>
    <w:rsid w:val="002963B3"/>
    <w:rsid w:val="002A0B5C"/>
    <w:rsid w:val="002A3D00"/>
    <w:rsid w:val="002E0522"/>
    <w:rsid w:val="003457C3"/>
    <w:rsid w:val="00351CFF"/>
    <w:rsid w:val="00363E5B"/>
    <w:rsid w:val="00381168"/>
    <w:rsid w:val="00392E1A"/>
    <w:rsid w:val="003A0AB4"/>
    <w:rsid w:val="003B66E0"/>
    <w:rsid w:val="003F40E5"/>
    <w:rsid w:val="00403B6D"/>
    <w:rsid w:val="00405C8D"/>
    <w:rsid w:val="004129CF"/>
    <w:rsid w:val="00425284"/>
    <w:rsid w:val="00434C58"/>
    <w:rsid w:val="00452BA2"/>
    <w:rsid w:val="00461262"/>
    <w:rsid w:val="00476717"/>
    <w:rsid w:val="004828C5"/>
    <w:rsid w:val="004950C1"/>
    <w:rsid w:val="004C4034"/>
    <w:rsid w:val="004D5E21"/>
    <w:rsid w:val="004E7570"/>
    <w:rsid w:val="004F2196"/>
    <w:rsid w:val="004F4075"/>
    <w:rsid w:val="004F7C3F"/>
    <w:rsid w:val="005045B6"/>
    <w:rsid w:val="00506982"/>
    <w:rsid w:val="00510954"/>
    <w:rsid w:val="005262CB"/>
    <w:rsid w:val="0054041D"/>
    <w:rsid w:val="00543548"/>
    <w:rsid w:val="005B6F16"/>
    <w:rsid w:val="005C6657"/>
    <w:rsid w:val="005D0F71"/>
    <w:rsid w:val="005F4899"/>
    <w:rsid w:val="00600E15"/>
    <w:rsid w:val="006015F7"/>
    <w:rsid w:val="006270E6"/>
    <w:rsid w:val="00632F8A"/>
    <w:rsid w:val="00674578"/>
    <w:rsid w:val="00677999"/>
    <w:rsid w:val="00694E73"/>
    <w:rsid w:val="006A1329"/>
    <w:rsid w:val="006C7433"/>
    <w:rsid w:val="006D3D82"/>
    <w:rsid w:val="006D4A7F"/>
    <w:rsid w:val="006E2D93"/>
    <w:rsid w:val="006E4816"/>
    <w:rsid w:val="006F3DE7"/>
    <w:rsid w:val="006F5639"/>
    <w:rsid w:val="00713389"/>
    <w:rsid w:val="007363E2"/>
    <w:rsid w:val="0076231D"/>
    <w:rsid w:val="007951E1"/>
    <w:rsid w:val="007C7B52"/>
    <w:rsid w:val="007D3C65"/>
    <w:rsid w:val="007E73E5"/>
    <w:rsid w:val="00856C5C"/>
    <w:rsid w:val="008739DA"/>
    <w:rsid w:val="00874A40"/>
    <w:rsid w:val="00875F36"/>
    <w:rsid w:val="00886A4D"/>
    <w:rsid w:val="008B5C9F"/>
    <w:rsid w:val="008D0E3F"/>
    <w:rsid w:val="008D30A7"/>
    <w:rsid w:val="008D6AA6"/>
    <w:rsid w:val="008E767A"/>
    <w:rsid w:val="00902583"/>
    <w:rsid w:val="0091272B"/>
    <w:rsid w:val="0092649C"/>
    <w:rsid w:val="00937423"/>
    <w:rsid w:val="00942652"/>
    <w:rsid w:val="00943417"/>
    <w:rsid w:val="00950C59"/>
    <w:rsid w:val="009660DC"/>
    <w:rsid w:val="009A57ED"/>
    <w:rsid w:val="009C5CF2"/>
    <w:rsid w:val="009D1E48"/>
    <w:rsid w:val="00A34F7B"/>
    <w:rsid w:val="00A6640E"/>
    <w:rsid w:val="00A72492"/>
    <w:rsid w:val="00AA1850"/>
    <w:rsid w:val="00AA1A8D"/>
    <w:rsid w:val="00AB0C91"/>
    <w:rsid w:val="00AB5CAB"/>
    <w:rsid w:val="00AE2BBD"/>
    <w:rsid w:val="00AE39BC"/>
    <w:rsid w:val="00AE6443"/>
    <w:rsid w:val="00B20CC8"/>
    <w:rsid w:val="00B474A8"/>
    <w:rsid w:val="00B47752"/>
    <w:rsid w:val="00B527C4"/>
    <w:rsid w:val="00B67FC1"/>
    <w:rsid w:val="00BA0DF1"/>
    <w:rsid w:val="00BA79C1"/>
    <w:rsid w:val="00C14F7E"/>
    <w:rsid w:val="00C30301"/>
    <w:rsid w:val="00C30F6D"/>
    <w:rsid w:val="00C415F9"/>
    <w:rsid w:val="00C44CA2"/>
    <w:rsid w:val="00C664DC"/>
    <w:rsid w:val="00C94E79"/>
    <w:rsid w:val="00C96173"/>
    <w:rsid w:val="00CA693A"/>
    <w:rsid w:val="00CB7D23"/>
    <w:rsid w:val="00CD3893"/>
    <w:rsid w:val="00CF4F31"/>
    <w:rsid w:val="00D030B8"/>
    <w:rsid w:val="00D04207"/>
    <w:rsid w:val="00D165B1"/>
    <w:rsid w:val="00D205B4"/>
    <w:rsid w:val="00D354D2"/>
    <w:rsid w:val="00D75476"/>
    <w:rsid w:val="00D75697"/>
    <w:rsid w:val="00D76B1A"/>
    <w:rsid w:val="00DB3911"/>
    <w:rsid w:val="00DB64BC"/>
    <w:rsid w:val="00DE6294"/>
    <w:rsid w:val="00DF6F4C"/>
    <w:rsid w:val="00E16031"/>
    <w:rsid w:val="00E2354C"/>
    <w:rsid w:val="00E30213"/>
    <w:rsid w:val="00E3271C"/>
    <w:rsid w:val="00E45E4B"/>
    <w:rsid w:val="00E50C30"/>
    <w:rsid w:val="00E56AC9"/>
    <w:rsid w:val="00E57C4E"/>
    <w:rsid w:val="00E57FDA"/>
    <w:rsid w:val="00EB6665"/>
    <w:rsid w:val="00ED45E6"/>
    <w:rsid w:val="00EE26CA"/>
    <w:rsid w:val="00F2292F"/>
    <w:rsid w:val="00F63F49"/>
    <w:rsid w:val="00F666D9"/>
    <w:rsid w:val="00F72EDB"/>
    <w:rsid w:val="00F82D36"/>
    <w:rsid w:val="00F966F3"/>
    <w:rsid w:val="00FB61BF"/>
    <w:rsid w:val="00FD62FB"/>
    <w:rsid w:val="00FE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E4C6F"/>
  <w15:chartTrackingRefBased/>
  <w15:docId w15:val="{B4B413E2-C229-4D60-B494-19D1D2FE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8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6A4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3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L. Cosgrave</dc:creator>
  <cp:keywords/>
  <dc:description/>
  <cp:lastModifiedBy>Michael L. Cosgrave</cp:lastModifiedBy>
  <cp:revision>37</cp:revision>
  <dcterms:created xsi:type="dcterms:W3CDTF">2025-01-18T01:17:00Z</dcterms:created>
  <dcterms:modified xsi:type="dcterms:W3CDTF">2025-01-29T01:55:00Z</dcterms:modified>
</cp:coreProperties>
</file>